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B218B" w14:textId="6B407510" w:rsidR="0046453C" w:rsidRPr="001D7099" w:rsidRDefault="001D7099" w:rsidP="001D7099">
      <w:pPr>
        <w:spacing w:before="120" w:after="120" w:line="360" w:lineRule="auto"/>
        <w:jc w:val="center"/>
        <w:rPr>
          <w:rFonts w:ascii="Arial" w:hAnsi="Arial" w:cs="Arial"/>
          <w:b/>
          <w:bCs/>
        </w:rPr>
      </w:pPr>
      <w:r w:rsidRPr="001D7099">
        <w:rPr>
          <w:rFonts w:ascii="Arial" w:hAnsi="Arial" w:cs="Arial"/>
          <w:b/>
          <w:bCs/>
        </w:rPr>
        <w:t>LA CONSTITUCIONALIZACIÓN DEL DERECHO A DECIDIR INTERRUMPIR EL EMBARAZO POR LA SUPREMA CORTE DE JUSTICIA DE LA NACIÓN</w:t>
      </w:r>
      <w:r w:rsidR="001D7E51" w:rsidRPr="001D7099">
        <w:rPr>
          <w:rStyle w:val="Refdenotaalpie"/>
          <w:rFonts w:ascii="Arial" w:hAnsi="Arial" w:cs="Arial"/>
          <w:b/>
          <w:bCs/>
        </w:rPr>
        <w:footnoteReference w:id="1"/>
      </w:r>
    </w:p>
    <w:p w14:paraId="62DF4CDE" w14:textId="603AE452" w:rsidR="00F14607" w:rsidRPr="00DD0F7F" w:rsidRDefault="00F14607" w:rsidP="00E12F93">
      <w:pPr>
        <w:spacing w:before="120" w:after="120" w:line="360" w:lineRule="auto"/>
        <w:jc w:val="both"/>
        <w:rPr>
          <w:rFonts w:ascii="Arial" w:hAnsi="Arial" w:cs="Arial"/>
          <w:bCs/>
        </w:rPr>
      </w:pPr>
    </w:p>
    <w:p w14:paraId="44B7C63A" w14:textId="7C7241EE" w:rsidR="005528D8" w:rsidRPr="00DD0F7F" w:rsidRDefault="005528D8" w:rsidP="00E12F93">
      <w:pPr>
        <w:spacing w:before="120" w:after="120" w:line="360" w:lineRule="auto"/>
        <w:jc w:val="right"/>
        <w:rPr>
          <w:rFonts w:ascii="Arial" w:hAnsi="Arial" w:cs="Arial"/>
          <w:b/>
          <w:bCs/>
        </w:rPr>
      </w:pPr>
      <w:r w:rsidRPr="00DD0F7F">
        <w:rPr>
          <w:rFonts w:ascii="Arial" w:hAnsi="Arial" w:cs="Arial"/>
          <w:b/>
          <w:bCs/>
        </w:rPr>
        <w:t xml:space="preserve">Rocío Guadalupe </w:t>
      </w:r>
      <w:r w:rsidR="000C3473" w:rsidRPr="00DD0F7F">
        <w:rPr>
          <w:rFonts w:ascii="Arial" w:hAnsi="Arial" w:cs="Arial"/>
          <w:b/>
          <w:bCs/>
        </w:rPr>
        <w:t>QUIÑONES ANDRADE</w:t>
      </w:r>
      <w:r w:rsidR="000C3473" w:rsidRPr="00DD0F7F">
        <w:rPr>
          <w:rStyle w:val="Refdenotaalpie"/>
          <w:rFonts w:ascii="Arial" w:hAnsi="Arial" w:cs="Arial"/>
          <w:b/>
          <w:bCs/>
        </w:rPr>
        <w:footnoteReference w:id="2"/>
      </w:r>
    </w:p>
    <w:p w14:paraId="6EF5A7C4" w14:textId="77777777" w:rsidR="00F14607" w:rsidRPr="00DD0F7F" w:rsidRDefault="00F14607" w:rsidP="00E12F93">
      <w:pPr>
        <w:spacing w:before="120" w:after="120" w:line="360" w:lineRule="auto"/>
        <w:jc w:val="both"/>
        <w:rPr>
          <w:rFonts w:ascii="Arial" w:hAnsi="Arial" w:cs="Arial"/>
          <w:iCs/>
        </w:rPr>
      </w:pPr>
    </w:p>
    <w:p w14:paraId="63EFB2A6" w14:textId="37386A0B" w:rsidR="0094614F" w:rsidRPr="00DD0F7F" w:rsidRDefault="009B0121" w:rsidP="000C3473">
      <w:pPr>
        <w:spacing w:before="120" w:after="120" w:line="360" w:lineRule="auto"/>
        <w:jc w:val="center"/>
        <w:rPr>
          <w:rFonts w:ascii="Arial" w:hAnsi="Arial" w:cs="Arial"/>
          <w:i/>
        </w:rPr>
      </w:pPr>
      <w:r w:rsidRPr="00DD0F7F">
        <w:rPr>
          <w:rFonts w:ascii="Arial" w:hAnsi="Arial" w:cs="Arial"/>
          <w:iCs/>
        </w:rPr>
        <w:t>S</w:t>
      </w:r>
      <w:r w:rsidR="00F14607" w:rsidRPr="00DD0F7F">
        <w:rPr>
          <w:rFonts w:ascii="Arial" w:hAnsi="Arial" w:cs="Arial"/>
          <w:iCs/>
        </w:rPr>
        <w:t>UMARIO</w:t>
      </w:r>
      <w:r w:rsidRPr="00DD0F7F">
        <w:rPr>
          <w:rFonts w:ascii="Arial" w:hAnsi="Arial" w:cs="Arial"/>
          <w:iCs/>
        </w:rPr>
        <w:t xml:space="preserve">: I. </w:t>
      </w:r>
      <w:r w:rsidRPr="00DD0F7F">
        <w:rPr>
          <w:rFonts w:ascii="Arial" w:hAnsi="Arial" w:cs="Arial"/>
          <w:i/>
        </w:rPr>
        <w:t>Introducción,</w:t>
      </w:r>
      <w:r w:rsidRPr="00DD0F7F">
        <w:rPr>
          <w:rFonts w:ascii="Arial" w:hAnsi="Arial" w:cs="Arial"/>
          <w:iCs/>
        </w:rPr>
        <w:t xml:space="preserve"> II. </w:t>
      </w:r>
      <w:r w:rsidR="005A5A4C" w:rsidRPr="00DD0F7F">
        <w:rPr>
          <w:rFonts w:ascii="Arial" w:hAnsi="Arial" w:cs="Arial"/>
          <w:i/>
        </w:rPr>
        <w:t>El</w:t>
      </w:r>
      <w:r w:rsidRPr="00DD0F7F">
        <w:rPr>
          <w:rFonts w:ascii="Arial" w:hAnsi="Arial" w:cs="Arial"/>
          <w:i/>
        </w:rPr>
        <w:t xml:space="preserve"> aborto en México,</w:t>
      </w:r>
      <w:r w:rsidRPr="00DD0F7F">
        <w:rPr>
          <w:rFonts w:ascii="Arial" w:hAnsi="Arial" w:cs="Arial"/>
          <w:iCs/>
        </w:rPr>
        <w:t xml:space="preserve"> III. </w:t>
      </w:r>
      <w:r w:rsidR="005A5A4C" w:rsidRPr="00DD0F7F">
        <w:rPr>
          <w:rFonts w:ascii="Arial" w:hAnsi="Arial" w:cs="Arial"/>
          <w:i/>
        </w:rPr>
        <w:t>El aporte de la Suprema Corte de Justicia de la Nación a los derechos sexuales y reproductivos de las personas gestantes</w:t>
      </w:r>
      <w:r w:rsidRPr="00DD0F7F">
        <w:rPr>
          <w:rFonts w:ascii="Arial" w:hAnsi="Arial" w:cs="Arial"/>
          <w:i/>
        </w:rPr>
        <w:t>,</w:t>
      </w:r>
      <w:r w:rsidRPr="00DD0F7F">
        <w:rPr>
          <w:rFonts w:ascii="Arial" w:hAnsi="Arial" w:cs="Arial"/>
          <w:iCs/>
        </w:rPr>
        <w:t xml:space="preserve"> IV.</w:t>
      </w:r>
      <w:r w:rsidR="00EE689C" w:rsidRPr="00DD0F7F">
        <w:rPr>
          <w:rFonts w:ascii="Arial" w:hAnsi="Arial" w:cs="Arial"/>
          <w:iCs/>
        </w:rPr>
        <w:t xml:space="preserve"> </w:t>
      </w:r>
      <w:r w:rsidR="00EE689C" w:rsidRPr="00DD0F7F">
        <w:rPr>
          <w:rFonts w:ascii="Arial" w:hAnsi="Arial" w:cs="Arial"/>
          <w:i/>
        </w:rPr>
        <w:t xml:space="preserve">Implicaciones de las sentencias de la Suprema Corte sobre el derecho a la interrupción voluntaria del embarazo, </w:t>
      </w:r>
      <w:r w:rsidR="00EE689C" w:rsidRPr="00DD0F7F">
        <w:rPr>
          <w:rFonts w:ascii="Arial" w:hAnsi="Arial" w:cs="Arial"/>
          <w:iCs/>
        </w:rPr>
        <w:t xml:space="preserve">V. </w:t>
      </w:r>
      <w:r w:rsidR="00EE689C" w:rsidRPr="00DD0F7F">
        <w:rPr>
          <w:rFonts w:ascii="Arial" w:hAnsi="Arial" w:cs="Arial"/>
          <w:i/>
        </w:rPr>
        <w:t>A modo de conclusión:</w:t>
      </w:r>
      <w:r w:rsidRPr="00DD0F7F">
        <w:rPr>
          <w:rFonts w:ascii="Arial" w:hAnsi="Arial" w:cs="Arial"/>
          <w:iCs/>
        </w:rPr>
        <w:t xml:space="preserve"> </w:t>
      </w:r>
      <w:r w:rsidR="00EE689C" w:rsidRPr="00DD0F7F">
        <w:rPr>
          <w:rFonts w:ascii="Arial" w:hAnsi="Arial" w:cs="Arial"/>
          <w:i/>
        </w:rPr>
        <w:t>p</w:t>
      </w:r>
      <w:r w:rsidR="005A5A4C" w:rsidRPr="00DD0F7F">
        <w:rPr>
          <w:rFonts w:ascii="Arial" w:hAnsi="Arial" w:cs="Arial"/>
          <w:i/>
        </w:rPr>
        <w:t>asos necesarios en la consolidación de</w:t>
      </w:r>
      <w:r w:rsidR="000A1B8C" w:rsidRPr="00DD0F7F">
        <w:rPr>
          <w:rFonts w:ascii="Arial" w:hAnsi="Arial" w:cs="Arial"/>
          <w:i/>
        </w:rPr>
        <w:t xml:space="preserve"> los derechos reproductivos y sexuales de las mujeres en México</w:t>
      </w:r>
      <w:r w:rsidR="005A5A4C" w:rsidRPr="00DD0F7F">
        <w:rPr>
          <w:rFonts w:ascii="Arial" w:hAnsi="Arial" w:cs="Arial"/>
          <w:i/>
        </w:rPr>
        <w:t>.</w:t>
      </w:r>
      <w:r w:rsidR="005A5A4C" w:rsidRPr="00DD0F7F">
        <w:rPr>
          <w:rFonts w:ascii="Arial" w:hAnsi="Arial" w:cs="Arial"/>
          <w:iCs/>
        </w:rPr>
        <w:t xml:space="preserve"> </w:t>
      </w:r>
      <w:r w:rsidR="00C75F96" w:rsidRPr="00DD0F7F">
        <w:rPr>
          <w:rFonts w:ascii="Arial" w:hAnsi="Arial" w:cs="Arial"/>
          <w:iCs/>
        </w:rPr>
        <w:t>V</w:t>
      </w:r>
      <w:r w:rsidR="00EE689C" w:rsidRPr="00DD0F7F">
        <w:rPr>
          <w:rFonts w:ascii="Arial" w:hAnsi="Arial" w:cs="Arial"/>
          <w:iCs/>
        </w:rPr>
        <w:t>I</w:t>
      </w:r>
      <w:r w:rsidR="00C75F96" w:rsidRPr="00DD0F7F">
        <w:rPr>
          <w:rFonts w:ascii="Arial" w:hAnsi="Arial" w:cs="Arial"/>
          <w:iCs/>
        </w:rPr>
        <w:t>.</w:t>
      </w:r>
      <w:r w:rsidRPr="00DD0F7F">
        <w:rPr>
          <w:rFonts w:ascii="Arial" w:hAnsi="Arial" w:cs="Arial"/>
          <w:iCs/>
        </w:rPr>
        <w:t xml:space="preserve"> </w:t>
      </w:r>
      <w:r w:rsidRPr="00DD0F7F">
        <w:rPr>
          <w:rFonts w:ascii="Arial" w:hAnsi="Arial" w:cs="Arial"/>
          <w:i/>
        </w:rPr>
        <w:t>Fuentes de información.</w:t>
      </w:r>
    </w:p>
    <w:p w14:paraId="183CFFDF" w14:textId="77777777" w:rsidR="00992778" w:rsidRPr="00DD0F7F" w:rsidRDefault="00992778" w:rsidP="00992778">
      <w:pPr>
        <w:spacing w:before="120" w:after="120" w:line="360" w:lineRule="auto"/>
        <w:jc w:val="both"/>
        <w:rPr>
          <w:rFonts w:ascii="Arial" w:hAnsi="Arial" w:cs="Arial"/>
          <w:i/>
        </w:rPr>
      </w:pPr>
    </w:p>
    <w:p w14:paraId="1E101DDB" w14:textId="40105002" w:rsidR="00A762F8" w:rsidRPr="00DD0F7F" w:rsidRDefault="002E466A" w:rsidP="002E466A">
      <w:pPr>
        <w:spacing w:before="120" w:after="120" w:line="360" w:lineRule="auto"/>
        <w:jc w:val="center"/>
        <w:rPr>
          <w:rFonts w:ascii="Arial" w:hAnsi="Arial" w:cs="Arial"/>
          <w:b/>
          <w:bCs/>
        </w:rPr>
      </w:pPr>
      <w:r w:rsidRPr="00DD0F7F">
        <w:rPr>
          <w:rFonts w:ascii="Arial" w:hAnsi="Arial" w:cs="Arial"/>
          <w:b/>
          <w:bCs/>
        </w:rPr>
        <w:t>I. INTRODUCCIÓN</w:t>
      </w:r>
    </w:p>
    <w:p w14:paraId="6EB1FF65" w14:textId="77777777" w:rsidR="000A1B8C" w:rsidRPr="00DD0F7F" w:rsidRDefault="000A1B8C" w:rsidP="000A1B8C">
      <w:pPr>
        <w:spacing w:before="120" w:after="120" w:line="360" w:lineRule="auto"/>
        <w:jc w:val="both"/>
        <w:rPr>
          <w:rFonts w:ascii="Arial" w:hAnsi="Arial" w:cs="Arial"/>
        </w:rPr>
      </w:pPr>
    </w:p>
    <w:p w14:paraId="49DA30EE" w14:textId="16BEDD7E" w:rsidR="000A1B8C" w:rsidRPr="00DD0F7F" w:rsidRDefault="000A1B8C" w:rsidP="000A1B8C">
      <w:pPr>
        <w:spacing w:before="120" w:after="120" w:line="360" w:lineRule="auto"/>
        <w:jc w:val="both"/>
        <w:rPr>
          <w:rFonts w:ascii="Arial" w:hAnsi="Arial" w:cs="Arial"/>
        </w:rPr>
      </w:pPr>
      <w:r w:rsidRPr="00DD0F7F">
        <w:rPr>
          <w:rFonts w:ascii="Arial" w:hAnsi="Arial" w:cs="Arial"/>
        </w:rPr>
        <w:t>De conformidad con los datos brindados por la Organización Mundial de la Salud</w:t>
      </w:r>
      <w:r w:rsidRPr="00DD0F7F">
        <w:rPr>
          <w:rStyle w:val="Refdenotaalpie"/>
          <w:rFonts w:ascii="Arial" w:hAnsi="Arial" w:cs="Arial"/>
        </w:rPr>
        <w:footnoteReference w:id="3"/>
      </w:r>
      <w:r w:rsidRPr="00DD0F7F">
        <w:rPr>
          <w:rFonts w:ascii="Arial" w:hAnsi="Arial" w:cs="Arial"/>
        </w:rPr>
        <w:t>, entre 2015 y 2019 hubo en el mundo un promedio anual de 73,3 millones de abortos provocados, en condiciones de seguridad o sin ellas. Por cada 1000 mujeres entre 15 y 49 años, hubo 39 abortos provocados. Además, 3 de cada 10 embarazos, concluyeron con un aborto inducido, es decir, el 29 por ciento de estos. Del total de los abortos inducidos, uno de cada tres, se realizó en condiciones que pusieron en riesgo la vida de la</w:t>
      </w:r>
      <w:r w:rsidR="008928FA" w:rsidRPr="00DD0F7F">
        <w:rPr>
          <w:rFonts w:ascii="Arial" w:hAnsi="Arial" w:cs="Arial"/>
        </w:rPr>
        <w:t xml:space="preserve"> mujer y otras personas gestantes.</w:t>
      </w:r>
      <w:r w:rsidR="008928FA" w:rsidRPr="00DD0F7F">
        <w:rPr>
          <w:rStyle w:val="Refdenotaalpie"/>
          <w:rFonts w:ascii="Arial" w:hAnsi="Arial" w:cs="Arial"/>
        </w:rPr>
        <w:footnoteReference w:id="4"/>
      </w:r>
      <w:r w:rsidRPr="00DD0F7F">
        <w:rPr>
          <w:rFonts w:ascii="Arial" w:hAnsi="Arial" w:cs="Arial"/>
        </w:rPr>
        <w:t xml:space="preserve"> Estos datos, evidencian que </w:t>
      </w:r>
      <w:r w:rsidRPr="00DD0F7F">
        <w:rPr>
          <w:rFonts w:ascii="Arial" w:hAnsi="Arial" w:cs="Arial"/>
        </w:rPr>
        <w:lastRenderedPageBreak/>
        <w:t xml:space="preserve">la realidad representa un enorme desafío para la legislación de aquellos Estados que aún prohíben la interrupción voluntaria del embarazo, como es el caso de México. En las últimas décadas más de 50 países han despenalizado parcial o totalmente el aborto. </w:t>
      </w:r>
    </w:p>
    <w:p w14:paraId="7A2BCA77" w14:textId="62AD40FF" w:rsidR="003A4343" w:rsidRPr="00DD0F7F" w:rsidRDefault="00A762F8" w:rsidP="00E12F93">
      <w:pPr>
        <w:spacing w:before="120" w:after="120" w:line="360" w:lineRule="auto"/>
        <w:jc w:val="both"/>
        <w:rPr>
          <w:rFonts w:ascii="Arial" w:hAnsi="Arial" w:cs="Arial"/>
          <w:bCs/>
          <w:iCs/>
        </w:rPr>
      </w:pPr>
      <w:r w:rsidRPr="00DD0F7F">
        <w:rPr>
          <w:rFonts w:ascii="Arial" w:hAnsi="Arial" w:cs="Arial"/>
        </w:rPr>
        <w:t xml:space="preserve">Han transcurrido </w:t>
      </w:r>
      <w:r w:rsidR="00E12F93" w:rsidRPr="00DD0F7F">
        <w:rPr>
          <w:rFonts w:ascii="Arial" w:hAnsi="Arial" w:cs="Arial"/>
        </w:rPr>
        <w:t>casi 50 años desde que el Tribunal Supremo de los Estado</w:t>
      </w:r>
      <w:r w:rsidR="003C14EC" w:rsidRPr="00DD0F7F">
        <w:rPr>
          <w:rFonts w:ascii="Arial" w:hAnsi="Arial" w:cs="Arial"/>
        </w:rPr>
        <w:t>s</w:t>
      </w:r>
      <w:r w:rsidR="00E12F93" w:rsidRPr="00DD0F7F">
        <w:rPr>
          <w:rFonts w:ascii="Arial" w:hAnsi="Arial" w:cs="Arial"/>
        </w:rPr>
        <w:t xml:space="preserve"> Unidos dictó la sentencia del caso </w:t>
      </w:r>
      <w:r w:rsidR="00E12F93" w:rsidRPr="00DD0F7F">
        <w:rPr>
          <w:rFonts w:ascii="Arial" w:hAnsi="Arial" w:cs="Arial"/>
          <w:bCs/>
          <w:i/>
        </w:rPr>
        <w:t xml:space="preserve">Roe vs. </w:t>
      </w:r>
      <w:proofErr w:type="spellStart"/>
      <w:r w:rsidR="00E12F93" w:rsidRPr="00DD0F7F">
        <w:rPr>
          <w:rFonts w:ascii="Arial" w:hAnsi="Arial" w:cs="Arial"/>
          <w:bCs/>
          <w:i/>
        </w:rPr>
        <w:t>Wade</w:t>
      </w:r>
      <w:proofErr w:type="spellEnd"/>
      <w:r w:rsidR="00E12F93" w:rsidRPr="00DD0F7F">
        <w:rPr>
          <w:rFonts w:ascii="Arial" w:hAnsi="Arial" w:cs="Arial"/>
          <w:bCs/>
          <w:i/>
        </w:rPr>
        <w:t xml:space="preserve">, </w:t>
      </w:r>
      <w:r w:rsidR="00E12F93" w:rsidRPr="00DD0F7F">
        <w:rPr>
          <w:rFonts w:ascii="Arial" w:hAnsi="Arial" w:cs="Arial"/>
          <w:bCs/>
          <w:iCs/>
        </w:rPr>
        <w:t xml:space="preserve">en donde se sentaron las bases del entendimiento del conflicto entre </w:t>
      </w:r>
      <w:r w:rsidR="003C14EC" w:rsidRPr="00DD0F7F">
        <w:rPr>
          <w:rFonts w:ascii="Arial" w:hAnsi="Arial" w:cs="Arial"/>
          <w:bCs/>
          <w:iCs/>
        </w:rPr>
        <w:t xml:space="preserve">la necesidad de proteger los derechos del </w:t>
      </w:r>
      <w:proofErr w:type="spellStart"/>
      <w:r w:rsidR="003C14EC" w:rsidRPr="00DD0F7F">
        <w:rPr>
          <w:rFonts w:ascii="Arial" w:hAnsi="Arial" w:cs="Arial"/>
          <w:bCs/>
          <w:i/>
        </w:rPr>
        <w:t>nasciturus</w:t>
      </w:r>
      <w:proofErr w:type="spellEnd"/>
      <w:r w:rsidR="003C14EC" w:rsidRPr="00DD0F7F">
        <w:rPr>
          <w:rFonts w:ascii="Arial" w:hAnsi="Arial" w:cs="Arial"/>
          <w:bCs/>
          <w:iCs/>
        </w:rPr>
        <w:t xml:space="preserve"> y el reconocimiento de un margen de autonomía decisoria a favor de la persona gestante. </w:t>
      </w:r>
      <w:r w:rsidR="007916D1" w:rsidRPr="00DD0F7F">
        <w:rPr>
          <w:rFonts w:ascii="Arial" w:hAnsi="Arial" w:cs="Arial"/>
          <w:bCs/>
          <w:iCs/>
        </w:rPr>
        <w:t>En esta sentencia</w:t>
      </w:r>
      <w:r w:rsidR="00623143" w:rsidRPr="00DD0F7F">
        <w:rPr>
          <w:rFonts w:ascii="Arial" w:hAnsi="Arial" w:cs="Arial"/>
          <w:bCs/>
          <w:iCs/>
        </w:rPr>
        <w:t xml:space="preserve"> </w:t>
      </w:r>
      <w:r w:rsidR="00315B7D" w:rsidRPr="00DD0F7F">
        <w:rPr>
          <w:rFonts w:ascii="Arial" w:hAnsi="Arial" w:cs="Arial"/>
          <w:bCs/>
          <w:iCs/>
        </w:rPr>
        <w:t>del año 1973,</w:t>
      </w:r>
      <w:r w:rsidR="007916D1" w:rsidRPr="00DD0F7F">
        <w:rPr>
          <w:rFonts w:ascii="Arial" w:hAnsi="Arial" w:cs="Arial"/>
          <w:bCs/>
          <w:iCs/>
        </w:rPr>
        <w:t xml:space="preserve"> se</w:t>
      </w:r>
      <w:r w:rsidR="00623143" w:rsidRPr="00DD0F7F">
        <w:rPr>
          <w:rFonts w:ascii="Arial" w:hAnsi="Arial" w:cs="Arial"/>
          <w:bCs/>
          <w:iCs/>
        </w:rPr>
        <w:t xml:space="preserve"> estableció que</w:t>
      </w:r>
      <w:r w:rsidR="007916D1" w:rsidRPr="00DD0F7F">
        <w:rPr>
          <w:rFonts w:ascii="Arial" w:hAnsi="Arial" w:cs="Arial"/>
          <w:bCs/>
          <w:iCs/>
        </w:rPr>
        <w:t xml:space="preserve"> la autonomía</w:t>
      </w:r>
      <w:r w:rsidR="00623143" w:rsidRPr="00DD0F7F">
        <w:rPr>
          <w:rFonts w:ascii="Arial" w:hAnsi="Arial" w:cs="Arial"/>
          <w:bCs/>
          <w:iCs/>
        </w:rPr>
        <w:t xml:space="preserve"> de decisión</w:t>
      </w:r>
      <w:r w:rsidR="007916D1" w:rsidRPr="00DD0F7F">
        <w:rPr>
          <w:rFonts w:ascii="Arial" w:hAnsi="Arial" w:cs="Arial"/>
          <w:bCs/>
          <w:iCs/>
        </w:rPr>
        <w:t xml:space="preserve"> de la gestante era plena </w:t>
      </w:r>
      <w:r w:rsidR="00916830" w:rsidRPr="00DD0F7F">
        <w:rPr>
          <w:rFonts w:ascii="Arial" w:hAnsi="Arial" w:cs="Arial"/>
          <w:bCs/>
          <w:iCs/>
        </w:rPr>
        <w:t>hasta que el feto pudiera vivir fuera del vientre materno, es decir, aproximadamente hasta las 24 semanas de gestación</w:t>
      </w:r>
      <w:r w:rsidR="00623143" w:rsidRPr="00DD0F7F">
        <w:rPr>
          <w:rFonts w:ascii="Arial" w:hAnsi="Arial" w:cs="Arial"/>
          <w:bCs/>
          <w:iCs/>
        </w:rPr>
        <w:t>. C</w:t>
      </w:r>
      <w:r w:rsidR="00F34218" w:rsidRPr="00DD0F7F">
        <w:rPr>
          <w:rFonts w:ascii="Arial" w:hAnsi="Arial" w:cs="Arial"/>
          <w:bCs/>
          <w:iCs/>
        </w:rPr>
        <w:t xml:space="preserve">on </w:t>
      </w:r>
      <w:r w:rsidR="00623143" w:rsidRPr="00DD0F7F">
        <w:rPr>
          <w:rFonts w:ascii="Arial" w:hAnsi="Arial" w:cs="Arial"/>
          <w:bCs/>
          <w:iCs/>
        </w:rPr>
        <w:t>ello</w:t>
      </w:r>
      <w:r w:rsidR="00F34218" w:rsidRPr="00DD0F7F">
        <w:rPr>
          <w:rFonts w:ascii="Arial" w:hAnsi="Arial" w:cs="Arial"/>
          <w:bCs/>
          <w:iCs/>
        </w:rPr>
        <w:t>, la interrupción voluntaria del embarazo se posicionó como un derecho constitucional</w:t>
      </w:r>
      <w:r w:rsidR="00942EF9" w:rsidRPr="00DD0F7F">
        <w:rPr>
          <w:rFonts w:ascii="Arial" w:hAnsi="Arial" w:cs="Arial"/>
          <w:bCs/>
          <w:iCs/>
        </w:rPr>
        <w:t xml:space="preserve"> y así se mantuvo por casi medio siglo</w:t>
      </w:r>
      <w:r w:rsidR="007916D1" w:rsidRPr="00DD0F7F">
        <w:rPr>
          <w:rFonts w:ascii="Arial" w:hAnsi="Arial" w:cs="Arial"/>
          <w:bCs/>
          <w:iCs/>
        </w:rPr>
        <w:t>.</w:t>
      </w:r>
      <w:r w:rsidR="00E60ECF" w:rsidRPr="00DD0F7F">
        <w:rPr>
          <w:rFonts w:ascii="Arial" w:hAnsi="Arial" w:cs="Arial"/>
          <w:bCs/>
          <w:iCs/>
        </w:rPr>
        <w:t xml:space="preserve"> La cuestión es que este nuevo derecho se sustentó más en la intimidad de las mujeres que en sus derechos reproductivos y sexuales</w:t>
      </w:r>
      <w:r w:rsidR="00F907BE" w:rsidRPr="00DD0F7F">
        <w:rPr>
          <w:rFonts w:ascii="Arial" w:hAnsi="Arial" w:cs="Arial"/>
          <w:bCs/>
          <w:iCs/>
        </w:rPr>
        <w:t>. C</w:t>
      </w:r>
      <w:r w:rsidR="00E60ECF" w:rsidRPr="00DD0F7F">
        <w:rPr>
          <w:rFonts w:ascii="Arial" w:hAnsi="Arial" w:cs="Arial"/>
          <w:bCs/>
          <w:iCs/>
        </w:rPr>
        <w:t>on</w:t>
      </w:r>
      <w:r w:rsidR="00F907BE" w:rsidRPr="00DD0F7F">
        <w:rPr>
          <w:rFonts w:ascii="Arial" w:hAnsi="Arial" w:cs="Arial"/>
          <w:bCs/>
          <w:iCs/>
        </w:rPr>
        <w:t xml:space="preserve"> ello, </w:t>
      </w:r>
      <w:r w:rsidR="00553171" w:rsidRPr="00DD0F7F">
        <w:rPr>
          <w:rFonts w:ascii="Arial" w:hAnsi="Arial" w:cs="Arial"/>
          <w:bCs/>
          <w:iCs/>
        </w:rPr>
        <w:t xml:space="preserve">este asunto, que sin duda sentó un precedente mundial, más que plantearse el derecho </w:t>
      </w:r>
      <w:r w:rsidR="00F907BE" w:rsidRPr="00DD0F7F">
        <w:rPr>
          <w:rFonts w:ascii="Arial" w:hAnsi="Arial" w:cs="Arial"/>
          <w:bCs/>
          <w:iCs/>
        </w:rPr>
        <w:t xml:space="preserve">de la mujer a </w:t>
      </w:r>
      <w:r w:rsidR="00553171" w:rsidRPr="00DD0F7F">
        <w:rPr>
          <w:rFonts w:ascii="Arial" w:hAnsi="Arial" w:cs="Arial"/>
          <w:bCs/>
          <w:iCs/>
        </w:rPr>
        <w:t>decidir</w:t>
      </w:r>
      <w:r w:rsidR="00F907BE" w:rsidRPr="00DD0F7F">
        <w:rPr>
          <w:rFonts w:ascii="Arial" w:hAnsi="Arial" w:cs="Arial"/>
          <w:bCs/>
          <w:iCs/>
        </w:rPr>
        <w:t xml:space="preserve"> sobre su</w:t>
      </w:r>
      <w:r w:rsidR="00553171" w:rsidRPr="00DD0F7F">
        <w:rPr>
          <w:rFonts w:ascii="Arial" w:hAnsi="Arial" w:cs="Arial"/>
          <w:bCs/>
          <w:iCs/>
        </w:rPr>
        <w:t xml:space="preserve"> cuerpo, </w:t>
      </w:r>
      <w:r w:rsidR="000A1B8C" w:rsidRPr="00DD0F7F">
        <w:rPr>
          <w:rFonts w:ascii="Arial" w:hAnsi="Arial" w:cs="Arial"/>
          <w:bCs/>
          <w:iCs/>
        </w:rPr>
        <w:t>se fundamentó en la</w:t>
      </w:r>
      <w:r w:rsidR="00553171" w:rsidRPr="00DD0F7F">
        <w:rPr>
          <w:rFonts w:ascii="Arial" w:hAnsi="Arial" w:cs="Arial"/>
          <w:bCs/>
          <w:iCs/>
        </w:rPr>
        <w:t xml:space="preserve"> preservación de información en el ámbito de la intimidad de las gestantes.</w:t>
      </w:r>
      <w:r w:rsidR="00F34218" w:rsidRPr="00DD0F7F">
        <w:rPr>
          <w:rStyle w:val="Refdenotaalpie"/>
          <w:rFonts w:ascii="Arial" w:hAnsi="Arial" w:cs="Arial"/>
          <w:bCs/>
          <w:iCs/>
        </w:rPr>
        <w:footnoteReference w:id="5"/>
      </w:r>
      <w:r w:rsidR="00E60ECF" w:rsidRPr="00DD0F7F">
        <w:rPr>
          <w:rFonts w:ascii="Arial" w:hAnsi="Arial" w:cs="Arial"/>
          <w:bCs/>
          <w:iCs/>
        </w:rPr>
        <w:t xml:space="preserve"> </w:t>
      </w:r>
    </w:p>
    <w:p w14:paraId="4385A177" w14:textId="77777777" w:rsidR="0078258D" w:rsidRPr="00DD0F7F" w:rsidRDefault="00623143" w:rsidP="00E12F93">
      <w:pPr>
        <w:spacing w:before="120" w:after="120" w:line="360" w:lineRule="auto"/>
        <w:jc w:val="both"/>
        <w:rPr>
          <w:rFonts w:ascii="Arial" w:hAnsi="Arial" w:cs="Arial"/>
          <w:iCs/>
        </w:rPr>
      </w:pPr>
      <w:r w:rsidRPr="00DD0F7F">
        <w:rPr>
          <w:rFonts w:ascii="Arial" w:hAnsi="Arial" w:cs="Arial"/>
          <w:iCs/>
        </w:rPr>
        <w:t>Si</w:t>
      </w:r>
      <w:r w:rsidR="00D9105E" w:rsidRPr="00DD0F7F">
        <w:rPr>
          <w:rFonts w:ascii="Arial" w:hAnsi="Arial" w:cs="Arial"/>
          <w:iCs/>
        </w:rPr>
        <w:t xml:space="preserve"> bien, esta sentencia ha tenido una importancia sin precedentes e inició un cambio legal y en el acceso a la salud pública dentro de los Estados Unidos, </w:t>
      </w:r>
      <w:r w:rsidR="003C14EC" w:rsidRPr="00DD0F7F">
        <w:rPr>
          <w:rFonts w:ascii="Arial" w:hAnsi="Arial" w:cs="Arial"/>
          <w:iCs/>
        </w:rPr>
        <w:t>actualmente no se aprecia una postura legal homogénea respecto a la interrupción voluntaria del embarazo y es un tema que sigue generando debates entre los juristas de diversos países</w:t>
      </w:r>
      <w:r w:rsidR="00F34218" w:rsidRPr="00DD0F7F">
        <w:rPr>
          <w:rFonts w:ascii="Arial" w:hAnsi="Arial" w:cs="Arial"/>
          <w:iCs/>
        </w:rPr>
        <w:t>. Incluso en Estado</w:t>
      </w:r>
      <w:r w:rsidR="00100455" w:rsidRPr="00DD0F7F">
        <w:rPr>
          <w:rFonts w:ascii="Arial" w:hAnsi="Arial" w:cs="Arial"/>
          <w:iCs/>
        </w:rPr>
        <w:t>s</w:t>
      </w:r>
      <w:r w:rsidR="00F34218" w:rsidRPr="00DD0F7F">
        <w:rPr>
          <w:rFonts w:ascii="Arial" w:hAnsi="Arial" w:cs="Arial"/>
          <w:iCs/>
        </w:rPr>
        <w:t xml:space="preserve"> Unidos,</w:t>
      </w:r>
      <w:r w:rsidR="00CE653B" w:rsidRPr="00DD0F7F">
        <w:rPr>
          <w:rFonts w:ascii="Arial" w:hAnsi="Arial" w:cs="Arial"/>
          <w:iCs/>
        </w:rPr>
        <w:t xml:space="preserve"> la discusión</w:t>
      </w:r>
      <w:r w:rsidR="00F34218" w:rsidRPr="00DD0F7F">
        <w:rPr>
          <w:rFonts w:ascii="Arial" w:hAnsi="Arial" w:cs="Arial"/>
          <w:iCs/>
        </w:rPr>
        <w:t xml:space="preserve"> no ha cesado</w:t>
      </w:r>
      <w:r w:rsidR="00CE653B" w:rsidRPr="00DD0F7F">
        <w:rPr>
          <w:rFonts w:ascii="Arial" w:hAnsi="Arial" w:cs="Arial"/>
          <w:iCs/>
        </w:rPr>
        <w:t xml:space="preserve">; por el contrario, existe una propensión conservadora a </w:t>
      </w:r>
      <w:r w:rsidR="007916D1" w:rsidRPr="00DD0F7F">
        <w:rPr>
          <w:rFonts w:ascii="Arial" w:hAnsi="Arial" w:cs="Arial"/>
          <w:iCs/>
        </w:rPr>
        <w:t>revertir e</w:t>
      </w:r>
      <w:r w:rsidR="00F34218" w:rsidRPr="00DD0F7F">
        <w:rPr>
          <w:rFonts w:ascii="Arial" w:hAnsi="Arial" w:cs="Arial"/>
          <w:iCs/>
        </w:rPr>
        <w:t>l</w:t>
      </w:r>
      <w:r w:rsidR="007916D1" w:rsidRPr="00DD0F7F">
        <w:rPr>
          <w:rFonts w:ascii="Arial" w:hAnsi="Arial" w:cs="Arial"/>
          <w:iCs/>
        </w:rPr>
        <w:t xml:space="preserve"> precedente</w:t>
      </w:r>
      <w:r w:rsidR="00F34218" w:rsidRPr="00DD0F7F">
        <w:rPr>
          <w:rFonts w:ascii="Arial" w:hAnsi="Arial" w:cs="Arial"/>
          <w:iCs/>
        </w:rPr>
        <w:t xml:space="preserve"> de </w:t>
      </w:r>
      <w:r w:rsidR="00F34218" w:rsidRPr="00DD0F7F">
        <w:rPr>
          <w:rFonts w:ascii="Arial" w:hAnsi="Arial" w:cs="Arial"/>
          <w:bCs/>
          <w:i/>
        </w:rPr>
        <w:t xml:space="preserve">Roe vs. </w:t>
      </w:r>
      <w:proofErr w:type="spellStart"/>
      <w:r w:rsidR="00F34218" w:rsidRPr="00DD0F7F">
        <w:rPr>
          <w:rFonts w:ascii="Arial" w:hAnsi="Arial" w:cs="Arial"/>
          <w:bCs/>
          <w:i/>
        </w:rPr>
        <w:t>Wade</w:t>
      </w:r>
      <w:proofErr w:type="spellEnd"/>
      <w:r w:rsidR="00F34218" w:rsidRPr="00DD0F7F">
        <w:rPr>
          <w:rFonts w:ascii="Arial" w:hAnsi="Arial" w:cs="Arial"/>
          <w:iCs/>
        </w:rPr>
        <w:t xml:space="preserve"> </w:t>
      </w:r>
      <w:r w:rsidR="007916D1" w:rsidRPr="00DD0F7F">
        <w:rPr>
          <w:rFonts w:ascii="Arial" w:hAnsi="Arial" w:cs="Arial"/>
          <w:iCs/>
        </w:rPr>
        <w:t xml:space="preserve">y limitar, sino es que suprimir </w:t>
      </w:r>
      <w:r w:rsidR="00CE653B" w:rsidRPr="00DD0F7F">
        <w:rPr>
          <w:rFonts w:ascii="Arial" w:hAnsi="Arial" w:cs="Arial"/>
          <w:iCs/>
        </w:rPr>
        <w:t xml:space="preserve">el derecho constitucional al aborto. </w:t>
      </w:r>
      <w:r w:rsidR="00CE4565" w:rsidRPr="00DD0F7F">
        <w:rPr>
          <w:rFonts w:ascii="Arial" w:hAnsi="Arial" w:cs="Arial"/>
          <w:iCs/>
        </w:rPr>
        <w:t xml:space="preserve">Un ejemplo de esto, son las llamadas </w:t>
      </w:r>
      <w:r w:rsidR="00CE4565" w:rsidRPr="00DD0F7F">
        <w:rPr>
          <w:rFonts w:ascii="Arial" w:hAnsi="Arial" w:cs="Arial"/>
          <w:i/>
        </w:rPr>
        <w:t xml:space="preserve">Leyes del latido </w:t>
      </w:r>
      <w:r w:rsidR="00CE4565" w:rsidRPr="00DD0F7F">
        <w:rPr>
          <w:rFonts w:ascii="Arial" w:hAnsi="Arial" w:cs="Arial"/>
          <w:iCs/>
        </w:rPr>
        <w:t xml:space="preserve">que hasta ahora han promulgado </w:t>
      </w:r>
      <w:r w:rsidRPr="00DD0F7F">
        <w:rPr>
          <w:rFonts w:ascii="Arial" w:hAnsi="Arial" w:cs="Arial"/>
          <w:iCs/>
        </w:rPr>
        <w:t>t</w:t>
      </w:r>
      <w:r w:rsidR="007B7743" w:rsidRPr="00DD0F7F">
        <w:rPr>
          <w:rFonts w:ascii="Arial" w:hAnsi="Arial" w:cs="Arial"/>
          <w:iCs/>
        </w:rPr>
        <w:t>rece estados estadounidenses</w:t>
      </w:r>
      <w:r w:rsidR="00CE4565" w:rsidRPr="00DD0F7F">
        <w:rPr>
          <w:rFonts w:ascii="Arial" w:hAnsi="Arial" w:cs="Arial"/>
          <w:iCs/>
        </w:rPr>
        <w:t>, en las que se</w:t>
      </w:r>
      <w:r w:rsidR="007B7743" w:rsidRPr="00DD0F7F">
        <w:rPr>
          <w:rFonts w:ascii="Arial" w:hAnsi="Arial" w:cs="Arial"/>
          <w:iCs/>
        </w:rPr>
        <w:t xml:space="preserve"> prohíbe </w:t>
      </w:r>
      <w:r w:rsidR="000A1B8C" w:rsidRPr="00DD0F7F">
        <w:rPr>
          <w:rFonts w:ascii="Arial" w:hAnsi="Arial" w:cs="Arial"/>
          <w:iCs/>
        </w:rPr>
        <w:t xml:space="preserve">al personal médico </w:t>
      </w:r>
      <w:r w:rsidR="007B7743" w:rsidRPr="00DD0F7F">
        <w:rPr>
          <w:rFonts w:ascii="Arial" w:hAnsi="Arial" w:cs="Arial"/>
          <w:iCs/>
        </w:rPr>
        <w:t>practicar abortos</w:t>
      </w:r>
      <w:r w:rsidR="000A1B8C" w:rsidRPr="00DD0F7F">
        <w:rPr>
          <w:rFonts w:ascii="Arial" w:hAnsi="Arial" w:cs="Arial"/>
          <w:iCs/>
        </w:rPr>
        <w:t xml:space="preserve"> </w:t>
      </w:r>
      <w:r w:rsidR="007B7743" w:rsidRPr="00DD0F7F">
        <w:rPr>
          <w:rFonts w:ascii="Arial" w:hAnsi="Arial" w:cs="Arial"/>
          <w:iCs/>
        </w:rPr>
        <w:t xml:space="preserve">si </w:t>
      </w:r>
      <w:r w:rsidR="007B7743" w:rsidRPr="00DD0F7F">
        <w:rPr>
          <w:rFonts w:ascii="Arial" w:hAnsi="Arial" w:cs="Arial"/>
          <w:iCs/>
        </w:rPr>
        <w:lastRenderedPageBreak/>
        <w:t>detectan un latido fet</w:t>
      </w:r>
      <w:r w:rsidR="00E60ECF" w:rsidRPr="00DD0F7F">
        <w:rPr>
          <w:rFonts w:ascii="Arial" w:hAnsi="Arial" w:cs="Arial"/>
          <w:iCs/>
        </w:rPr>
        <w:t>al</w:t>
      </w:r>
      <w:r w:rsidR="000A1B8C" w:rsidRPr="00DD0F7F">
        <w:rPr>
          <w:rFonts w:ascii="Arial" w:hAnsi="Arial" w:cs="Arial"/>
          <w:iCs/>
        </w:rPr>
        <w:t>. La mayoría de estas legislaciones</w:t>
      </w:r>
      <w:r w:rsidR="00CE4565" w:rsidRPr="00DD0F7F">
        <w:rPr>
          <w:rFonts w:ascii="Arial" w:hAnsi="Arial" w:cs="Arial"/>
          <w:iCs/>
        </w:rPr>
        <w:t xml:space="preserve"> no han podido entrar en vigor, </w:t>
      </w:r>
      <w:r w:rsidR="000A1B8C" w:rsidRPr="00DD0F7F">
        <w:rPr>
          <w:rFonts w:ascii="Arial" w:hAnsi="Arial" w:cs="Arial"/>
          <w:iCs/>
        </w:rPr>
        <w:t>ya</w:t>
      </w:r>
      <w:r w:rsidR="00CE4565" w:rsidRPr="00DD0F7F">
        <w:rPr>
          <w:rFonts w:ascii="Arial" w:hAnsi="Arial" w:cs="Arial"/>
          <w:iCs/>
        </w:rPr>
        <w:t xml:space="preserve"> que han</w:t>
      </w:r>
      <w:r w:rsidR="007B7743" w:rsidRPr="00DD0F7F">
        <w:rPr>
          <w:rFonts w:ascii="Arial" w:hAnsi="Arial" w:cs="Arial"/>
          <w:iCs/>
        </w:rPr>
        <w:t xml:space="preserve"> sido declaradas inconstitucionales por la Corte Suprema.</w:t>
      </w:r>
      <w:r w:rsidRPr="00DD0F7F">
        <w:rPr>
          <w:rStyle w:val="Refdenotaalpie"/>
          <w:rFonts w:ascii="Arial" w:hAnsi="Arial" w:cs="Arial"/>
          <w:iCs/>
        </w:rPr>
        <w:footnoteReference w:id="6"/>
      </w:r>
      <w:r w:rsidR="007B7743" w:rsidRPr="00DD0F7F">
        <w:rPr>
          <w:rFonts w:ascii="Arial" w:hAnsi="Arial" w:cs="Arial"/>
          <w:iCs/>
        </w:rPr>
        <w:t xml:space="preserve"> </w:t>
      </w:r>
    </w:p>
    <w:p w14:paraId="66951304" w14:textId="33D50450" w:rsidR="00315B7D" w:rsidRPr="00DD0F7F" w:rsidRDefault="007B7743" w:rsidP="00E12F93">
      <w:pPr>
        <w:spacing w:before="120" w:after="120" w:line="360" w:lineRule="auto"/>
        <w:jc w:val="both"/>
        <w:rPr>
          <w:rFonts w:ascii="Arial" w:hAnsi="Arial" w:cs="Arial"/>
          <w:iCs/>
        </w:rPr>
      </w:pPr>
      <w:r w:rsidRPr="00DD0F7F">
        <w:rPr>
          <w:rFonts w:ascii="Arial" w:hAnsi="Arial" w:cs="Arial"/>
          <w:iCs/>
        </w:rPr>
        <w:t>No obstante, e</w:t>
      </w:r>
      <w:r w:rsidR="00CE653B" w:rsidRPr="00DD0F7F">
        <w:rPr>
          <w:rFonts w:ascii="Arial" w:hAnsi="Arial" w:cs="Arial"/>
          <w:iCs/>
        </w:rPr>
        <w:t>n 2021, lleg</w:t>
      </w:r>
      <w:r w:rsidR="00942EF9" w:rsidRPr="00DD0F7F">
        <w:rPr>
          <w:rFonts w:ascii="Arial" w:hAnsi="Arial" w:cs="Arial"/>
          <w:iCs/>
        </w:rPr>
        <w:t>ó</w:t>
      </w:r>
      <w:r w:rsidR="00CE653B" w:rsidRPr="00DD0F7F">
        <w:rPr>
          <w:rFonts w:ascii="Arial" w:hAnsi="Arial" w:cs="Arial"/>
          <w:iCs/>
        </w:rPr>
        <w:t xml:space="preserve"> ante los estrados de la Corte Suprema estadounidense, </w:t>
      </w:r>
      <w:r w:rsidR="00942EF9" w:rsidRPr="00DD0F7F">
        <w:rPr>
          <w:rFonts w:ascii="Arial" w:hAnsi="Arial" w:cs="Arial"/>
          <w:iCs/>
        </w:rPr>
        <w:t xml:space="preserve">un caso en contra de </w:t>
      </w:r>
      <w:r w:rsidR="00ED4D7C" w:rsidRPr="00DD0F7F">
        <w:rPr>
          <w:rFonts w:ascii="Arial" w:hAnsi="Arial" w:cs="Arial"/>
          <w:iCs/>
        </w:rPr>
        <w:t>una de las llamadas</w:t>
      </w:r>
      <w:r w:rsidR="00942EF9" w:rsidRPr="00DD0F7F">
        <w:rPr>
          <w:rFonts w:ascii="Arial" w:hAnsi="Arial" w:cs="Arial"/>
          <w:iCs/>
        </w:rPr>
        <w:t xml:space="preserve"> </w:t>
      </w:r>
      <w:r w:rsidR="00942EF9" w:rsidRPr="00DD0F7F">
        <w:rPr>
          <w:rFonts w:ascii="Arial" w:hAnsi="Arial" w:cs="Arial"/>
          <w:i/>
        </w:rPr>
        <w:t>Ley</w:t>
      </w:r>
      <w:r w:rsidR="00A336EC" w:rsidRPr="00DD0F7F">
        <w:rPr>
          <w:rFonts w:ascii="Arial" w:hAnsi="Arial" w:cs="Arial"/>
          <w:i/>
        </w:rPr>
        <w:t>es</w:t>
      </w:r>
      <w:r w:rsidR="00942EF9" w:rsidRPr="00DD0F7F">
        <w:rPr>
          <w:rFonts w:ascii="Arial" w:hAnsi="Arial" w:cs="Arial"/>
          <w:i/>
        </w:rPr>
        <w:t xml:space="preserve"> del latido, </w:t>
      </w:r>
      <w:r w:rsidR="00942EF9" w:rsidRPr="00DD0F7F">
        <w:rPr>
          <w:rFonts w:ascii="Arial" w:hAnsi="Arial" w:cs="Arial"/>
          <w:iCs/>
        </w:rPr>
        <w:t xml:space="preserve">mediante la cual se restringía la posibilidad de realizar un aborto legal, hasta las 6 semanas de embarazo en el estado de </w:t>
      </w:r>
      <w:r w:rsidR="00CE653B" w:rsidRPr="00DD0F7F">
        <w:rPr>
          <w:rFonts w:ascii="Arial" w:hAnsi="Arial" w:cs="Arial"/>
          <w:iCs/>
        </w:rPr>
        <w:t>Texas</w:t>
      </w:r>
      <w:r w:rsidR="00942EF9" w:rsidRPr="00DD0F7F">
        <w:rPr>
          <w:rFonts w:ascii="Arial" w:hAnsi="Arial" w:cs="Arial"/>
          <w:iCs/>
        </w:rPr>
        <w:t>.</w:t>
      </w:r>
      <w:r w:rsidR="00CE653B" w:rsidRPr="00DD0F7F">
        <w:rPr>
          <w:rFonts w:ascii="Arial" w:hAnsi="Arial" w:cs="Arial"/>
          <w:iCs/>
        </w:rPr>
        <w:t xml:space="preserve"> </w:t>
      </w:r>
      <w:r w:rsidRPr="00DD0F7F">
        <w:rPr>
          <w:rFonts w:ascii="Arial" w:hAnsi="Arial" w:cs="Arial"/>
          <w:iCs/>
        </w:rPr>
        <w:t>En esta ocasi</w:t>
      </w:r>
      <w:r w:rsidR="00942EF9" w:rsidRPr="00DD0F7F">
        <w:rPr>
          <w:rFonts w:ascii="Arial" w:hAnsi="Arial" w:cs="Arial"/>
          <w:iCs/>
        </w:rPr>
        <w:t>ón</w:t>
      </w:r>
      <w:r w:rsidRPr="00DD0F7F">
        <w:rPr>
          <w:rFonts w:ascii="Arial" w:hAnsi="Arial" w:cs="Arial"/>
          <w:iCs/>
        </w:rPr>
        <w:t xml:space="preserve">, la Corte Suprema se ha negado a bloquear </w:t>
      </w:r>
      <w:r w:rsidR="00EF673D" w:rsidRPr="00DD0F7F">
        <w:rPr>
          <w:rFonts w:ascii="Arial" w:hAnsi="Arial" w:cs="Arial"/>
          <w:iCs/>
        </w:rPr>
        <w:t>su</w:t>
      </w:r>
      <w:r w:rsidRPr="00DD0F7F">
        <w:rPr>
          <w:rFonts w:ascii="Arial" w:hAnsi="Arial" w:cs="Arial"/>
          <w:iCs/>
        </w:rPr>
        <w:t xml:space="preserve"> aplicación, lo que </w:t>
      </w:r>
      <w:r w:rsidR="00055E32" w:rsidRPr="00DD0F7F">
        <w:rPr>
          <w:rFonts w:ascii="Arial" w:hAnsi="Arial" w:cs="Arial"/>
          <w:iCs/>
        </w:rPr>
        <w:t>conlleva</w:t>
      </w:r>
      <w:r w:rsidRPr="00DD0F7F">
        <w:rPr>
          <w:rFonts w:ascii="Arial" w:hAnsi="Arial" w:cs="Arial"/>
          <w:iCs/>
        </w:rPr>
        <w:t xml:space="preserve"> un cambio en la postura que mantuvo durante medio siglo</w:t>
      </w:r>
      <w:r w:rsidR="005F212D" w:rsidRPr="00DD0F7F">
        <w:rPr>
          <w:rFonts w:ascii="Arial" w:hAnsi="Arial" w:cs="Arial"/>
          <w:iCs/>
        </w:rPr>
        <w:t xml:space="preserve"> y limita un derecho que se había proclamado como constitucional</w:t>
      </w:r>
      <w:r w:rsidRPr="00DD0F7F">
        <w:rPr>
          <w:rFonts w:ascii="Arial" w:hAnsi="Arial" w:cs="Arial"/>
          <w:iCs/>
        </w:rPr>
        <w:t xml:space="preserve">. </w:t>
      </w:r>
      <w:r w:rsidR="00E60ECF" w:rsidRPr="00DD0F7F">
        <w:rPr>
          <w:rFonts w:ascii="Arial" w:hAnsi="Arial" w:cs="Arial"/>
          <w:iCs/>
        </w:rPr>
        <w:t xml:space="preserve">Esta legislación aún puede ser declarada inconstitucional por el máximo órgano judicial de ese país, pero la negativa de la Corte de restringir su aplicación, </w:t>
      </w:r>
      <w:r w:rsidR="00ED4D7C" w:rsidRPr="00DD0F7F">
        <w:rPr>
          <w:rFonts w:ascii="Arial" w:hAnsi="Arial" w:cs="Arial"/>
          <w:iCs/>
        </w:rPr>
        <w:t>h</w:t>
      </w:r>
      <w:r w:rsidR="00E60ECF" w:rsidRPr="00DD0F7F">
        <w:rPr>
          <w:rFonts w:ascii="Arial" w:hAnsi="Arial" w:cs="Arial"/>
          <w:iCs/>
        </w:rPr>
        <w:t>a tenido como resultado que el personal médico se niegue a practicar abortos, incluso antes de cumplidas las seis semanas de embarazo.</w:t>
      </w:r>
      <w:r w:rsidR="00E60ECF" w:rsidRPr="00DD0F7F">
        <w:rPr>
          <w:rStyle w:val="Refdenotaalpie"/>
          <w:rFonts w:ascii="Arial" w:hAnsi="Arial" w:cs="Arial"/>
          <w:iCs/>
        </w:rPr>
        <w:footnoteReference w:id="7"/>
      </w:r>
    </w:p>
    <w:p w14:paraId="69F56D44" w14:textId="7FA78707" w:rsidR="0073784F" w:rsidRPr="00DD0F7F" w:rsidRDefault="00ED4D7C" w:rsidP="00E12F93">
      <w:pPr>
        <w:spacing w:before="120" w:after="120" w:line="360" w:lineRule="auto"/>
        <w:jc w:val="both"/>
        <w:rPr>
          <w:rFonts w:ascii="Arial" w:hAnsi="Arial" w:cs="Arial"/>
          <w:bCs/>
          <w:iCs/>
        </w:rPr>
      </w:pPr>
      <w:r w:rsidRPr="00DD0F7F">
        <w:rPr>
          <w:rFonts w:ascii="Arial" w:hAnsi="Arial" w:cs="Arial"/>
          <w:bCs/>
        </w:rPr>
        <w:t xml:space="preserve">Sin duda, </w:t>
      </w:r>
      <w:r w:rsidR="0073784F" w:rsidRPr="00DD0F7F">
        <w:rPr>
          <w:rFonts w:ascii="Arial" w:hAnsi="Arial" w:cs="Arial"/>
          <w:bCs/>
        </w:rPr>
        <w:t>l</w:t>
      </w:r>
      <w:r w:rsidRPr="00DD0F7F">
        <w:rPr>
          <w:rFonts w:ascii="Arial" w:hAnsi="Arial" w:cs="Arial"/>
          <w:bCs/>
        </w:rPr>
        <w:t xml:space="preserve">os Estados Unidos </w:t>
      </w:r>
      <w:r w:rsidR="00315B7D" w:rsidRPr="00DD0F7F">
        <w:rPr>
          <w:rFonts w:ascii="Arial" w:hAnsi="Arial" w:cs="Arial"/>
          <w:bCs/>
        </w:rPr>
        <w:t>labraron</w:t>
      </w:r>
      <w:r w:rsidRPr="00DD0F7F">
        <w:rPr>
          <w:rFonts w:ascii="Arial" w:hAnsi="Arial" w:cs="Arial"/>
          <w:bCs/>
        </w:rPr>
        <w:t xml:space="preserve"> la brecha –tal vez sin proponérselo</w:t>
      </w:r>
      <w:r w:rsidRPr="00DD0F7F">
        <w:rPr>
          <w:rFonts w:ascii="Arial" w:hAnsi="Arial" w:cs="Arial"/>
          <w:bCs/>
        </w:rPr>
        <w:softHyphen/>
        <w:t xml:space="preserve">– </w:t>
      </w:r>
      <w:r w:rsidR="00EF673D" w:rsidRPr="00DD0F7F">
        <w:rPr>
          <w:rFonts w:ascii="Arial" w:hAnsi="Arial" w:cs="Arial"/>
          <w:bCs/>
        </w:rPr>
        <w:t>en e</w:t>
      </w:r>
      <w:r w:rsidR="00315B7D" w:rsidRPr="00DD0F7F">
        <w:rPr>
          <w:rFonts w:ascii="Arial" w:hAnsi="Arial" w:cs="Arial"/>
          <w:bCs/>
        </w:rPr>
        <w:t>l</w:t>
      </w:r>
      <w:r w:rsidRPr="00DD0F7F">
        <w:rPr>
          <w:rFonts w:ascii="Arial" w:hAnsi="Arial" w:cs="Arial"/>
          <w:bCs/>
        </w:rPr>
        <w:t xml:space="preserve"> planteamiento de la interrupción del embarazo como parte de los derechos sexuales y reproductivos de las personas gestantes. </w:t>
      </w:r>
      <w:r w:rsidR="0073784F" w:rsidRPr="00DD0F7F">
        <w:rPr>
          <w:rFonts w:ascii="Arial" w:hAnsi="Arial" w:cs="Arial"/>
          <w:bCs/>
        </w:rPr>
        <w:t xml:space="preserve">Desde </w:t>
      </w:r>
      <w:r w:rsidR="0073784F" w:rsidRPr="00DD0F7F">
        <w:rPr>
          <w:rFonts w:ascii="Arial" w:hAnsi="Arial" w:cs="Arial"/>
          <w:bCs/>
          <w:i/>
        </w:rPr>
        <w:t xml:space="preserve">Roe vs. </w:t>
      </w:r>
      <w:proofErr w:type="spellStart"/>
      <w:r w:rsidR="0073784F" w:rsidRPr="00DD0F7F">
        <w:rPr>
          <w:rFonts w:ascii="Arial" w:hAnsi="Arial" w:cs="Arial"/>
          <w:bCs/>
          <w:i/>
        </w:rPr>
        <w:t>Wade</w:t>
      </w:r>
      <w:proofErr w:type="spellEnd"/>
      <w:r w:rsidR="0073784F" w:rsidRPr="00DD0F7F">
        <w:rPr>
          <w:rFonts w:ascii="Arial" w:hAnsi="Arial" w:cs="Arial"/>
          <w:bCs/>
          <w:i/>
        </w:rPr>
        <w:t xml:space="preserve">, </w:t>
      </w:r>
      <w:r w:rsidR="0073784F" w:rsidRPr="00DD0F7F">
        <w:rPr>
          <w:rFonts w:ascii="Arial" w:hAnsi="Arial" w:cs="Arial"/>
          <w:bCs/>
          <w:iCs/>
        </w:rPr>
        <w:t>las respuestas de los legisladores y jueces frente al aborto, han sido diversas, y en ellas s</w:t>
      </w:r>
      <w:r w:rsidR="00315B7D" w:rsidRPr="00DD0F7F">
        <w:rPr>
          <w:rFonts w:ascii="Arial" w:hAnsi="Arial" w:cs="Arial"/>
          <w:bCs/>
          <w:iCs/>
        </w:rPr>
        <w:t>e</w:t>
      </w:r>
      <w:r w:rsidR="0073784F" w:rsidRPr="00DD0F7F">
        <w:rPr>
          <w:rFonts w:ascii="Arial" w:hAnsi="Arial" w:cs="Arial"/>
          <w:bCs/>
          <w:iCs/>
        </w:rPr>
        <w:t xml:space="preserve"> puede notar una evolución constante, aunque limitada al ámbito del derecho penal, en donde cada vez se plantean más supuestos de excepción </w:t>
      </w:r>
      <w:r w:rsidR="00315B7D" w:rsidRPr="00DD0F7F">
        <w:rPr>
          <w:rFonts w:ascii="Arial" w:hAnsi="Arial" w:cs="Arial"/>
          <w:bCs/>
          <w:iCs/>
        </w:rPr>
        <w:t>al delito de aborto, no obstante, sigue siendo una acción sancionada por la legislación.</w:t>
      </w:r>
    </w:p>
    <w:p w14:paraId="3E7FCE39" w14:textId="77777777" w:rsidR="0078258D" w:rsidRPr="00DD0F7F" w:rsidRDefault="00315B7D" w:rsidP="00AA3462">
      <w:pPr>
        <w:spacing w:before="120" w:after="120" w:line="360" w:lineRule="auto"/>
        <w:jc w:val="both"/>
        <w:rPr>
          <w:rFonts w:ascii="Arial" w:hAnsi="Arial" w:cs="Arial"/>
          <w:bCs/>
          <w:iCs/>
        </w:rPr>
      </w:pPr>
      <w:r w:rsidRPr="00DD0F7F">
        <w:rPr>
          <w:rFonts w:ascii="Arial" w:hAnsi="Arial" w:cs="Arial"/>
          <w:bCs/>
          <w:iCs/>
        </w:rPr>
        <w:t>Es por esto</w:t>
      </w:r>
      <w:r w:rsidR="00E92618" w:rsidRPr="00DD0F7F">
        <w:rPr>
          <w:rFonts w:ascii="Arial" w:hAnsi="Arial" w:cs="Arial"/>
          <w:bCs/>
          <w:iCs/>
        </w:rPr>
        <w:t>,</w:t>
      </w:r>
      <w:r w:rsidRPr="00DD0F7F">
        <w:rPr>
          <w:rFonts w:ascii="Arial" w:hAnsi="Arial" w:cs="Arial"/>
          <w:bCs/>
          <w:iCs/>
        </w:rPr>
        <w:t xml:space="preserve"> que hablar del aborto como un derecho, nos llevaría a situarnos en </w:t>
      </w:r>
      <w:r w:rsidR="00197089" w:rsidRPr="00DD0F7F">
        <w:rPr>
          <w:rFonts w:ascii="Arial" w:hAnsi="Arial" w:cs="Arial"/>
          <w:bCs/>
          <w:iCs/>
        </w:rPr>
        <w:t xml:space="preserve">una controversia </w:t>
      </w:r>
      <w:r w:rsidR="00E92618" w:rsidRPr="00DD0F7F">
        <w:rPr>
          <w:rFonts w:ascii="Arial" w:hAnsi="Arial" w:cs="Arial"/>
          <w:bCs/>
          <w:iCs/>
        </w:rPr>
        <w:t>tanto</w:t>
      </w:r>
      <w:r w:rsidR="00197089" w:rsidRPr="00DD0F7F">
        <w:rPr>
          <w:rFonts w:ascii="Arial" w:hAnsi="Arial" w:cs="Arial"/>
          <w:bCs/>
          <w:iCs/>
        </w:rPr>
        <w:t xml:space="preserve"> constitucional,</w:t>
      </w:r>
      <w:r w:rsidR="00E92618" w:rsidRPr="00DD0F7F">
        <w:rPr>
          <w:rFonts w:ascii="Arial" w:hAnsi="Arial" w:cs="Arial"/>
          <w:bCs/>
          <w:iCs/>
        </w:rPr>
        <w:t xml:space="preserve"> como</w:t>
      </w:r>
      <w:r w:rsidR="00197089" w:rsidRPr="00DD0F7F">
        <w:rPr>
          <w:rFonts w:ascii="Arial" w:hAnsi="Arial" w:cs="Arial"/>
          <w:bCs/>
          <w:iCs/>
        </w:rPr>
        <w:t xml:space="preserve"> legal. Y es que, ¿cómo podemos llamar </w:t>
      </w:r>
      <w:r w:rsidR="00197089" w:rsidRPr="00DD0F7F">
        <w:rPr>
          <w:rFonts w:ascii="Arial" w:hAnsi="Arial" w:cs="Arial"/>
          <w:bCs/>
          <w:i/>
        </w:rPr>
        <w:t xml:space="preserve">derecho </w:t>
      </w:r>
      <w:r w:rsidR="00197089" w:rsidRPr="00DD0F7F">
        <w:rPr>
          <w:rFonts w:ascii="Arial" w:hAnsi="Arial" w:cs="Arial"/>
          <w:bCs/>
          <w:iCs/>
        </w:rPr>
        <w:t>a lo que hoy es sancionado como un delito? O bien, ¿dónde se encuentra el límite entre el derecho y el delito de aborto?</w:t>
      </w:r>
      <w:r w:rsidR="00E92618" w:rsidRPr="00DD0F7F">
        <w:rPr>
          <w:rFonts w:ascii="Arial" w:hAnsi="Arial" w:cs="Arial"/>
          <w:bCs/>
          <w:iCs/>
        </w:rPr>
        <w:t xml:space="preserve"> Si volvemos al ejemplo de Estados Unidos, podríamos decir que el derecho constitucional al aborto </w:t>
      </w:r>
      <w:r w:rsidR="000A1B8C" w:rsidRPr="00DD0F7F">
        <w:rPr>
          <w:rFonts w:ascii="Arial" w:hAnsi="Arial" w:cs="Arial"/>
          <w:bCs/>
          <w:iCs/>
        </w:rPr>
        <w:t xml:space="preserve">es parte del derecho a la intimidad y </w:t>
      </w:r>
      <w:r w:rsidR="00E92618" w:rsidRPr="00DD0F7F">
        <w:rPr>
          <w:rFonts w:ascii="Arial" w:hAnsi="Arial" w:cs="Arial"/>
          <w:bCs/>
          <w:iCs/>
        </w:rPr>
        <w:t>se sitúa entre el día uno del embarazo y las 24 semanas de gestación. La Corte Suprema de ese país, justifica</w:t>
      </w:r>
      <w:r w:rsidR="00EF673D" w:rsidRPr="00DD0F7F">
        <w:rPr>
          <w:rFonts w:ascii="Arial" w:hAnsi="Arial" w:cs="Arial"/>
          <w:bCs/>
          <w:iCs/>
        </w:rPr>
        <w:t>ba</w:t>
      </w:r>
      <w:r w:rsidR="00E92618" w:rsidRPr="00DD0F7F">
        <w:rPr>
          <w:rFonts w:ascii="Arial" w:hAnsi="Arial" w:cs="Arial"/>
          <w:bCs/>
          <w:iCs/>
        </w:rPr>
        <w:t xml:space="preserve"> este derecho en </w:t>
      </w:r>
      <w:r w:rsidR="000A1B8C" w:rsidRPr="00DD0F7F">
        <w:rPr>
          <w:rFonts w:ascii="Arial" w:hAnsi="Arial" w:cs="Arial"/>
          <w:bCs/>
          <w:iCs/>
        </w:rPr>
        <w:t xml:space="preserve">su afirmación de </w:t>
      </w:r>
      <w:r w:rsidR="00E92618" w:rsidRPr="00DD0F7F">
        <w:rPr>
          <w:rFonts w:ascii="Arial" w:hAnsi="Arial" w:cs="Arial"/>
          <w:bCs/>
          <w:iCs/>
        </w:rPr>
        <w:t xml:space="preserve">que el feto no puede sobrevivir fuera del vientre materno antes de este término, </w:t>
      </w:r>
      <w:r w:rsidR="00E92618" w:rsidRPr="00DD0F7F">
        <w:rPr>
          <w:rFonts w:ascii="Arial" w:hAnsi="Arial" w:cs="Arial"/>
          <w:bCs/>
          <w:iCs/>
        </w:rPr>
        <w:lastRenderedPageBreak/>
        <w:t xml:space="preserve">por ello, prevalece el derecho de autonomía de la gestante. Sin embargo, </w:t>
      </w:r>
      <w:r w:rsidR="000A1B8C" w:rsidRPr="00DD0F7F">
        <w:rPr>
          <w:rFonts w:ascii="Arial" w:hAnsi="Arial" w:cs="Arial"/>
          <w:bCs/>
          <w:iCs/>
        </w:rPr>
        <w:t xml:space="preserve">la Corte dispone que </w:t>
      </w:r>
      <w:r w:rsidR="00E92618" w:rsidRPr="00DD0F7F">
        <w:rPr>
          <w:rFonts w:ascii="Arial" w:hAnsi="Arial" w:cs="Arial"/>
          <w:bCs/>
          <w:iCs/>
        </w:rPr>
        <w:t xml:space="preserve">después de las 24 semanas, el </w:t>
      </w:r>
      <w:proofErr w:type="spellStart"/>
      <w:r w:rsidR="00E92618" w:rsidRPr="00DD0F7F">
        <w:rPr>
          <w:rFonts w:ascii="Arial" w:hAnsi="Arial" w:cs="Arial"/>
          <w:bCs/>
          <w:i/>
        </w:rPr>
        <w:t>nasciturus</w:t>
      </w:r>
      <w:proofErr w:type="spellEnd"/>
      <w:r w:rsidR="00E92618" w:rsidRPr="00DD0F7F">
        <w:rPr>
          <w:rFonts w:ascii="Arial" w:hAnsi="Arial" w:cs="Arial"/>
          <w:bCs/>
          <w:i/>
        </w:rPr>
        <w:t xml:space="preserve"> </w:t>
      </w:r>
      <w:r w:rsidR="00E92618" w:rsidRPr="00DD0F7F">
        <w:rPr>
          <w:rFonts w:ascii="Arial" w:hAnsi="Arial" w:cs="Arial"/>
          <w:bCs/>
          <w:iCs/>
        </w:rPr>
        <w:t xml:space="preserve">es capaz de sobrevivir fuera del </w:t>
      </w:r>
      <w:r w:rsidR="00EF673D" w:rsidRPr="00DD0F7F">
        <w:rPr>
          <w:rFonts w:ascii="Arial" w:hAnsi="Arial" w:cs="Arial"/>
          <w:bCs/>
          <w:iCs/>
        </w:rPr>
        <w:t>útero</w:t>
      </w:r>
      <w:r w:rsidR="00E92618" w:rsidRPr="00DD0F7F">
        <w:rPr>
          <w:rFonts w:ascii="Arial" w:hAnsi="Arial" w:cs="Arial"/>
          <w:bCs/>
          <w:iCs/>
        </w:rPr>
        <w:t xml:space="preserve">, por lo que, desde la semana 25, abortar deja de ser un derecho y se convierte en un delito. </w:t>
      </w:r>
    </w:p>
    <w:p w14:paraId="0E186E6E" w14:textId="4F16F347" w:rsidR="00315B7D" w:rsidRPr="00DD0F7F" w:rsidRDefault="00E92618" w:rsidP="00AA3462">
      <w:pPr>
        <w:spacing w:before="120" w:after="120" w:line="360" w:lineRule="auto"/>
        <w:jc w:val="both"/>
        <w:rPr>
          <w:rFonts w:ascii="Arial" w:hAnsi="Arial" w:cs="Arial"/>
          <w:bCs/>
          <w:iCs/>
        </w:rPr>
      </w:pPr>
      <w:r w:rsidRPr="00DD0F7F">
        <w:rPr>
          <w:rFonts w:ascii="Arial" w:hAnsi="Arial" w:cs="Arial"/>
          <w:bCs/>
        </w:rPr>
        <w:t xml:space="preserve">A lo largo del tiempo, muchos otros Estados han regulado el acceso al aborto, sin considerarlo </w:t>
      </w:r>
      <w:r w:rsidR="000A1B8C" w:rsidRPr="00DD0F7F">
        <w:rPr>
          <w:rFonts w:ascii="Arial" w:hAnsi="Arial" w:cs="Arial"/>
          <w:bCs/>
        </w:rPr>
        <w:t xml:space="preserve">necesariamente </w:t>
      </w:r>
      <w:r w:rsidRPr="00DD0F7F">
        <w:rPr>
          <w:rFonts w:ascii="Arial" w:hAnsi="Arial" w:cs="Arial"/>
          <w:bCs/>
        </w:rPr>
        <w:t xml:space="preserve">un derecho. </w:t>
      </w:r>
      <w:r w:rsidR="004124B0" w:rsidRPr="00DD0F7F">
        <w:rPr>
          <w:rFonts w:ascii="Arial" w:hAnsi="Arial" w:cs="Arial"/>
          <w:bCs/>
        </w:rPr>
        <w:t>En 1975 el</w:t>
      </w:r>
      <w:r w:rsidR="001A264D" w:rsidRPr="00DD0F7F">
        <w:rPr>
          <w:rFonts w:ascii="Arial" w:hAnsi="Arial" w:cs="Arial"/>
          <w:bCs/>
        </w:rPr>
        <w:t xml:space="preserve"> Tribunal Con</w:t>
      </w:r>
      <w:r w:rsidR="003D0F21" w:rsidRPr="00DD0F7F">
        <w:rPr>
          <w:rFonts w:ascii="Arial" w:hAnsi="Arial" w:cs="Arial"/>
          <w:bCs/>
        </w:rPr>
        <w:t xml:space="preserve">stitucional </w:t>
      </w:r>
      <w:r w:rsidR="00D40878" w:rsidRPr="00DD0F7F">
        <w:rPr>
          <w:rFonts w:ascii="Arial" w:hAnsi="Arial" w:cs="Arial"/>
          <w:bCs/>
        </w:rPr>
        <w:t xml:space="preserve">alemán </w:t>
      </w:r>
      <w:r w:rsidR="003D0F21" w:rsidRPr="00DD0F7F">
        <w:rPr>
          <w:rFonts w:ascii="Arial" w:hAnsi="Arial" w:cs="Arial"/>
          <w:bCs/>
        </w:rPr>
        <w:t>sentó las bases para que los derechos</w:t>
      </w:r>
      <w:r w:rsidR="00AA3462" w:rsidRPr="00DD0F7F">
        <w:rPr>
          <w:rFonts w:ascii="Arial" w:hAnsi="Arial" w:cs="Arial"/>
          <w:bCs/>
        </w:rPr>
        <w:t xml:space="preserve"> de la</w:t>
      </w:r>
      <w:r w:rsidR="003D0F21" w:rsidRPr="00DD0F7F">
        <w:rPr>
          <w:rFonts w:ascii="Arial" w:hAnsi="Arial" w:cs="Arial"/>
          <w:bCs/>
        </w:rPr>
        <w:t xml:space="preserve"> gestante pudieran ser tenidos en cuenta, si bien </w:t>
      </w:r>
      <w:r w:rsidR="00AA3462" w:rsidRPr="00DD0F7F">
        <w:rPr>
          <w:rFonts w:ascii="Arial" w:hAnsi="Arial" w:cs="Arial"/>
          <w:bCs/>
        </w:rPr>
        <w:t>esta</w:t>
      </w:r>
      <w:r w:rsidR="003D0F21" w:rsidRPr="00DD0F7F">
        <w:rPr>
          <w:rFonts w:ascii="Arial" w:hAnsi="Arial" w:cs="Arial"/>
          <w:bCs/>
        </w:rPr>
        <w:t xml:space="preserve"> sentencia consideró que </w:t>
      </w:r>
      <w:r w:rsidR="00AA3462" w:rsidRPr="00DD0F7F">
        <w:rPr>
          <w:rFonts w:ascii="Arial" w:hAnsi="Arial" w:cs="Arial"/>
          <w:bCs/>
        </w:rPr>
        <w:t>no</w:t>
      </w:r>
      <w:r w:rsidR="003D0F21" w:rsidRPr="00DD0F7F">
        <w:rPr>
          <w:rFonts w:ascii="Arial" w:hAnsi="Arial" w:cs="Arial"/>
          <w:bCs/>
        </w:rPr>
        <w:t xml:space="preserve"> podían llevarse al extremo de anular </w:t>
      </w:r>
      <w:r w:rsidR="00AA3462" w:rsidRPr="00DD0F7F">
        <w:rPr>
          <w:rFonts w:ascii="Arial" w:hAnsi="Arial" w:cs="Arial"/>
          <w:bCs/>
        </w:rPr>
        <w:t>la</w:t>
      </w:r>
      <w:r w:rsidR="003D0F21" w:rsidRPr="00DD0F7F">
        <w:rPr>
          <w:rFonts w:ascii="Arial" w:hAnsi="Arial" w:cs="Arial"/>
          <w:bCs/>
        </w:rPr>
        <w:t xml:space="preserve"> protección a la vida del co</w:t>
      </w:r>
      <w:r w:rsidR="00545ADB" w:rsidRPr="00DD0F7F">
        <w:rPr>
          <w:rFonts w:ascii="Arial" w:hAnsi="Arial" w:cs="Arial"/>
          <w:bCs/>
        </w:rPr>
        <w:t>ncebido</w:t>
      </w:r>
      <w:r w:rsidR="00AA3462" w:rsidRPr="00DD0F7F">
        <w:rPr>
          <w:rFonts w:ascii="Arial" w:hAnsi="Arial" w:cs="Arial"/>
          <w:bCs/>
        </w:rPr>
        <w:t xml:space="preserve">, </w:t>
      </w:r>
      <w:r w:rsidR="000A1B8C" w:rsidRPr="00DD0F7F">
        <w:rPr>
          <w:rFonts w:ascii="Arial" w:hAnsi="Arial" w:cs="Arial"/>
          <w:bCs/>
        </w:rPr>
        <w:t xml:space="preserve">ya que esto formaba parte del </w:t>
      </w:r>
      <w:r w:rsidR="00AA3462" w:rsidRPr="00DD0F7F">
        <w:rPr>
          <w:rFonts w:ascii="Arial" w:hAnsi="Arial" w:cs="Arial"/>
          <w:bCs/>
        </w:rPr>
        <w:t>deber estatal</w:t>
      </w:r>
      <w:r w:rsidR="000A1B8C" w:rsidRPr="00DD0F7F">
        <w:rPr>
          <w:rFonts w:ascii="Arial" w:hAnsi="Arial" w:cs="Arial"/>
          <w:bCs/>
        </w:rPr>
        <w:t xml:space="preserve"> de protección</w:t>
      </w:r>
      <w:r w:rsidR="00545ADB" w:rsidRPr="00DD0F7F">
        <w:rPr>
          <w:rFonts w:ascii="Arial" w:hAnsi="Arial" w:cs="Arial"/>
          <w:bCs/>
        </w:rPr>
        <w:t xml:space="preserve">. </w:t>
      </w:r>
      <w:r w:rsidR="00AA3462" w:rsidRPr="00DD0F7F">
        <w:rPr>
          <w:rFonts w:ascii="Arial" w:hAnsi="Arial" w:cs="Arial"/>
          <w:bCs/>
        </w:rPr>
        <w:t>Esta sentencia obtuvo sus frutos hasta 17 años después, con la despenalización parcial del aborto en 1992</w:t>
      </w:r>
      <w:r w:rsidR="00D3502E" w:rsidRPr="00DD0F7F">
        <w:rPr>
          <w:rFonts w:ascii="Arial" w:hAnsi="Arial" w:cs="Arial"/>
          <w:bCs/>
        </w:rPr>
        <w:t>. E</w:t>
      </w:r>
      <w:r w:rsidR="00AA3462" w:rsidRPr="00DD0F7F">
        <w:rPr>
          <w:rFonts w:ascii="Arial" w:hAnsi="Arial" w:cs="Arial"/>
          <w:bCs/>
        </w:rPr>
        <w:t xml:space="preserve">n 1993, el Tribunal Constitucional </w:t>
      </w:r>
      <w:r w:rsidR="00D3502E" w:rsidRPr="00DD0F7F">
        <w:rPr>
          <w:rFonts w:ascii="Arial" w:hAnsi="Arial" w:cs="Arial"/>
          <w:bCs/>
        </w:rPr>
        <w:t>alemán</w:t>
      </w:r>
      <w:r w:rsidR="00AA3462" w:rsidRPr="00DD0F7F">
        <w:rPr>
          <w:rFonts w:ascii="Arial" w:hAnsi="Arial" w:cs="Arial"/>
          <w:bCs/>
        </w:rPr>
        <w:t xml:space="preserve"> </w:t>
      </w:r>
      <w:r w:rsidR="00D3502E" w:rsidRPr="00DD0F7F">
        <w:rPr>
          <w:rFonts w:ascii="Arial" w:hAnsi="Arial" w:cs="Arial"/>
          <w:bCs/>
        </w:rPr>
        <w:t>emitió una</w:t>
      </w:r>
      <w:r w:rsidR="00AA3462" w:rsidRPr="00DD0F7F">
        <w:rPr>
          <w:rFonts w:ascii="Arial" w:hAnsi="Arial" w:cs="Arial"/>
          <w:bCs/>
        </w:rPr>
        <w:t xml:space="preserve"> sentencia en donde se </w:t>
      </w:r>
      <w:r w:rsidR="00D3502E" w:rsidRPr="00DD0F7F">
        <w:rPr>
          <w:rFonts w:ascii="Arial" w:hAnsi="Arial" w:cs="Arial"/>
          <w:bCs/>
        </w:rPr>
        <w:t>determinó que dentro del primer trimestre del embarazo, más que reprimir penalmente a las gestantes que decidan abortar, se les deb</w:t>
      </w:r>
      <w:r w:rsidR="000A1B8C" w:rsidRPr="00DD0F7F">
        <w:rPr>
          <w:rFonts w:ascii="Arial" w:hAnsi="Arial" w:cs="Arial"/>
          <w:bCs/>
        </w:rPr>
        <w:t>ía</w:t>
      </w:r>
      <w:r w:rsidR="00D3502E" w:rsidRPr="00DD0F7F">
        <w:rPr>
          <w:rFonts w:ascii="Arial" w:hAnsi="Arial" w:cs="Arial"/>
          <w:bCs/>
        </w:rPr>
        <w:t xml:space="preserve"> brindar asesoramiento médico y familiar.</w:t>
      </w:r>
      <w:r w:rsidR="00D3502E" w:rsidRPr="00DD0F7F">
        <w:rPr>
          <w:rStyle w:val="Refdenotaalpie"/>
          <w:rFonts w:ascii="Arial" w:hAnsi="Arial" w:cs="Arial"/>
          <w:bCs/>
        </w:rPr>
        <w:footnoteReference w:id="8"/>
      </w:r>
    </w:p>
    <w:p w14:paraId="3EA2A1F0" w14:textId="743F926C" w:rsidR="003D0F21" w:rsidRPr="00DD0F7F" w:rsidRDefault="00AA3462" w:rsidP="00B00B31">
      <w:pPr>
        <w:spacing w:before="120" w:after="120" w:line="360" w:lineRule="auto"/>
        <w:jc w:val="both"/>
        <w:rPr>
          <w:rFonts w:ascii="Arial" w:hAnsi="Arial" w:cs="Arial"/>
          <w:bCs/>
        </w:rPr>
      </w:pPr>
      <w:r w:rsidRPr="00DD0F7F">
        <w:rPr>
          <w:rFonts w:ascii="Arial" w:hAnsi="Arial" w:cs="Arial"/>
          <w:bCs/>
        </w:rPr>
        <w:t>En</w:t>
      </w:r>
      <w:r w:rsidR="00545ADB" w:rsidRPr="00DD0F7F">
        <w:rPr>
          <w:rFonts w:ascii="Arial" w:hAnsi="Arial" w:cs="Arial"/>
          <w:bCs/>
        </w:rPr>
        <w:t xml:space="preserve"> España, </w:t>
      </w:r>
      <w:r w:rsidR="009A5F41" w:rsidRPr="00DD0F7F">
        <w:rPr>
          <w:rFonts w:ascii="Arial" w:hAnsi="Arial" w:cs="Arial"/>
          <w:bCs/>
        </w:rPr>
        <w:t>la sentencia</w:t>
      </w:r>
      <w:r w:rsidR="00545ADB" w:rsidRPr="00DD0F7F">
        <w:rPr>
          <w:rFonts w:ascii="Arial" w:hAnsi="Arial" w:cs="Arial"/>
          <w:bCs/>
        </w:rPr>
        <w:t xml:space="preserve"> del Tribunal Constituciona</w:t>
      </w:r>
      <w:r w:rsidR="008041E4" w:rsidRPr="00DD0F7F">
        <w:rPr>
          <w:rFonts w:ascii="Arial" w:hAnsi="Arial" w:cs="Arial"/>
          <w:bCs/>
        </w:rPr>
        <w:t xml:space="preserve">l STC 53/1985 </w:t>
      </w:r>
      <w:r w:rsidR="009A5F41" w:rsidRPr="00DD0F7F">
        <w:rPr>
          <w:rFonts w:ascii="Arial" w:hAnsi="Arial" w:cs="Arial"/>
          <w:bCs/>
        </w:rPr>
        <w:t>se pronunció sobre la despenalización parcial</w:t>
      </w:r>
      <w:r w:rsidR="000A1B8C" w:rsidRPr="00DD0F7F">
        <w:rPr>
          <w:rFonts w:ascii="Arial" w:hAnsi="Arial" w:cs="Arial"/>
          <w:bCs/>
        </w:rPr>
        <w:t xml:space="preserve"> del aborto</w:t>
      </w:r>
      <w:r w:rsidR="009A5F41" w:rsidRPr="00DD0F7F">
        <w:rPr>
          <w:rFonts w:ascii="Arial" w:hAnsi="Arial" w:cs="Arial"/>
          <w:bCs/>
        </w:rPr>
        <w:t xml:space="preserve"> que había llevado a cabo el legislativo </w:t>
      </w:r>
      <w:r w:rsidR="006810B5" w:rsidRPr="00DD0F7F">
        <w:rPr>
          <w:rFonts w:ascii="Arial" w:hAnsi="Arial" w:cs="Arial"/>
          <w:bCs/>
        </w:rPr>
        <w:t>sobre la base de</w:t>
      </w:r>
      <w:r w:rsidR="00545ADB" w:rsidRPr="00DD0F7F">
        <w:rPr>
          <w:rFonts w:ascii="Arial" w:hAnsi="Arial" w:cs="Arial"/>
          <w:bCs/>
        </w:rPr>
        <w:t xml:space="preserve"> tres indicadores</w:t>
      </w:r>
      <w:r w:rsidR="000B4358" w:rsidRPr="00DD0F7F">
        <w:rPr>
          <w:rFonts w:ascii="Arial" w:hAnsi="Arial" w:cs="Arial"/>
          <w:bCs/>
        </w:rPr>
        <w:t>:</w:t>
      </w:r>
      <w:r w:rsidR="00545ADB" w:rsidRPr="00DD0F7F">
        <w:rPr>
          <w:rFonts w:ascii="Arial" w:hAnsi="Arial" w:cs="Arial"/>
          <w:bCs/>
        </w:rPr>
        <w:t xml:space="preserve"> tera</w:t>
      </w:r>
      <w:r w:rsidR="008041E4" w:rsidRPr="00DD0F7F">
        <w:rPr>
          <w:rFonts w:ascii="Arial" w:hAnsi="Arial" w:cs="Arial"/>
          <w:bCs/>
        </w:rPr>
        <w:t>péuticos, eugenésicos y éticos</w:t>
      </w:r>
      <w:r w:rsidR="000B4358" w:rsidRPr="00DD0F7F">
        <w:rPr>
          <w:rFonts w:ascii="Arial" w:hAnsi="Arial" w:cs="Arial"/>
          <w:bCs/>
        </w:rPr>
        <w:t>.</w:t>
      </w:r>
      <w:r w:rsidR="008041E4" w:rsidRPr="00DD0F7F">
        <w:rPr>
          <w:rFonts w:ascii="Arial" w:hAnsi="Arial" w:cs="Arial"/>
          <w:bCs/>
        </w:rPr>
        <w:t xml:space="preserve"> Frente a </w:t>
      </w:r>
      <w:r w:rsidR="000B4358" w:rsidRPr="00DD0F7F">
        <w:rPr>
          <w:rFonts w:ascii="Arial" w:hAnsi="Arial" w:cs="Arial"/>
          <w:bCs/>
        </w:rPr>
        <w:t>la</w:t>
      </w:r>
      <w:r w:rsidR="008041E4" w:rsidRPr="00DD0F7F">
        <w:rPr>
          <w:rFonts w:ascii="Arial" w:hAnsi="Arial" w:cs="Arial"/>
          <w:bCs/>
        </w:rPr>
        <w:t xml:space="preserve"> vía de despenalización por indica</w:t>
      </w:r>
      <w:r w:rsidR="000A1B8C" w:rsidRPr="00DD0F7F">
        <w:rPr>
          <w:rFonts w:ascii="Arial" w:hAnsi="Arial" w:cs="Arial"/>
          <w:bCs/>
        </w:rPr>
        <w:t>dores</w:t>
      </w:r>
      <w:r w:rsidR="00DB1FD3" w:rsidRPr="00DD0F7F">
        <w:rPr>
          <w:rFonts w:ascii="Arial" w:hAnsi="Arial" w:cs="Arial"/>
          <w:bCs/>
        </w:rPr>
        <w:t xml:space="preserve">, la ley de 2010 </w:t>
      </w:r>
      <w:r w:rsidR="00464BDD" w:rsidRPr="00DD0F7F">
        <w:rPr>
          <w:rFonts w:ascii="Arial" w:hAnsi="Arial" w:cs="Arial"/>
          <w:bCs/>
        </w:rPr>
        <w:t xml:space="preserve">“de salud sexual y reproductiva </w:t>
      </w:r>
      <w:r w:rsidR="00464BDD" w:rsidRPr="00DD0F7F">
        <w:rPr>
          <w:rFonts w:ascii="Arial" w:hAnsi="Arial" w:cs="Arial"/>
          <w:bCs/>
          <w:i/>
        </w:rPr>
        <w:t>y de interrupción voluntaria del embarazo</w:t>
      </w:r>
      <w:r w:rsidR="00464BDD" w:rsidRPr="00DD0F7F">
        <w:rPr>
          <w:rFonts w:ascii="Arial" w:hAnsi="Arial" w:cs="Arial"/>
          <w:bCs/>
        </w:rPr>
        <w:t>”</w:t>
      </w:r>
      <w:r w:rsidR="000A1B8C" w:rsidRPr="00DD0F7F">
        <w:rPr>
          <w:rStyle w:val="Refdenotaalpie"/>
          <w:rFonts w:ascii="Arial" w:hAnsi="Arial" w:cs="Arial"/>
          <w:bCs/>
        </w:rPr>
        <w:footnoteReference w:id="9"/>
      </w:r>
      <w:r w:rsidR="00464BDD" w:rsidRPr="00DD0F7F">
        <w:rPr>
          <w:rFonts w:ascii="Arial" w:hAnsi="Arial" w:cs="Arial"/>
          <w:bCs/>
        </w:rPr>
        <w:t xml:space="preserve"> ha supuesto un cambio radical de perspectiva</w:t>
      </w:r>
      <w:r w:rsidR="000A1B8C" w:rsidRPr="00DD0F7F">
        <w:rPr>
          <w:rFonts w:ascii="Arial" w:hAnsi="Arial" w:cs="Arial"/>
          <w:bCs/>
        </w:rPr>
        <w:t xml:space="preserve">, ya que posibilita la autonomía de decisión </w:t>
      </w:r>
      <w:r w:rsidR="00464BDD" w:rsidRPr="00DD0F7F">
        <w:rPr>
          <w:rFonts w:ascii="Arial" w:hAnsi="Arial" w:cs="Arial"/>
          <w:bCs/>
        </w:rPr>
        <w:t xml:space="preserve">de la </w:t>
      </w:r>
      <w:r w:rsidR="000A1B8C" w:rsidRPr="00DD0F7F">
        <w:rPr>
          <w:rFonts w:ascii="Arial" w:hAnsi="Arial" w:cs="Arial"/>
          <w:bCs/>
        </w:rPr>
        <w:t xml:space="preserve">gestante </w:t>
      </w:r>
      <w:r w:rsidR="00464BDD" w:rsidRPr="00DD0F7F">
        <w:rPr>
          <w:rFonts w:ascii="Arial" w:hAnsi="Arial" w:cs="Arial"/>
          <w:bCs/>
        </w:rPr>
        <w:t xml:space="preserve">durante las primeras 14 semanas, </w:t>
      </w:r>
      <w:r w:rsidR="000A1B8C" w:rsidRPr="00DD0F7F">
        <w:rPr>
          <w:rFonts w:ascii="Arial" w:hAnsi="Arial" w:cs="Arial"/>
          <w:bCs/>
        </w:rPr>
        <w:t>independientemente de la situación subyacente que le llevó a tomar la decisión de practicarse un aborto.</w:t>
      </w:r>
    </w:p>
    <w:p w14:paraId="79AE3F34" w14:textId="4A414A75" w:rsidR="000A1B8C" w:rsidRPr="00DD0F7F" w:rsidRDefault="000A1B8C" w:rsidP="00B00B31">
      <w:pPr>
        <w:spacing w:before="120" w:after="120" w:line="360" w:lineRule="auto"/>
        <w:jc w:val="both"/>
        <w:rPr>
          <w:rFonts w:ascii="Arial" w:hAnsi="Arial" w:cs="Arial"/>
        </w:rPr>
      </w:pPr>
      <w:r w:rsidRPr="00DD0F7F">
        <w:rPr>
          <w:rFonts w:ascii="Arial" w:hAnsi="Arial" w:cs="Arial"/>
        </w:rPr>
        <w:t xml:space="preserve">En los años más recientes, el debate sobre la posible legalización del aborto en el período de tiempo comprendido entre las diez y las catorce semanas de gestación, ha estado presente en muchos lugares del mundo. En octubre de 2019, por ejemplo, el aborto hasta las doce semanas de gestación se despenalizó en Irlanda del Norte, y el 31 de marzo de 2020 entró en vigor un nuevo marco legal que permite a las </w:t>
      </w:r>
      <w:r w:rsidRPr="00DD0F7F">
        <w:rPr>
          <w:rFonts w:ascii="Arial" w:hAnsi="Arial" w:cs="Arial"/>
        </w:rPr>
        <w:lastRenderedPageBreak/>
        <w:t>personas acceder a los servicios médicos públicos para interrumpir su embarazo.</w:t>
      </w:r>
      <w:r w:rsidR="00EF673D" w:rsidRPr="00DD0F7F">
        <w:rPr>
          <w:rStyle w:val="Refdenotaalpie"/>
          <w:rFonts w:ascii="Arial" w:hAnsi="Arial" w:cs="Arial"/>
        </w:rPr>
        <w:footnoteReference w:id="10"/>
      </w:r>
      <w:r w:rsidRPr="00DD0F7F">
        <w:rPr>
          <w:rFonts w:ascii="Arial" w:hAnsi="Arial" w:cs="Arial"/>
        </w:rPr>
        <w:t xml:space="preserve"> Con ello, un país tan tradicionalmente renuente en la materia, ha dado un paso importante en la protección de los derechos sexuales y reproductivos de las mujeres.</w:t>
      </w:r>
    </w:p>
    <w:p w14:paraId="34274217" w14:textId="30FEE9B6" w:rsidR="000A1B8C" w:rsidRPr="00DD0F7F" w:rsidRDefault="000A1B8C" w:rsidP="00B00B31">
      <w:pPr>
        <w:spacing w:before="120" w:after="120" w:line="360" w:lineRule="auto"/>
        <w:jc w:val="both"/>
        <w:rPr>
          <w:rFonts w:ascii="Arial" w:hAnsi="Arial" w:cs="Arial"/>
        </w:rPr>
      </w:pPr>
      <w:r w:rsidRPr="00DD0F7F">
        <w:rPr>
          <w:rFonts w:ascii="Arial" w:hAnsi="Arial" w:cs="Arial"/>
        </w:rPr>
        <w:t>Otro caso destacable es el de Argentina. Después de años de lucha por parte de movimientos feministas y Organizaciones no Gubernamentales, enfrentados a grupos reunidos en torno al eslogan “por el derecho a la vida”</w:t>
      </w:r>
      <w:r w:rsidR="006F76A9" w:rsidRPr="00DD0F7F">
        <w:rPr>
          <w:rStyle w:val="Refdenotaalpie"/>
          <w:rFonts w:ascii="Arial" w:hAnsi="Arial" w:cs="Arial"/>
        </w:rPr>
        <w:footnoteReference w:id="11"/>
      </w:r>
      <w:r w:rsidR="006F76A9" w:rsidRPr="00DD0F7F">
        <w:rPr>
          <w:rFonts w:ascii="Arial" w:hAnsi="Arial" w:cs="Arial"/>
        </w:rPr>
        <w:t xml:space="preserve"> </w:t>
      </w:r>
      <w:r w:rsidRPr="00DD0F7F">
        <w:rPr>
          <w:rFonts w:ascii="Arial" w:hAnsi="Arial" w:cs="Arial"/>
        </w:rPr>
        <w:t>a finales de 2020 el Senado legalizó el aborto hasta las catorce semanas de gestación, y sin límite en caso de violación. La ley obtuvo 38 votos a favor frente a 29 en contra y una abstención</w:t>
      </w:r>
      <w:r w:rsidR="006F7752" w:rsidRPr="00DD0F7F">
        <w:rPr>
          <w:rStyle w:val="Refdenotaalpie"/>
          <w:rFonts w:ascii="Arial" w:hAnsi="Arial" w:cs="Arial"/>
        </w:rPr>
        <w:footnoteReference w:id="12"/>
      </w:r>
      <w:r w:rsidRPr="00DD0F7F">
        <w:rPr>
          <w:rFonts w:ascii="Arial" w:hAnsi="Arial" w:cs="Arial"/>
        </w:rPr>
        <w:t xml:space="preserve">, un resultado que </w:t>
      </w:r>
      <w:r w:rsidR="002C7F53" w:rsidRPr="00DD0F7F">
        <w:rPr>
          <w:rFonts w:ascii="Arial" w:hAnsi="Arial" w:cs="Arial"/>
        </w:rPr>
        <w:t>muestra</w:t>
      </w:r>
      <w:r w:rsidRPr="00DD0F7F">
        <w:rPr>
          <w:rFonts w:ascii="Arial" w:hAnsi="Arial" w:cs="Arial"/>
        </w:rPr>
        <w:t xml:space="preserve"> la gran división en las opiniones al respecto. </w:t>
      </w:r>
    </w:p>
    <w:p w14:paraId="1DAD457E" w14:textId="0BFDF8EC" w:rsidR="000B4358" w:rsidRPr="00DD0F7F" w:rsidRDefault="000A1B8C" w:rsidP="00B00B31">
      <w:pPr>
        <w:spacing w:before="120" w:after="120" w:line="360" w:lineRule="auto"/>
        <w:jc w:val="both"/>
        <w:rPr>
          <w:rFonts w:ascii="Arial" w:hAnsi="Arial" w:cs="Arial"/>
        </w:rPr>
      </w:pPr>
      <w:r w:rsidRPr="00DD0F7F">
        <w:rPr>
          <w:rFonts w:ascii="Arial" w:hAnsi="Arial" w:cs="Arial"/>
        </w:rPr>
        <w:t xml:space="preserve">Al igual que los citados, muchos otros países han dicho sí a la despenalización del aborto, brindando una protección mayor a los derechos sexuales y reproductivos de la mujer, aunque todavía son también muchos los que criminalizan y se niegan a admitir el ámbito de autodeterminación de una mujer gestante para decidir sobre su cuerpo. Las legislaciones que impiden la realización del aborto en cualquier momento del embarazo, sólo consiguen aumentar las tasas de clandestinidad y abortos inseguros; dificultan el acceso a una atención médica que en la mayoría de los casos tiene carácter urgente y acaban infligiendo un daño directo a los grupos marginados y de escasos recursos. </w:t>
      </w:r>
      <w:r w:rsidR="002C7F53" w:rsidRPr="00DD0F7F">
        <w:rPr>
          <w:rFonts w:ascii="Arial" w:hAnsi="Arial" w:cs="Arial"/>
        </w:rPr>
        <w:t>Por ello,</w:t>
      </w:r>
      <w:r w:rsidRPr="00DD0F7F">
        <w:rPr>
          <w:rFonts w:ascii="Arial" w:hAnsi="Arial" w:cs="Arial"/>
        </w:rPr>
        <w:t xml:space="preserve"> la penalización del aborto se convierte en un factor que exacerba la desigualdad social. </w:t>
      </w:r>
    </w:p>
    <w:p w14:paraId="150D3A5E" w14:textId="24F1149F" w:rsidR="003D0F21" w:rsidRPr="00DD0F7F" w:rsidRDefault="006913C8" w:rsidP="00B00B31">
      <w:pPr>
        <w:spacing w:before="120" w:after="120" w:line="360" w:lineRule="auto"/>
        <w:jc w:val="both"/>
        <w:rPr>
          <w:rFonts w:ascii="Arial" w:hAnsi="Arial" w:cs="Arial"/>
          <w:bCs/>
        </w:rPr>
      </w:pPr>
      <w:r w:rsidRPr="00DD0F7F">
        <w:rPr>
          <w:rFonts w:ascii="Arial" w:hAnsi="Arial" w:cs="Arial"/>
          <w:bCs/>
        </w:rPr>
        <w:t xml:space="preserve">México es uno de los países en donde, la mayoría de sus entidades federativas penalizan parcialmente el aborto. Si bien, existen causas de exclusión de la pena, lo cierto es que </w:t>
      </w:r>
      <w:r w:rsidR="0085718E" w:rsidRPr="00DD0F7F">
        <w:rPr>
          <w:rFonts w:ascii="Arial" w:hAnsi="Arial" w:cs="Arial"/>
          <w:bCs/>
        </w:rPr>
        <w:t>su</w:t>
      </w:r>
      <w:r w:rsidRPr="00DD0F7F">
        <w:rPr>
          <w:rFonts w:ascii="Arial" w:hAnsi="Arial" w:cs="Arial"/>
          <w:bCs/>
        </w:rPr>
        <w:t xml:space="preserve"> criminalización sigue siendo la regla a la que se encuentran sometidas todas las personas gestantes que deseen concluir anticipadamente </w:t>
      </w:r>
      <w:r w:rsidR="00BA62AF" w:rsidRPr="00DD0F7F">
        <w:rPr>
          <w:rFonts w:ascii="Arial" w:hAnsi="Arial" w:cs="Arial"/>
          <w:bCs/>
        </w:rPr>
        <w:t xml:space="preserve">su </w:t>
      </w:r>
      <w:r w:rsidRPr="00DD0F7F">
        <w:rPr>
          <w:rFonts w:ascii="Arial" w:hAnsi="Arial" w:cs="Arial"/>
          <w:bCs/>
        </w:rPr>
        <w:t>embarazo</w:t>
      </w:r>
      <w:r w:rsidR="00BA62AF" w:rsidRPr="00DD0F7F">
        <w:rPr>
          <w:rFonts w:ascii="Arial" w:hAnsi="Arial" w:cs="Arial"/>
          <w:bCs/>
        </w:rPr>
        <w:t xml:space="preserve">, como se verá a lo largo de este trabajo. </w:t>
      </w:r>
      <w:r w:rsidRPr="00DD0F7F">
        <w:rPr>
          <w:rFonts w:ascii="Arial" w:hAnsi="Arial" w:cs="Arial"/>
          <w:bCs/>
        </w:rPr>
        <w:t xml:space="preserve"> </w:t>
      </w:r>
    </w:p>
    <w:p w14:paraId="248A3F5E" w14:textId="77777777" w:rsidR="00B00B31" w:rsidRPr="00DD0F7F" w:rsidRDefault="00B00B31" w:rsidP="000A1B8C">
      <w:pPr>
        <w:spacing w:before="120" w:after="120" w:line="360" w:lineRule="auto"/>
        <w:jc w:val="both"/>
        <w:rPr>
          <w:rFonts w:ascii="Arial" w:hAnsi="Arial" w:cs="Arial"/>
          <w:b/>
          <w:bCs/>
        </w:rPr>
      </w:pPr>
    </w:p>
    <w:p w14:paraId="16B0C462" w14:textId="2ED3F057" w:rsidR="00231A0C" w:rsidRPr="00DD0F7F" w:rsidRDefault="002E466A" w:rsidP="002E466A">
      <w:pPr>
        <w:spacing w:before="120" w:after="120" w:line="360" w:lineRule="auto"/>
        <w:jc w:val="center"/>
        <w:rPr>
          <w:rFonts w:ascii="Arial" w:hAnsi="Arial" w:cs="Arial"/>
          <w:b/>
          <w:bCs/>
        </w:rPr>
      </w:pPr>
      <w:r w:rsidRPr="00DD0F7F">
        <w:rPr>
          <w:rFonts w:ascii="Arial" w:hAnsi="Arial" w:cs="Arial"/>
          <w:b/>
          <w:bCs/>
        </w:rPr>
        <w:t>II. EL ABORTO EN MÉXICO</w:t>
      </w:r>
    </w:p>
    <w:p w14:paraId="33987BB3" w14:textId="77777777" w:rsidR="00B00B31" w:rsidRPr="00DD0F7F" w:rsidRDefault="00B00B31" w:rsidP="00266A7F">
      <w:pPr>
        <w:spacing w:before="120" w:after="120" w:line="360" w:lineRule="auto"/>
        <w:ind w:firstLine="708"/>
        <w:jc w:val="both"/>
        <w:rPr>
          <w:rFonts w:ascii="Arial" w:hAnsi="Arial" w:cs="Arial"/>
        </w:rPr>
      </w:pPr>
    </w:p>
    <w:p w14:paraId="16CDF410" w14:textId="44140172" w:rsidR="009B0121" w:rsidRPr="00DD0F7F" w:rsidRDefault="00F214B0" w:rsidP="00B00B31">
      <w:pPr>
        <w:spacing w:before="120" w:after="120" w:line="360" w:lineRule="auto"/>
        <w:jc w:val="both"/>
        <w:rPr>
          <w:rFonts w:ascii="Arial" w:hAnsi="Arial" w:cs="Arial"/>
        </w:rPr>
      </w:pPr>
      <w:r w:rsidRPr="00DD0F7F">
        <w:rPr>
          <w:rFonts w:ascii="Arial" w:hAnsi="Arial" w:cs="Arial"/>
        </w:rPr>
        <w:t xml:space="preserve">México </w:t>
      </w:r>
      <w:r w:rsidR="0085718E" w:rsidRPr="00DD0F7F">
        <w:rPr>
          <w:rFonts w:ascii="Arial" w:hAnsi="Arial" w:cs="Arial"/>
        </w:rPr>
        <w:t xml:space="preserve">es uno de los Estados en donde el aborto </w:t>
      </w:r>
      <w:r w:rsidRPr="00DD0F7F">
        <w:rPr>
          <w:rFonts w:ascii="Arial" w:hAnsi="Arial" w:cs="Arial"/>
        </w:rPr>
        <w:t xml:space="preserve">sigue estando penalizado </w:t>
      </w:r>
      <w:r w:rsidR="00231A0C" w:rsidRPr="00DD0F7F">
        <w:rPr>
          <w:rFonts w:ascii="Arial" w:hAnsi="Arial" w:cs="Arial"/>
        </w:rPr>
        <w:t>para la mayoría de la población</w:t>
      </w:r>
      <w:r w:rsidRPr="00DD0F7F">
        <w:rPr>
          <w:rFonts w:ascii="Arial" w:hAnsi="Arial" w:cs="Arial"/>
        </w:rPr>
        <w:t xml:space="preserve">, permitiéndose sólo en los casos de grave riesgo para </w:t>
      </w:r>
      <w:r w:rsidR="00863728" w:rsidRPr="00DD0F7F">
        <w:rPr>
          <w:rFonts w:ascii="Arial" w:hAnsi="Arial" w:cs="Arial"/>
        </w:rPr>
        <w:t>la vida de la mujer</w:t>
      </w:r>
      <w:r w:rsidR="00BD7BD0" w:rsidRPr="00DD0F7F">
        <w:rPr>
          <w:rFonts w:ascii="Arial" w:hAnsi="Arial" w:cs="Arial"/>
        </w:rPr>
        <w:t>, según lo señalado por el Centro para los Derechos Reproductivos</w:t>
      </w:r>
      <w:r w:rsidR="00D2118B" w:rsidRPr="00DD0F7F">
        <w:rPr>
          <w:rFonts w:ascii="Arial" w:hAnsi="Arial" w:cs="Arial"/>
        </w:rPr>
        <w:t>.</w:t>
      </w:r>
      <w:r w:rsidR="0085718E" w:rsidRPr="00DD0F7F">
        <w:rPr>
          <w:rStyle w:val="Refdenotaalpie"/>
          <w:rFonts w:ascii="Arial" w:hAnsi="Arial" w:cs="Arial"/>
        </w:rPr>
        <w:footnoteReference w:id="13"/>
      </w:r>
      <w:r w:rsidR="00461689" w:rsidRPr="00DD0F7F">
        <w:rPr>
          <w:rFonts w:ascii="Arial" w:hAnsi="Arial" w:cs="Arial"/>
        </w:rPr>
        <w:t xml:space="preserve"> Esto provoca la violación de la autonomía reproductiva de las mujeres e impide un acceso seguro a la interrupción del embarazo</w:t>
      </w:r>
      <w:r w:rsidR="00B00B31" w:rsidRPr="00DD0F7F">
        <w:rPr>
          <w:rFonts w:ascii="Arial" w:hAnsi="Arial" w:cs="Arial"/>
        </w:rPr>
        <w:t>.</w:t>
      </w:r>
    </w:p>
    <w:p w14:paraId="247FD64C" w14:textId="4F26F293" w:rsidR="009B0121" w:rsidRPr="00DD0F7F" w:rsidRDefault="009B0121" w:rsidP="00411601">
      <w:pPr>
        <w:spacing w:before="120" w:after="120" w:line="360" w:lineRule="auto"/>
        <w:jc w:val="both"/>
        <w:rPr>
          <w:rFonts w:ascii="Arial" w:hAnsi="Arial" w:cs="Arial"/>
        </w:rPr>
      </w:pPr>
      <w:r w:rsidRPr="00DD0F7F">
        <w:rPr>
          <w:rFonts w:ascii="Arial" w:hAnsi="Arial" w:cs="Arial"/>
        </w:rPr>
        <w:t xml:space="preserve">La legislación </w:t>
      </w:r>
      <w:r w:rsidR="008F6005" w:rsidRPr="00DD0F7F">
        <w:rPr>
          <w:rFonts w:ascii="Arial" w:hAnsi="Arial" w:cs="Arial"/>
        </w:rPr>
        <w:t>mexicana</w:t>
      </w:r>
      <w:r w:rsidR="00F214B0" w:rsidRPr="00DD0F7F">
        <w:rPr>
          <w:rFonts w:ascii="Arial" w:hAnsi="Arial" w:cs="Arial"/>
        </w:rPr>
        <w:t xml:space="preserve"> en materia de aborto </w:t>
      </w:r>
      <w:r w:rsidR="00B00B31" w:rsidRPr="00DD0F7F">
        <w:rPr>
          <w:rFonts w:ascii="Arial" w:hAnsi="Arial" w:cs="Arial"/>
        </w:rPr>
        <w:t>difiere</w:t>
      </w:r>
      <w:r w:rsidR="00F214B0" w:rsidRPr="00DD0F7F">
        <w:rPr>
          <w:rFonts w:ascii="Arial" w:hAnsi="Arial" w:cs="Arial"/>
        </w:rPr>
        <w:t xml:space="preserve"> de la</w:t>
      </w:r>
      <w:r w:rsidRPr="00DD0F7F">
        <w:rPr>
          <w:rFonts w:ascii="Arial" w:hAnsi="Arial" w:cs="Arial"/>
        </w:rPr>
        <w:t xml:space="preserve"> realidad social</w:t>
      </w:r>
      <w:r w:rsidR="00266A7F" w:rsidRPr="00DD0F7F">
        <w:rPr>
          <w:rFonts w:ascii="Arial" w:hAnsi="Arial" w:cs="Arial"/>
        </w:rPr>
        <w:t xml:space="preserve"> </w:t>
      </w:r>
      <w:r w:rsidR="00B00B31" w:rsidRPr="00DD0F7F">
        <w:rPr>
          <w:rFonts w:ascii="Arial" w:hAnsi="Arial" w:cs="Arial"/>
        </w:rPr>
        <w:t>de</w:t>
      </w:r>
      <w:r w:rsidR="00F214B0" w:rsidRPr="00DD0F7F">
        <w:rPr>
          <w:rFonts w:ascii="Arial" w:hAnsi="Arial" w:cs="Arial"/>
        </w:rPr>
        <w:t xml:space="preserve"> </w:t>
      </w:r>
      <w:r w:rsidRPr="00DD0F7F">
        <w:rPr>
          <w:rFonts w:ascii="Arial" w:hAnsi="Arial" w:cs="Arial"/>
        </w:rPr>
        <w:t>sus e</w:t>
      </w:r>
      <w:r w:rsidR="00F214B0" w:rsidRPr="00DD0F7F">
        <w:rPr>
          <w:rFonts w:ascii="Arial" w:hAnsi="Arial" w:cs="Arial"/>
        </w:rPr>
        <w:t>ntidades federativas</w:t>
      </w:r>
      <w:r w:rsidR="00703901" w:rsidRPr="00DD0F7F">
        <w:rPr>
          <w:rFonts w:ascii="Arial" w:hAnsi="Arial" w:cs="Arial"/>
        </w:rPr>
        <w:t xml:space="preserve">, generando clandestinidad y situaciones de grave riesgo para la vida de miles, o cientos de miles de mujeres, sobre todo de </w:t>
      </w:r>
      <w:r w:rsidR="00B00B31" w:rsidRPr="00DD0F7F">
        <w:rPr>
          <w:rFonts w:ascii="Arial" w:hAnsi="Arial" w:cs="Arial"/>
        </w:rPr>
        <w:t>escasos</w:t>
      </w:r>
      <w:r w:rsidR="00703901" w:rsidRPr="00DD0F7F">
        <w:rPr>
          <w:rFonts w:ascii="Arial" w:hAnsi="Arial" w:cs="Arial"/>
        </w:rPr>
        <w:t xml:space="preserve"> recursos. </w:t>
      </w:r>
      <w:r w:rsidR="0085718E" w:rsidRPr="00DD0F7F">
        <w:rPr>
          <w:rFonts w:ascii="Arial" w:hAnsi="Arial" w:cs="Arial"/>
        </w:rPr>
        <w:t>Hoy en día</w:t>
      </w:r>
      <w:r w:rsidR="00F214B0" w:rsidRPr="00DD0F7F">
        <w:rPr>
          <w:rFonts w:ascii="Arial" w:hAnsi="Arial" w:cs="Arial"/>
        </w:rPr>
        <w:t>, los correspondientes C</w:t>
      </w:r>
      <w:r w:rsidR="003A34C3" w:rsidRPr="00DD0F7F">
        <w:rPr>
          <w:rFonts w:ascii="Arial" w:hAnsi="Arial" w:cs="Arial"/>
        </w:rPr>
        <w:t>ódigos Penales de 28 de los 32 E</w:t>
      </w:r>
      <w:r w:rsidR="00F214B0" w:rsidRPr="00DD0F7F">
        <w:rPr>
          <w:rFonts w:ascii="Arial" w:hAnsi="Arial" w:cs="Arial"/>
        </w:rPr>
        <w:t>sta</w:t>
      </w:r>
      <w:r w:rsidR="00703901" w:rsidRPr="00DD0F7F">
        <w:rPr>
          <w:rFonts w:ascii="Arial" w:hAnsi="Arial" w:cs="Arial"/>
        </w:rPr>
        <w:t xml:space="preserve">dos de la Federación contemplan </w:t>
      </w:r>
      <w:r w:rsidRPr="00DD0F7F">
        <w:rPr>
          <w:rFonts w:ascii="Arial" w:hAnsi="Arial" w:cs="Arial"/>
        </w:rPr>
        <w:t>el aborto</w:t>
      </w:r>
      <w:r w:rsidR="00703901" w:rsidRPr="00DD0F7F">
        <w:rPr>
          <w:rFonts w:ascii="Arial" w:hAnsi="Arial" w:cs="Arial"/>
        </w:rPr>
        <w:t xml:space="preserve">, </w:t>
      </w:r>
      <w:r w:rsidRPr="00DD0F7F">
        <w:rPr>
          <w:rFonts w:ascii="Arial" w:hAnsi="Arial" w:cs="Arial"/>
        </w:rPr>
        <w:t>en cualquier momento del embarazo, como un delito</w:t>
      </w:r>
      <w:r w:rsidR="00703901" w:rsidRPr="00DD0F7F">
        <w:rPr>
          <w:rFonts w:ascii="Arial" w:hAnsi="Arial" w:cs="Arial"/>
        </w:rPr>
        <w:t xml:space="preserve">. </w:t>
      </w:r>
      <w:r w:rsidR="003A34C3" w:rsidRPr="00DD0F7F">
        <w:rPr>
          <w:rFonts w:ascii="Arial" w:hAnsi="Arial" w:cs="Arial"/>
        </w:rPr>
        <w:t>Uno de los E</w:t>
      </w:r>
      <w:r w:rsidRPr="00DD0F7F">
        <w:rPr>
          <w:rFonts w:ascii="Arial" w:hAnsi="Arial" w:cs="Arial"/>
        </w:rPr>
        <w:t xml:space="preserve">stados que criminaliza la interrupción del embarazo de forma absoluta, es Coahuila. El artículo 195 de su Código Penal prescribe que </w:t>
      </w:r>
      <w:r w:rsidRPr="00DD0F7F">
        <w:rPr>
          <w:rFonts w:ascii="Arial" w:hAnsi="Arial" w:cs="Arial"/>
          <w:i/>
          <w:iCs/>
        </w:rPr>
        <w:t xml:space="preserve">“comete aborto quien causa la muerte al producto de la concepción, en cualquier momento del embarazo”. </w:t>
      </w:r>
      <w:r w:rsidRPr="00DD0F7F">
        <w:rPr>
          <w:rFonts w:ascii="Arial" w:hAnsi="Arial" w:cs="Arial"/>
        </w:rPr>
        <w:t>Así mismo, el artí</w:t>
      </w:r>
      <w:r w:rsidR="00703901" w:rsidRPr="00DD0F7F">
        <w:rPr>
          <w:rFonts w:ascii="Arial" w:hAnsi="Arial" w:cs="Arial"/>
        </w:rPr>
        <w:t>culo 196 del mismo cuerpo legal,</w:t>
      </w:r>
      <w:r w:rsidRPr="00DD0F7F">
        <w:rPr>
          <w:rFonts w:ascii="Arial" w:hAnsi="Arial" w:cs="Arial"/>
        </w:rPr>
        <w:t xml:space="preserve"> impone una conden</w:t>
      </w:r>
      <w:r w:rsidR="00703901" w:rsidRPr="00DD0F7F">
        <w:rPr>
          <w:rFonts w:ascii="Arial" w:hAnsi="Arial" w:cs="Arial"/>
        </w:rPr>
        <w:t>a de uno a tres años de prisión</w:t>
      </w:r>
      <w:r w:rsidRPr="00DD0F7F">
        <w:rPr>
          <w:rFonts w:ascii="Arial" w:hAnsi="Arial" w:cs="Arial"/>
        </w:rPr>
        <w:t xml:space="preserve"> a la mujer q</w:t>
      </w:r>
      <w:r w:rsidR="00703901" w:rsidRPr="00DD0F7F">
        <w:rPr>
          <w:rFonts w:ascii="Arial" w:hAnsi="Arial" w:cs="Arial"/>
        </w:rPr>
        <w:t xml:space="preserve">ue voluntariamente se provoque un </w:t>
      </w:r>
      <w:r w:rsidRPr="00DD0F7F">
        <w:rPr>
          <w:rFonts w:ascii="Arial" w:hAnsi="Arial" w:cs="Arial"/>
        </w:rPr>
        <w:t>aborto</w:t>
      </w:r>
      <w:r w:rsidR="00703901" w:rsidRPr="00DD0F7F">
        <w:rPr>
          <w:rFonts w:ascii="Arial" w:hAnsi="Arial" w:cs="Arial"/>
        </w:rPr>
        <w:t>, e impone la misma pena para quien lo practique contando con el consentimiento de la gestante</w:t>
      </w:r>
      <w:r w:rsidRPr="00DD0F7F">
        <w:rPr>
          <w:rFonts w:ascii="Arial" w:hAnsi="Arial" w:cs="Arial"/>
        </w:rPr>
        <w:t>. El artículo 198</w:t>
      </w:r>
      <w:r w:rsidR="00703901" w:rsidRPr="00DD0F7F">
        <w:rPr>
          <w:rFonts w:ascii="Arial" w:hAnsi="Arial" w:cs="Arial"/>
        </w:rPr>
        <w:t xml:space="preserve"> contempla</w:t>
      </w:r>
      <w:r w:rsidRPr="00DD0F7F">
        <w:rPr>
          <w:rFonts w:ascii="Arial" w:hAnsi="Arial" w:cs="Arial"/>
        </w:rPr>
        <w:t xml:space="preserve"> una pena mayor, si las personas que ayudaron a abortar a la persona gestante son personal sanitario</w:t>
      </w:r>
      <w:r w:rsidR="00703901" w:rsidRPr="00DD0F7F">
        <w:rPr>
          <w:rFonts w:ascii="Arial" w:hAnsi="Arial" w:cs="Arial"/>
        </w:rPr>
        <w:t>;</w:t>
      </w:r>
      <w:r w:rsidRPr="00DD0F7F">
        <w:rPr>
          <w:rFonts w:ascii="Arial" w:hAnsi="Arial" w:cs="Arial"/>
        </w:rPr>
        <w:t xml:space="preserve"> y el artículo 19</w:t>
      </w:r>
      <w:r w:rsidR="00B00B31" w:rsidRPr="00DD0F7F">
        <w:rPr>
          <w:rFonts w:ascii="Arial" w:hAnsi="Arial" w:cs="Arial"/>
        </w:rPr>
        <w:t>9</w:t>
      </w:r>
      <w:r w:rsidR="00703901" w:rsidRPr="00DD0F7F">
        <w:rPr>
          <w:rFonts w:ascii="Arial" w:hAnsi="Arial" w:cs="Arial"/>
        </w:rPr>
        <w:t>, señala que</w:t>
      </w:r>
      <w:r w:rsidRPr="00DD0F7F">
        <w:rPr>
          <w:rFonts w:ascii="Arial" w:hAnsi="Arial" w:cs="Arial"/>
        </w:rPr>
        <w:t xml:space="preserve"> en caso de violación, inseminación artific</w:t>
      </w:r>
      <w:r w:rsidR="00703901" w:rsidRPr="00DD0F7F">
        <w:rPr>
          <w:rFonts w:ascii="Arial" w:hAnsi="Arial" w:cs="Arial"/>
        </w:rPr>
        <w:t>ial o implantación indebida de ó</w:t>
      </w:r>
      <w:r w:rsidRPr="00DD0F7F">
        <w:rPr>
          <w:rFonts w:ascii="Arial" w:hAnsi="Arial" w:cs="Arial"/>
        </w:rPr>
        <w:t xml:space="preserve">vulo, solo es posible realizar un aborto legal </w:t>
      </w:r>
      <w:r w:rsidR="00703901" w:rsidRPr="00DD0F7F">
        <w:rPr>
          <w:rFonts w:ascii="Arial" w:hAnsi="Arial" w:cs="Arial"/>
        </w:rPr>
        <w:t>dentro de las 12 primeras semanas del embarazo.</w:t>
      </w:r>
      <w:r w:rsidRPr="00DD0F7F">
        <w:rPr>
          <w:rFonts w:ascii="Arial" w:hAnsi="Arial" w:cs="Arial"/>
        </w:rPr>
        <w:t xml:space="preserve"> </w:t>
      </w:r>
    </w:p>
    <w:p w14:paraId="5C069344" w14:textId="04074FC5" w:rsidR="009B0121" w:rsidRPr="00DD0F7F" w:rsidRDefault="009B0121" w:rsidP="00E12F93">
      <w:pPr>
        <w:spacing w:before="120" w:after="120" w:line="360" w:lineRule="auto"/>
        <w:jc w:val="both"/>
        <w:rPr>
          <w:rFonts w:ascii="Arial" w:hAnsi="Arial" w:cs="Arial"/>
        </w:rPr>
      </w:pPr>
      <w:r w:rsidRPr="00DD0F7F">
        <w:rPr>
          <w:rFonts w:ascii="Arial" w:hAnsi="Arial" w:cs="Arial"/>
        </w:rPr>
        <w:t>Lo</w:t>
      </w:r>
      <w:r w:rsidR="00703901" w:rsidRPr="00DD0F7F">
        <w:rPr>
          <w:rFonts w:ascii="Arial" w:hAnsi="Arial" w:cs="Arial"/>
        </w:rPr>
        <w:t>s</w:t>
      </w:r>
      <w:r w:rsidRPr="00DD0F7F">
        <w:rPr>
          <w:rFonts w:ascii="Arial" w:hAnsi="Arial" w:cs="Arial"/>
        </w:rPr>
        <w:t xml:space="preserve"> Códigos Penales estatales que actualmente establecen la penalización del aborto</w:t>
      </w:r>
      <w:r w:rsidR="00FF5554" w:rsidRPr="00DD0F7F">
        <w:rPr>
          <w:rFonts w:ascii="Arial" w:hAnsi="Arial" w:cs="Arial"/>
        </w:rPr>
        <w:t xml:space="preserve"> </w:t>
      </w:r>
      <w:r w:rsidRPr="00DD0F7F">
        <w:rPr>
          <w:rFonts w:ascii="Arial" w:hAnsi="Arial" w:cs="Arial"/>
        </w:rPr>
        <w:t>en todo momento del embarazo</w:t>
      </w:r>
      <w:r w:rsidR="00703901" w:rsidRPr="00DD0F7F">
        <w:rPr>
          <w:rFonts w:ascii="Arial" w:hAnsi="Arial" w:cs="Arial"/>
        </w:rPr>
        <w:t xml:space="preserve">, </w:t>
      </w:r>
      <w:r w:rsidR="00FF5554" w:rsidRPr="00DD0F7F">
        <w:rPr>
          <w:rFonts w:ascii="Arial" w:hAnsi="Arial" w:cs="Arial"/>
        </w:rPr>
        <w:t xml:space="preserve">salvo casos excepcionales, </w:t>
      </w:r>
      <w:r w:rsidR="00164EF1" w:rsidRPr="00DD0F7F">
        <w:rPr>
          <w:rFonts w:ascii="Arial" w:hAnsi="Arial" w:cs="Arial"/>
        </w:rPr>
        <w:t>recurren</w:t>
      </w:r>
      <w:r w:rsidR="00C80D22" w:rsidRPr="00DD0F7F">
        <w:rPr>
          <w:rFonts w:ascii="Arial" w:hAnsi="Arial" w:cs="Arial"/>
        </w:rPr>
        <w:t xml:space="preserve"> a tipificaciones muy parecidas a la</w:t>
      </w:r>
      <w:r w:rsidR="00B00B31" w:rsidRPr="00DD0F7F">
        <w:rPr>
          <w:rFonts w:ascii="Arial" w:hAnsi="Arial" w:cs="Arial"/>
        </w:rPr>
        <w:t xml:space="preserve"> mencionada anteriormente</w:t>
      </w:r>
      <w:r w:rsidR="00C80D22" w:rsidRPr="00DD0F7F">
        <w:rPr>
          <w:rFonts w:ascii="Arial" w:hAnsi="Arial" w:cs="Arial"/>
        </w:rPr>
        <w:t xml:space="preserve">, </w:t>
      </w:r>
      <w:r w:rsidR="00164EF1" w:rsidRPr="00DD0F7F">
        <w:rPr>
          <w:rFonts w:ascii="Arial" w:hAnsi="Arial" w:cs="Arial"/>
        </w:rPr>
        <w:t>si bien algunos son más r</w:t>
      </w:r>
      <w:r w:rsidR="00B00B31" w:rsidRPr="00DD0F7F">
        <w:rPr>
          <w:rFonts w:ascii="Arial" w:hAnsi="Arial" w:cs="Arial"/>
        </w:rPr>
        <w:t>estrictivos</w:t>
      </w:r>
      <w:r w:rsidR="00164EF1" w:rsidRPr="00DD0F7F">
        <w:rPr>
          <w:rFonts w:ascii="Arial" w:hAnsi="Arial" w:cs="Arial"/>
        </w:rPr>
        <w:t xml:space="preserve"> que otros</w:t>
      </w:r>
      <w:r w:rsidR="00E44A00" w:rsidRPr="00DD0F7F">
        <w:rPr>
          <w:rFonts w:ascii="Arial" w:hAnsi="Arial" w:cs="Arial"/>
        </w:rPr>
        <w:t xml:space="preserve">, por ejemplo exigiendo requisitos adicionales </w:t>
      </w:r>
      <w:r w:rsidRPr="00DD0F7F">
        <w:rPr>
          <w:rFonts w:ascii="Arial" w:hAnsi="Arial" w:cs="Arial"/>
        </w:rPr>
        <w:t xml:space="preserve">para </w:t>
      </w:r>
      <w:r w:rsidRPr="00DD0F7F">
        <w:rPr>
          <w:rFonts w:ascii="Arial" w:hAnsi="Arial" w:cs="Arial"/>
        </w:rPr>
        <w:lastRenderedPageBreak/>
        <w:t>interrumpir el embarazo, como la comprobación de los hechos de la violación,</w:t>
      </w:r>
      <w:r w:rsidR="00B00B31" w:rsidRPr="00DD0F7F">
        <w:rPr>
          <w:rFonts w:ascii="Arial" w:hAnsi="Arial" w:cs="Arial"/>
        </w:rPr>
        <w:t xml:space="preserve"> la denuncia por escrito</w:t>
      </w:r>
      <w:r w:rsidRPr="00DD0F7F">
        <w:rPr>
          <w:rFonts w:ascii="Arial" w:hAnsi="Arial" w:cs="Arial"/>
        </w:rPr>
        <w:t xml:space="preserve"> o bien, la autorización del padre</w:t>
      </w:r>
      <w:r w:rsidR="00BD7BD0" w:rsidRPr="00DD0F7F">
        <w:rPr>
          <w:rFonts w:ascii="Arial" w:hAnsi="Arial" w:cs="Arial"/>
        </w:rPr>
        <w:t xml:space="preserve"> </w:t>
      </w:r>
      <w:r w:rsidR="00C31FEC" w:rsidRPr="00DD0F7F">
        <w:rPr>
          <w:rFonts w:ascii="Arial" w:hAnsi="Arial" w:cs="Arial"/>
        </w:rPr>
        <w:t>para practicarlo</w:t>
      </w:r>
      <w:r w:rsidRPr="00DD0F7F">
        <w:rPr>
          <w:rFonts w:ascii="Arial" w:hAnsi="Arial" w:cs="Arial"/>
        </w:rPr>
        <w:t xml:space="preserve">. </w:t>
      </w:r>
    </w:p>
    <w:p w14:paraId="70D7AAC2" w14:textId="4A74ADCD" w:rsidR="00164EF1" w:rsidRPr="00DD0F7F" w:rsidRDefault="009B0121" w:rsidP="00411601">
      <w:pPr>
        <w:spacing w:before="120" w:after="120" w:line="360" w:lineRule="auto"/>
        <w:jc w:val="both"/>
        <w:rPr>
          <w:rFonts w:ascii="Arial" w:hAnsi="Arial" w:cs="Arial"/>
        </w:rPr>
      </w:pPr>
      <w:r w:rsidRPr="00DD0F7F">
        <w:rPr>
          <w:rFonts w:ascii="Arial" w:hAnsi="Arial" w:cs="Arial"/>
        </w:rPr>
        <w:t>La criminalización del aborto es</w:t>
      </w:r>
      <w:r w:rsidR="00164EF1" w:rsidRPr="00DD0F7F">
        <w:rPr>
          <w:rFonts w:ascii="Arial" w:hAnsi="Arial" w:cs="Arial"/>
        </w:rPr>
        <w:t>, en definitiva,</w:t>
      </w:r>
      <w:r w:rsidRPr="00DD0F7F">
        <w:rPr>
          <w:rFonts w:ascii="Arial" w:hAnsi="Arial" w:cs="Arial"/>
        </w:rPr>
        <w:t xml:space="preserve"> un estigma con el que las mujeres tienen que convivir a diario en México</w:t>
      </w:r>
      <w:r w:rsidR="00B00B31" w:rsidRPr="00DD0F7F">
        <w:rPr>
          <w:rFonts w:ascii="Arial" w:hAnsi="Arial" w:cs="Arial"/>
        </w:rPr>
        <w:t>.</w:t>
      </w:r>
      <w:r w:rsidR="00B00B31" w:rsidRPr="00DD0F7F">
        <w:rPr>
          <w:rStyle w:val="Refdenotaalpie"/>
          <w:rFonts w:ascii="Arial" w:hAnsi="Arial" w:cs="Arial"/>
        </w:rPr>
        <w:footnoteReference w:id="14"/>
      </w:r>
      <w:r w:rsidR="0071134B" w:rsidRPr="00DD0F7F">
        <w:rPr>
          <w:rFonts w:ascii="Arial" w:hAnsi="Arial" w:cs="Arial"/>
        </w:rPr>
        <w:t xml:space="preserve"> </w:t>
      </w:r>
      <w:r w:rsidRPr="00DD0F7F">
        <w:rPr>
          <w:rFonts w:ascii="Arial" w:hAnsi="Arial" w:cs="Arial"/>
        </w:rPr>
        <w:t xml:space="preserve">Y la cultura machista subyacente, que aún predomina en el país, no ayuda en absoluto al entendimiento del </w:t>
      </w:r>
      <w:r w:rsidR="00164EF1" w:rsidRPr="00DD0F7F">
        <w:rPr>
          <w:rFonts w:ascii="Arial" w:hAnsi="Arial" w:cs="Arial"/>
        </w:rPr>
        <w:t xml:space="preserve">aborto como algo que pertenece a la esfera de la autodeterminación </w:t>
      </w:r>
      <w:r w:rsidR="00707043" w:rsidRPr="00DD0F7F">
        <w:rPr>
          <w:rFonts w:ascii="Arial" w:hAnsi="Arial" w:cs="Arial"/>
        </w:rPr>
        <w:t xml:space="preserve">reproductiva </w:t>
      </w:r>
      <w:r w:rsidR="00164EF1" w:rsidRPr="00DD0F7F">
        <w:rPr>
          <w:rFonts w:ascii="Arial" w:hAnsi="Arial" w:cs="Arial"/>
        </w:rPr>
        <w:t>de la mujer</w:t>
      </w:r>
      <w:r w:rsidR="00707043" w:rsidRPr="00DD0F7F">
        <w:rPr>
          <w:rFonts w:ascii="Arial" w:hAnsi="Arial" w:cs="Arial"/>
        </w:rPr>
        <w:t xml:space="preserve"> y a </w:t>
      </w:r>
      <w:r w:rsidRPr="00DD0F7F">
        <w:rPr>
          <w:rFonts w:ascii="Arial" w:hAnsi="Arial" w:cs="Arial"/>
        </w:rPr>
        <w:t>decidir sobre su cuerpo</w:t>
      </w:r>
      <w:r w:rsidR="00164EF1" w:rsidRPr="00DD0F7F">
        <w:rPr>
          <w:rFonts w:ascii="Arial" w:hAnsi="Arial" w:cs="Arial"/>
        </w:rPr>
        <w:t xml:space="preserve">. </w:t>
      </w:r>
    </w:p>
    <w:p w14:paraId="62899C98" w14:textId="2FD675D0" w:rsidR="00707043" w:rsidRPr="00DD0F7F" w:rsidRDefault="00BD7BD0" w:rsidP="00411601">
      <w:pPr>
        <w:spacing w:before="120" w:after="120" w:line="360" w:lineRule="auto"/>
        <w:jc w:val="both"/>
        <w:rPr>
          <w:rFonts w:ascii="Arial" w:hAnsi="Arial" w:cs="Arial"/>
        </w:rPr>
      </w:pPr>
      <w:r w:rsidRPr="00DD0F7F">
        <w:rPr>
          <w:rFonts w:ascii="Arial" w:hAnsi="Arial" w:cs="Arial"/>
        </w:rPr>
        <w:t xml:space="preserve">Como se sabe, </w:t>
      </w:r>
      <w:r w:rsidR="00B460E0" w:rsidRPr="00DD0F7F">
        <w:rPr>
          <w:rFonts w:ascii="Arial" w:hAnsi="Arial" w:cs="Arial"/>
        </w:rPr>
        <w:t xml:space="preserve">la Constitución Política de los Estados Unidos Mexicanos determina que las 32 entidades federativas que conforman la Republica Mexicana son libres y soberanas. </w:t>
      </w:r>
      <w:r w:rsidR="004A6643" w:rsidRPr="00DD0F7F">
        <w:rPr>
          <w:rFonts w:ascii="Arial" w:hAnsi="Arial" w:cs="Arial"/>
        </w:rPr>
        <w:t>Ello implica que tienen la facultad de legislar en exclusiva sobre ciertas materias cuya competencia no ha sido reservada expresamente a la federación, lo que conlleva grandes diferencias entre la protección a los derechos sexuales y reproductivos entre éstas.</w:t>
      </w:r>
    </w:p>
    <w:p w14:paraId="2BA75751" w14:textId="5F6E1257" w:rsidR="00707043" w:rsidRPr="00DD0F7F" w:rsidRDefault="00707043" w:rsidP="00411601">
      <w:pPr>
        <w:spacing w:before="120" w:after="120" w:line="360" w:lineRule="auto"/>
        <w:jc w:val="both"/>
        <w:rPr>
          <w:rFonts w:ascii="Arial" w:hAnsi="Arial" w:cs="Arial"/>
        </w:rPr>
      </w:pPr>
      <w:r w:rsidRPr="00DD0F7F">
        <w:rPr>
          <w:rFonts w:ascii="Arial" w:hAnsi="Arial" w:cs="Arial"/>
        </w:rPr>
        <w:t>La Ciudad de México, fue la primera entidad federativa del país en permitir la interrupción voluntaria del embarazo y normarla. En 2007 se dispuso por el legislador capitalino que el aborto era legal</w:t>
      </w:r>
      <w:r w:rsidR="009B0121" w:rsidRPr="00DD0F7F">
        <w:rPr>
          <w:rFonts w:ascii="Arial" w:hAnsi="Arial" w:cs="Arial"/>
        </w:rPr>
        <w:t xml:space="preserve"> hasta las doce sema</w:t>
      </w:r>
      <w:r w:rsidR="00684414" w:rsidRPr="00DD0F7F">
        <w:rPr>
          <w:rFonts w:ascii="Arial" w:hAnsi="Arial" w:cs="Arial"/>
        </w:rPr>
        <w:t>nas de gestación</w:t>
      </w:r>
      <w:r w:rsidRPr="00DD0F7F">
        <w:rPr>
          <w:rFonts w:ascii="Arial" w:hAnsi="Arial" w:cs="Arial"/>
        </w:rPr>
        <w:t>. Con ello se comenzó un largo camino (que continua hasta hoy), en el acceso público y gratuito a la interrupción del embarazo en ese estado, con el fin de que el aborto no solo sea legal en el término dispuesto por el legislativo, sino que se admita como parte del derecho a la autonomía reproductiva y por ende, que se trate como un asunto de salud pública.</w:t>
      </w:r>
    </w:p>
    <w:p w14:paraId="120F29E7" w14:textId="5BA2EA55" w:rsidR="009B0121" w:rsidRPr="00DD0F7F" w:rsidRDefault="00707043" w:rsidP="00411601">
      <w:pPr>
        <w:spacing w:before="120" w:after="120" w:line="360" w:lineRule="auto"/>
        <w:jc w:val="both"/>
        <w:rPr>
          <w:rFonts w:ascii="Arial" w:hAnsi="Arial" w:cs="Arial"/>
        </w:rPr>
      </w:pPr>
      <w:r w:rsidRPr="00DD0F7F">
        <w:rPr>
          <w:rFonts w:ascii="Arial" w:hAnsi="Arial" w:cs="Arial"/>
        </w:rPr>
        <w:t>Se pensaría que una vez legalizado parcialmente el aborto por la capital del país, el resto de las entidades federativas comenzar</w:t>
      </w:r>
      <w:r w:rsidR="00DB519D" w:rsidRPr="00DD0F7F">
        <w:rPr>
          <w:rFonts w:ascii="Arial" w:hAnsi="Arial" w:cs="Arial"/>
        </w:rPr>
        <w:t xml:space="preserve">ían </w:t>
      </w:r>
      <w:r w:rsidRPr="00DD0F7F">
        <w:rPr>
          <w:rFonts w:ascii="Arial" w:hAnsi="Arial" w:cs="Arial"/>
        </w:rPr>
        <w:t>a plantearse su legalización también. No obstante, quince años de</w:t>
      </w:r>
      <w:r w:rsidR="00287C3E" w:rsidRPr="00DD0F7F">
        <w:rPr>
          <w:rFonts w:ascii="Arial" w:hAnsi="Arial" w:cs="Arial"/>
        </w:rPr>
        <w:t>s</w:t>
      </w:r>
      <w:r w:rsidRPr="00DD0F7F">
        <w:rPr>
          <w:rFonts w:ascii="Arial" w:hAnsi="Arial" w:cs="Arial"/>
        </w:rPr>
        <w:t>pu</w:t>
      </w:r>
      <w:r w:rsidR="00DB519D" w:rsidRPr="00DD0F7F">
        <w:rPr>
          <w:rFonts w:ascii="Arial" w:hAnsi="Arial" w:cs="Arial"/>
        </w:rPr>
        <w:t>é</w:t>
      </w:r>
      <w:r w:rsidRPr="00DD0F7F">
        <w:rPr>
          <w:rFonts w:ascii="Arial" w:hAnsi="Arial" w:cs="Arial"/>
        </w:rPr>
        <w:t xml:space="preserve">s, en 2022, </w:t>
      </w:r>
      <w:r w:rsidR="00684414" w:rsidRPr="00DD0F7F">
        <w:rPr>
          <w:rFonts w:ascii="Arial" w:hAnsi="Arial" w:cs="Arial"/>
        </w:rPr>
        <w:t xml:space="preserve">continua </w:t>
      </w:r>
      <w:r w:rsidRPr="00DD0F7F">
        <w:rPr>
          <w:rFonts w:ascii="Arial" w:hAnsi="Arial" w:cs="Arial"/>
        </w:rPr>
        <w:t>la</w:t>
      </w:r>
      <w:r w:rsidR="00684414" w:rsidRPr="00DD0F7F">
        <w:rPr>
          <w:rFonts w:ascii="Arial" w:hAnsi="Arial" w:cs="Arial"/>
        </w:rPr>
        <w:t xml:space="preserve"> criminalización </w:t>
      </w:r>
      <w:r w:rsidR="00F85995" w:rsidRPr="00DD0F7F">
        <w:rPr>
          <w:rFonts w:ascii="Arial" w:hAnsi="Arial" w:cs="Arial"/>
        </w:rPr>
        <w:t xml:space="preserve">casi </w:t>
      </w:r>
      <w:r w:rsidR="00684414" w:rsidRPr="00DD0F7F">
        <w:rPr>
          <w:rFonts w:ascii="Arial" w:hAnsi="Arial" w:cs="Arial"/>
        </w:rPr>
        <w:t xml:space="preserve">absoluta del aborto en los Estados de </w:t>
      </w:r>
      <w:r w:rsidR="009B0121" w:rsidRPr="00DD0F7F">
        <w:rPr>
          <w:rFonts w:ascii="Arial" w:hAnsi="Arial" w:cs="Arial"/>
        </w:rPr>
        <w:t xml:space="preserve">Aguascalientes, Baja California, Baja California Sur, Campeche, Coahuila, Colima, Chiapas, Chihuahua, Durango, Guanajuato, Guerrero, Jalisco, México, Michoacán, Morelos, Nayarit, Nuevo León, Puebla, Querétaro, Quintana Roo, San Luis Potosí, Sinaloa, Sonora, Tabasco, </w:t>
      </w:r>
      <w:r w:rsidR="009B0121" w:rsidRPr="00DD0F7F">
        <w:rPr>
          <w:rFonts w:ascii="Arial" w:hAnsi="Arial" w:cs="Arial"/>
        </w:rPr>
        <w:lastRenderedPageBreak/>
        <w:t xml:space="preserve">Tamaulipas, Tlaxcala, Yucatán, y Zacatecas. </w:t>
      </w:r>
      <w:r w:rsidR="00684414" w:rsidRPr="00DD0F7F">
        <w:rPr>
          <w:rFonts w:ascii="Arial" w:hAnsi="Arial" w:cs="Arial"/>
        </w:rPr>
        <w:t>En contraste, las movilizaciones sociales que se produjeron en Oaxaca</w:t>
      </w:r>
      <w:r w:rsidRPr="00DD0F7F">
        <w:rPr>
          <w:rFonts w:ascii="Arial" w:hAnsi="Arial" w:cs="Arial"/>
        </w:rPr>
        <w:t xml:space="preserve"> en 2019 </w:t>
      </w:r>
      <w:r w:rsidR="00684414" w:rsidRPr="00DD0F7F">
        <w:rPr>
          <w:rFonts w:ascii="Arial" w:hAnsi="Arial" w:cs="Arial"/>
        </w:rPr>
        <w:t xml:space="preserve">y </w:t>
      </w:r>
      <w:r w:rsidRPr="00DD0F7F">
        <w:rPr>
          <w:rFonts w:ascii="Arial" w:hAnsi="Arial" w:cs="Arial"/>
        </w:rPr>
        <w:t>en</w:t>
      </w:r>
      <w:r w:rsidR="00684414" w:rsidRPr="00DD0F7F">
        <w:rPr>
          <w:rFonts w:ascii="Arial" w:hAnsi="Arial" w:cs="Arial"/>
        </w:rPr>
        <w:t xml:space="preserve"> 2021 en Veracruz </w:t>
      </w:r>
      <w:r w:rsidRPr="00DD0F7F">
        <w:rPr>
          <w:rFonts w:ascii="Arial" w:hAnsi="Arial" w:cs="Arial"/>
        </w:rPr>
        <w:t>e</w:t>
      </w:r>
      <w:r w:rsidR="00684414" w:rsidRPr="00DD0F7F">
        <w:rPr>
          <w:rFonts w:ascii="Arial" w:hAnsi="Arial" w:cs="Arial"/>
        </w:rPr>
        <w:t xml:space="preserve"> Hidalgo han llevado a dichos Estados a seguir </w:t>
      </w:r>
      <w:r w:rsidRPr="00DD0F7F">
        <w:rPr>
          <w:rFonts w:ascii="Arial" w:hAnsi="Arial" w:cs="Arial"/>
        </w:rPr>
        <w:t>la estela</w:t>
      </w:r>
      <w:r w:rsidR="00684414" w:rsidRPr="00DD0F7F">
        <w:rPr>
          <w:rFonts w:ascii="Arial" w:hAnsi="Arial" w:cs="Arial"/>
        </w:rPr>
        <w:t xml:space="preserve"> de Ciudad de México, </w:t>
      </w:r>
      <w:r w:rsidR="006A47C7" w:rsidRPr="00DD0F7F">
        <w:rPr>
          <w:rFonts w:ascii="Arial" w:hAnsi="Arial" w:cs="Arial"/>
        </w:rPr>
        <w:t xml:space="preserve">declarando que el aborto es punible </w:t>
      </w:r>
      <w:r w:rsidR="005B65EB" w:rsidRPr="00DD0F7F">
        <w:rPr>
          <w:rFonts w:ascii="Arial" w:hAnsi="Arial" w:cs="Arial"/>
        </w:rPr>
        <w:t xml:space="preserve">solo </w:t>
      </w:r>
      <w:r w:rsidR="006A47C7" w:rsidRPr="00DD0F7F">
        <w:rPr>
          <w:rFonts w:ascii="Arial" w:hAnsi="Arial" w:cs="Arial"/>
        </w:rPr>
        <w:t>si se realiza a partir de la décimo segunda semana de gestación.</w:t>
      </w:r>
    </w:p>
    <w:p w14:paraId="4B061DF0" w14:textId="717178C7" w:rsidR="009B0121" w:rsidRPr="00DD0F7F" w:rsidRDefault="006A47C7" w:rsidP="00411601">
      <w:pPr>
        <w:spacing w:before="120" w:after="120" w:line="360" w:lineRule="auto"/>
        <w:jc w:val="both"/>
        <w:rPr>
          <w:rFonts w:ascii="Arial" w:hAnsi="Arial" w:cs="Arial"/>
        </w:rPr>
      </w:pPr>
      <w:r w:rsidRPr="00DD0F7F">
        <w:rPr>
          <w:rFonts w:ascii="Arial" w:hAnsi="Arial" w:cs="Arial"/>
        </w:rPr>
        <w:t>Si bien</w:t>
      </w:r>
      <w:r w:rsidR="009B0121" w:rsidRPr="00DD0F7F">
        <w:rPr>
          <w:rFonts w:ascii="Arial" w:hAnsi="Arial" w:cs="Arial"/>
        </w:rPr>
        <w:t xml:space="preserve"> est</w:t>
      </w:r>
      <w:r w:rsidR="005B65EB" w:rsidRPr="00DD0F7F">
        <w:rPr>
          <w:rFonts w:ascii="Arial" w:hAnsi="Arial" w:cs="Arial"/>
        </w:rPr>
        <w:t>os procesos de legalización parcial del aborto</w:t>
      </w:r>
      <w:r w:rsidRPr="00DD0F7F">
        <w:rPr>
          <w:rFonts w:ascii="Arial" w:hAnsi="Arial" w:cs="Arial"/>
        </w:rPr>
        <w:t xml:space="preserve"> han sido un avance </w:t>
      </w:r>
      <w:r w:rsidR="009B0121" w:rsidRPr="00DD0F7F">
        <w:rPr>
          <w:rFonts w:ascii="Arial" w:hAnsi="Arial" w:cs="Arial"/>
        </w:rPr>
        <w:t>importante, lo cierto es que han sido insuficientes</w:t>
      </w:r>
      <w:r w:rsidR="00621E82" w:rsidRPr="00DD0F7F">
        <w:rPr>
          <w:rFonts w:ascii="Arial" w:hAnsi="Arial" w:cs="Arial"/>
        </w:rPr>
        <w:t>.</w:t>
      </w:r>
      <w:r w:rsidR="00041135" w:rsidRPr="00DD0F7F">
        <w:rPr>
          <w:rFonts w:ascii="Arial" w:hAnsi="Arial" w:cs="Arial"/>
        </w:rPr>
        <w:t xml:space="preserve"> </w:t>
      </w:r>
      <w:r w:rsidR="009B0121" w:rsidRPr="00DD0F7F">
        <w:rPr>
          <w:rFonts w:ascii="Arial" w:hAnsi="Arial" w:cs="Arial"/>
        </w:rPr>
        <w:t>Actualmente existen abiertas 432 c</w:t>
      </w:r>
      <w:r w:rsidR="00165789" w:rsidRPr="00DD0F7F">
        <w:rPr>
          <w:rFonts w:ascii="Arial" w:hAnsi="Arial" w:cs="Arial"/>
        </w:rPr>
        <w:t>arpetas de investigación en 27 E</w:t>
      </w:r>
      <w:r w:rsidR="009B0121" w:rsidRPr="00DD0F7F">
        <w:rPr>
          <w:rFonts w:ascii="Arial" w:hAnsi="Arial" w:cs="Arial"/>
        </w:rPr>
        <w:t xml:space="preserve">stados de la República </w:t>
      </w:r>
      <w:r w:rsidR="00165789" w:rsidRPr="00DD0F7F">
        <w:rPr>
          <w:rFonts w:ascii="Arial" w:hAnsi="Arial" w:cs="Arial"/>
        </w:rPr>
        <w:t>m</w:t>
      </w:r>
      <w:r w:rsidR="009B0121" w:rsidRPr="00DD0F7F">
        <w:rPr>
          <w:rFonts w:ascii="Arial" w:hAnsi="Arial" w:cs="Arial"/>
        </w:rPr>
        <w:t xml:space="preserve">exicana por delitos relacionados con el aborto, según </w:t>
      </w:r>
      <w:r w:rsidRPr="00DD0F7F">
        <w:rPr>
          <w:rFonts w:ascii="Arial" w:hAnsi="Arial" w:cs="Arial"/>
        </w:rPr>
        <w:t xml:space="preserve">datos de la </w:t>
      </w:r>
      <w:r w:rsidR="009B0121" w:rsidRPr="00DD0F7F">
        <w:rPr>
          <w:rFonts w:ascii="Arial" w:hAnsi="Arial" w:cs="Arial"/>
        </w:rPr>
        <w:t>Secre</w:t>
      </w:r>
      <w:r w:rsidRPr="00DD0F7F">
        <w:rPr>
          <w:rFonts w:ascii="Arial" w:hAnsi="Arial" w:cs="Arial"/>
        </w:rPr>
        <w:t>taría de Gobernación</w:t>
      </w:r>
      <w:r w:rsidR="009B0121" w:rsidRPr="00DD0F7F">
        <w:rPr>
          <w:rFonts w:ascii="Arial" w:hAnsi="Arial" w:cs="Arial"/>
        </w:rPr>
        <w:t xml:space="preserve"> y la Comisión Nacional para Prevenir y Erradicar la Violencia contra las Mujeres</w:t>
      </w:r>
      <w:r w:rsidR="005B65EB" w:rsidRPr="00DD0F7F">
        <w:rPr>
          <w:rFonts w:ascii="Arial" w:hAnsi="Arial" w:cs="Arial"/>
        </w:rPr>
        <w:t>.</w:t>
      </w:r>
      <w:r w:rsidR="00C64071" w:rsidRPr="00DD0F7F">
        <w:rPr>
          <w:rStyle w:val="Refdenotaalpie"/>
          <w:rFonts w:ascii="Arial" w:hAnsi="Arial" w:cs="Arial"/>
        </w:rPr>
        <w:footnoteReference w:id="15"/>
      </w:r>
    </w:p>
    <w:p w14:paraId="0ED55D43" w14:textId="37C5BC9F" w:rsidR="00AC514F" w:rsidRPr="00DD0F7F" w:rsidRDefault="008454B6" w:rsidP="00411601">
      <w:pPr>
        <w:spacing w:before="120" w:after="120" w:line="360" w:lineRule="auto"/>
        <w:jc w:val="both"/>
        <w:rPr>
          <w:rFonts w:ascii="Arial" w:hAnsi="Arial" w:cs="Arial"/>
        </w:rPr>
      </w:pPr>
      <w:r w:rsidRPr="00DD0F7F">
        <w:rPr>
          <w:rFonts w:ascii="Arial" w:hAnsi="Arial" w:cs="Arial"/>
        </w:rPr>
        <w:t>La Suprema Corte de Justicia de la Nación (SCJN) ha</w:t>
      </w:r>
      <w:r w:rsidR="00F170DE" w:rsidRPr="00DD0F7F">
        <w:rPr>
          <w:rFonts w:ascii="Arial" w:hAnsi="Arial" w:cs="Arial"/>
        </w:rPr>
        <w:t xml:space="preserve"> </w:t>
      </w:r>
      <w:r w:rsidR="00AC514F" w:rsidRPr="00DD0F7F">
        <w:rPr>
          <w:rFonts w:ascii="Arial" w:hAnsi="Arial" w:cs="Arial"/>
        </w:rPr>
        <w:t xml:space="preserve">ingresado en el debate sobre la interrupción voluntaria del embarazo, como parte de los </w:t>
      </w:r>
      <w:r w:rsidR="00324A5A" w:rsidRPr="00DD0F7F">
        <w:rPr>
          <w:rFonts w:ascii="Arial" w:hAnsi="Arial" w:cs="Arial"/>
        </w:rPr>
        <w:t>derechos reproductivos y sexuales de la mujer</w:t>
      </w:r>
      <w:r w:rsidR="00AC514F" w:rsidRPr="00DD0F7F">
        <w:rPr>
          <w:rFonts w:ascii="Arial" w:hAnsi="Arial" w:cs="Arial"/>
        </w:rPr>
        <w:t>, gracias a un conjunto de casos que han sido resueltos en 2021</w:t>
      </w:r>
      <w:r w:rsidR="00324A5A" w:rsidRPr="00DD0F7F">
        <w:rPr>
          <w:rFonts w:ascii="Arial" w:hAnsi="Arial" w:cs="Arial"/>
        </w:rPr>
        <w:t xml:space="preserve">. </w:t>
      </w:r>
      <w:r w:rsidR="00AC514F" w:rsidRPr="00DD0F7F">
        <w:rPr>
          <w:rFonts w:ascii="Arial" w:hAnsi="Arial" w:cs="Arial"/>
        </w:rPr>
        <w:t>En ellos, nos ha brindado un conjunto de pautas sobre los alcances y límites del aborto para que sea llevado a cabo de manera legal, y ha guiado a los legisladores estatales hacia la legalización de esta práctica en todo el país.</w:t>
      </w:r>
    </w:p>
    <w:p w14:paraId="33197017" w14:textId="59E0AE5A" w:rsidR="00FA358F" w:rsidRPr="00DD0F7F" w:rsidRDefault="00FA358F" w:rsidP="00411601">
      <w:pPr>
        <w:spacing w:before="120" w:after="120" w:line="360" w:lineRule="auto"/>
        <w:jc w:val="both"/>
        <w:rPr>
          <w:rFonts w:ascii="Arial" w:hAnsi="Arial" w:cs="Arial"/>
        </w:rPr>
      </w:pPr>
      <w:r w:rsidRPr="00DD0F7F">
        <w:rPr>
          <w:rFonts w:ascii="Arial" w:hAnsi="Arial" w:cs="Arial"/>
        </w:rPr>
        <w:t xml:space="preserve">Las sentencias de la SCJN sobre esta materia se han dictado en diversos asuntos </w:t>
      </w:r>
      <w:r w:rsidR="00E851BC" w:rsidRPr="00DD0F7F">
        <w:rPr>
          <w:rFonts w:ascii="Arial" w:hAnsi="Arial" w:cs="Arial"/>
        </w:rPr>
        <w:t>en los que se cuestiona la constitucionalidad y la convencionalidad de diversas legislaciones estatales en la materia. E</w:t>
      </w:r>
      <w:r w:rsidRPr="00DD0F7F">
        <w:rPr>
          <w:rFonts w:ascii="Arial" w:hAnsi="Arial" w:cs="Arial"/>
        </w:rPr>
        <w:t>n el amparo en revisión 438/2020, se cuestiona la constitucionalidad de</w:t>
      </w:r>
      <w:r w:rsidR="00E851BC" w:rsidRPr="00DD0F7F">
        <w:rPr>
          <w:rFonts w:ascii="Arial" w:hAnsi="Arial" w:cs="Arial"/>
        </w:rPr>
        <w:t xml:space="preserve"> algunos artículos del</w:t>
      </w:r>
      <w:r w:rsidRPr="00DD0F7F">
        <w:rPr>
          <w:rFonts w:ascii="Arial" w:hAnsi="Arial" w:cs="Arial"/>
        </w:rPr>
        <w:t xml:space="preserve"> Código Penal del Estado de Chiapas que limita</w:t>
      </w:r>
      <w:r w:rsidR="00E851BC" w:rsidRPr="00DD0F7F">
        <w:rPr>
          <w:rFonts w:ascii="Arial" w:hAnsi="Arial" w:cs="Arial"/>
        </w:rPr>
        <w:t>n</w:t>
      </w:r>
      <w:r w:rsidRPr="00DD0F7F">
        <w:rPr>
          <w:rFonts w:ascii="Arial" w:hAnsi="Arial" w:cs="Arial"/>
        </w:rPr>
        <w:t xml:space="preserve"> el tiempo para practicar el aborto en caso de violación</w:t>
      </w:r>
      <w:r w:rsidR="00E851BC" w:rsidRPr="00DD0F7F">
        <w:rPr>
          <w:rFonts w:ascii="Arial" w:hAnsi="Arial" w:cs="Arial"/>
        </w:rPr>
        <w:t xml:space="preserve">. En la acción de inconstitucionalidad 148/2017, se </w:t>
      </w:r>
      <w:r w:rsidR="006D02A7" w:rsidRPr="00DD0F7F">
        <w:rPr>
          <w:rFonts w:ascii="Arial" w:hAnsi="Arial" w:cs="Arial"/>
        </w:rPr>
        <w:t>controvierten</w:t>
      </w:r>
      <w:r w:rsidR="00E851BC" w:rsidRPr="00DD0F7F">
        <w:rPr>
          <w:rFonts w:ascii="Arial" w:hAnsi="Arial" w:cs="Arial"/>
        </w:rPr>
        <w:t xml:space="preserve"> los preceptos del Código Penal del Estado de Coahuila que criminalizan casi de forma absoluta el aborto.</w:t>
      </w:r>
      <w:r w:rsidR="006D02A7" w:rsidRPr="00DD0F7F">
        <w:rPr>
          <w:rFonts w:ascii="Arial" w:hAnsi="Arial" w:cs="Arial"/>
        </w:rPr>
        <w:t xml:space="preserve"> </w:t>
      </w:r>
    </w:p>
    <w:p w14:paraId="11054F5F" w14:textId="77777777" w:rsidR="00411601" w:rsidRPr="00DD0F7F" w:rsidRDefault="006D02A7" w:rsidP="00411601">
      <w:pPr>
        <w:spacing w:before="120" w:after="120" w:line="360" w:lineRule="auto"/>
        <w:jc w:val="both"/>
        <w:rPr>
          <w:rFonts w:ascii="Arial" w:hAnsi="Arial" w:cs="Arial"/>
        </w:rPr>
      </w:pPr>
      <w:r w:rsidRPr="00DD0F7F">
        <w:rPr>
          <w:rFonts w:ascii="Arial" w:hAnsi="Arial" w:cs="Arial"/>
        </w:rPr>
        <w:t xml:space="preserve">Por su parte, en las acciones de inconstitucionalidad 106/2018 y su acumulada 107/2018, se discute la constitucionalidad de los preceptos establecidos en la Constitución Política del Estado de Sinaloa que establecen la protección del derecho a la vida desde la concepción, con lo que el aborto legal es inconcebible en cualquier </w:t>
      </w:r>
      <w:r w:rsidRPr="00DD0F7F">
        <w:rPr>
          <w:rFonts w:ascii="Arial" w:hAnsi="Arial" w:cs="Arial"/>
        </w:rPr>
        <w:lastRenderedPageBreak/>
        <w:t xml:space="preserve">momento del embarazo. Po último, </w:t>
      </w:r>
      <w:r w:rsidR="00411601" w:rsidRPr="00DD0F7F">
        <w:rPr>
          <w:rFonts w:ascii="Arial" w:hAnsi="Arial" w:cs="Arial"/>
        </w:rPr>
        <w:t xml:space="preserve">en </w:t>
      </w:r>
      <w:r w:rsidRPr="00DD0F7F">
        <w:rPr>
          <w:rFonts w:ascii="Arial" w:hAnsi="Arial" w:cs="Arial"/>
        </w:rPr>
        <w:t xml:space="preserve">la acción de inconstitucionalidad 54/2018, </w:t>
      </w:r>
      <w:r w:rsidR="00411601" w:rsidRPr="00DD0F7F">
        <w:rPr>
          <w:rFonts w:ascii="Arial" w:hAnsi="Arial" w:cs="Arial"/>
        </w:rPr>
        <w:t>se</w:t>
      </w:r>
      <w:r w:rsidRPr="00DD0F7F">
        <w:rPr>
          <w:rFonts w:ascii="Arial" w:hAnsi="Arial" w:cs="Arial"/>
        </w:rPr>
        <w:t xml:space="preserve"> estudi</w:t>
      </w:r>
      <w:r w:rsidR="00411601" w:rsidRPr="00DD0F7F">
        <w:rPr>
          <w:rFonts w:ascii="Arial" w:hAnsi="Arial" w:cs="Arial"/>
        </w:rPr>
        <w:t>a</w:t>
      </w:r>
      <w:r w:rsidRPr="00DD0F7F">
        <w:rPr>
          <w:rFonts w:ascii="Arial" w:hAnsi="Arial" w:cs="Arial"/>
        </w:rPr>
        <w:t xml:space="preserve"> el artículo de la Ley General de Salud,</w:t>
      </w:r>
      <w:r w:rsidR="00411601" w:rsidRPr="00DD0F7F">
        <w:rPr>
          <w:rFonts w:ascii="Arial" w:hAnsi="Arial" w:cs="Arial"/>
        </w:rPr>
        <w:t xml:space="preserve"> </w:t>
      </w:r>
      <w:r w:rsidR="00C63DE3" w:rsidRPr="00DD0F7F">
        <w:rPr>
          <w:rFonts w:ascii="Arial" w:hAnsi="Arial" w:cs="Arial"/>
        </w:rPr>
        <w:t xml:space="preserve">que </w:t>
      </w:r>
      <w:r w:rsidR="00A04154" w:rsidRPr="00DD0F7F">
        <w:rPr>
          <w:rFonts w:ascii="Arial" w:hAnsi="Arial" w:cs="Arial"/>
        </w:rPr>
        <w:t>concede</w:t>
      </w:r>
      <w:r w:rsidR="00165789" w:rsidRPr="00DD0F7F">
        <w:rPr>
          <w:rFonts w:ascii="Arial" w:hAnsi="Arial" w:cs="Arial"/>
        </w:rPr>
        <w:t xml:space="preserve"> una objeción de conciencia incondicionada para negarse a </w:t>
      </w:r>
      <w:r w:rsidR="00A04154" w:rsidRPr="00DD0F7F">
        <w:rPr>
          <w:rFonts w:ascii="Arial" w:hAnsi="Arial" w:cs="Arial"/>
        </w:rPr>
        <w:t>atender a las personas que deseen practicarse un aborto</w:t>
      </w:r>
      <w:r w:rsidR="00411601" w:rsidRPr="00DD0F7F">
        <w:rPr>
          <w:rFonts w:ascii="Arial" w:hAnsi="Arial" w:cs="Arial"/>
        </w:rPr>
        <w:t>.</w:t>
      </w:r>
    </w:p>
    <w:p w14:paraId="5369EE58" w14:textId="1404AC5A" w:rsidR="00707043" w:rsidRPr="00DD0F7F" w:rsidRDefault="00411601" w:rsidP="0078258D">
      <w:pPr>
        <w:spacing w:before="120" w:after="120" w:line="360" w:lineRule="auto"/>
        <w:jc w:val="both"/>
        <w:rPr>
          <w:rFonts w:ascii="Arial" w:hAnsi="Arial" w:cs="Arial"/>
          <w:bCs/>
        </w:rPr>
      </w:pPr>
      <w:r w:rsidRPr="00DD0F7F">
        <w:rPr>
          <w:rFonts w:ascii="Arial" w:hAnsi="Arial" w:cs="Arial"/>
        </w:rPr>
        <w:t xml:space="preserve">Este </w:t>
      </w:r>
      <w:r w:rsidRPr="00DD0F7F">
        <w:rPr>
          <w:rFonts w:ascii="Arial" w:hAnsi="Arial" w:cs="Arial"/>
          <w:bCs/>
        </w:rPr>
        <w:t xml:space="preserve">conjunto de asuntos instados ante la SCJN ha dado lugar a que se declare la invalidez o inconstitucionalidad de </w:t>
      </w:r>
      <w:r w:rsidR="0078258D" w:rsidRPr="00DD0F7F">
        <w:rPr>
          <w:rFonts w:ascii="Arial" w:hAnsi="Arial" w:cs="Arial"/>
          <w:bCs/>
        </w:rPr>
        <w:t>las</w:t>
      </w:r>
      <w:r w:rsidRPr="00DD0F7F">
        <w:rPr>
          <w:rFonts w:ascii="Arial" w:hAnsi="Arial" w:cs="Arial"/>
          <w:bCs/>
        </w:rPr>
        <w:t xml:space="preserve"> normas</w:t>
      </w:r>
      <w:r w:rsidR="0078258D" w:rsidRPr="00DD0F7F">
        <w:rPr>
          <w:rFonts w:ascii="Arial" w:hAnsi="Arial" w:cs="Arial"/>
          <w:bCs/>
        </w:rPr>
        <w:t xml:space="preserve"> combatidas. En sus sentencias, </w:t>
      </w:r>
      <w:r w:rsidRPr="00DD0F7F">
        <w:rPr>
          <w:rFonts w:ascii="Arial" w:hAnsi="Arial" w:cs="Arial"/>
          <w:bCs/>
        </w:rPr>
        <w:t xml:space="preserve">éste máximo órgano jurisdiccional </w:t>
      </w:r>
      <w:r w:rsidR="0078258D" w:rsidRPr="00DD0F7F">
        <w:rPr>
          <w:rFonts w:ascii="Arial" w:hAnsi="Arial" w:cs="Arial"/>
          <w:bCs/>
        </w:rPr>
        <w:t xml:space="preserve">ha determinado los </w:t>
      </w:r>
      <w:r w:rsidRPr="00DD0F7F">
        <w:rPr>
          <w:rFonts w:ascii="Arial" w:hAnsi="Arial" w:cs="Arial"/>
          <w:bCs/>
        </w:rPr>
        <w:t xml:space="preserve">parámetros bajo los cuales se debe permitir el aborto y en consecuencia,  </w:t>
      </w:r>
      <w:r w:rsidR="0078258D" w:rsidRPr="00DD0F7F">
        <w:rPr>
          <w:rFonts w:ascii="Arial" w:hAnsi="Arial" w:cs="Arial"/>
          <w:bCs/>
        </w:rPr>
        <w:t xml:space="preserve">guía la labor del legislador. </w:t>
      </w:r>
      <w:r w:rsidR="00A3535B" w:rsidRPr="00DD0F7F">
        <w:rPr>
          <w:rFonts w:ascii="Arial" w:hAnsi="Arial" w:cs="Arial"/>
        </w:rPr>
        <w:t xml:space="preserve">Con ello </w:t>
      </w:r>
      <w:r w:rsidR="0054683A" w:rsidRPr="00DD0F7F">
        <w:rPr>
          <w:rFonts w:ascii="Arial" w:hAnsi="Arial" w:cs="Arial"/>
        </w:rPr>
        <w:t xml:space="preserve">se </w:t>
      </w:r>
      <w:r w:rsidR="00A3535B" w:rsidRPr="00DD0F7F">
        <w:rPr>
          <w:rFonts w:ascii="Arial" w:hAnsi="Arial" w:cs="Arial"/>
        </w:rPr>
        <w:t>sienta un precedente que constituye</w:t>
      </w:r>
      <w:r w:rsidR="008E3A17" w:rsidRPr="00DD0F7F">
        <w:rPr>
          <w:rFonts w:ascii="Arial" w:hAnsi="Arial" w:cs="Arial"/>
        </w:rPr>
        <w:t xml:space="preserve">, sin duda, </w:t>
      </w:r>
      <w:r w:rsidR="00A3535B" w:rsidRPr="00DD0F7F">
        <w:rPr>
          <w:rFonts w:ascii="Arial" w:hAnsi="Arial" w:cs="Arial"/>
        </w:rPr>
        <w:t>un</w:t>
      </w:r>
      <w:r w:rsidR="008E3A17" w:rsidRPr="00DD0F7F">
        <w:rPr>
          <w:rFonts w:ascii="Arial" w:hAnsi="Arial" w:cs="Arial"/>
        </w:rPr>
        <w:t xml:space="preserve"> verdadero punto de inflexión y el inicio de una nueva era para l</w:t>
      </w:r>
      <w:r w:rsidR="00A3535B" w:rsidRPr="00DD0F7F">
        <w:rPr>
          <w:rFonts w:ascii="Arial" w:hAnsi="Arial" w:cs="Arial"/>
        </w:rPr>
        <w:t>a protección de los derechos reproduct</w:t>
      </w:r>
      <w:r w:rsidR="008E3A17" w:rsidRPr="00DD0F7F">
        <w:rPr>
          <w:rFonts w:ascii="Arial" w:hAnsi="Arial" w:cs="Arial"/>
        </w:rPr>
        <w:t xml:space="preserve">ivos y sexuales de las </w:t>
      </w:r>
      <w:r w:rsidR="0078258D" w:rsidRPr="00DD0F7F">
        <w:rPr>
          <w:rFonts w:ascii="Arial" w:hAnsi="Arial" w:cs="Arial"/>
        </w:rPr>
        <w:t>personas gestantes</w:t>
      </w:r>
      <w:r w:rsidR="008E3A17" w:rsidRPr="00DD0F7F">
        <w:rPr>
          <w:rFonts w:ascii="Arial" w:hAnsi="Arial" w:cs="Arial"/>
        </w:rPr>
        <w:t xml:space="preserve"> en </w:t>
      </w:r>
      <w:r w:rsidR="0078258D" w:rsidRPr="00DD0F7F">
        <w:rPr>
          <w:rFonts w:ascii="Arial" w:hAnsi="Arial" w:cs="Arial"/>
        </w:rPr>
        <w:t>el país</w:t>
      </w:r>
      <w:r w:rsidR="008E3A17" w:rsidRPr="00DD0F7F">
        <w:rPr>
          <w:rFonts w:ascii="Arial" w:hAnsi="Arial" w:cs="Arial"/>
        </w:rPr>
        <w:t>.</w:t>
      </w:r>
    </w:p>
    <w:p w14:paraId="705057DF" w14:textId="77777777" w:rsidR="006C516E" w:rsidRPr="00DD0F7F" w:rsidRDefault="006C516E" w:rsidP="00E12F93">
      <w:pPr>
        <w:spacing w:before="120" w:after="120" w:line="360" w:lineRule="auto"/>
        <w:jc w:val="both"/>
        <w:rPr>
          <w:rFonts w:ascii="Arial" w:hAnsi="Arial" w:cs="Arial"/>
          <w:b/>
          <w:bCs/>
        </w:rPr>
      </w:pPr>
    </w:p>
    <w:p w14:paraId="322A061A" w14:textId="1232AAEF" w:rsidR="009B0121" w:rsidRPr="00DD0F7F" w:rsidRDefault="002E466A" w:rsidP="002E466A">
      <w:pPr>
        <w:spacing w:before="120" w:after="120" w:line="360" w:lineRule="auto"/>
        <w:jc w:val="center"/>
        <w:rPr>
          <w:rFonts w:ascii="Arial" w:hAnsi="Arial" w:cs="Arial"/>
          <w:b/>
          <w:bCs/>
        </w:rPr>
      </w:pPr>
      <w:r w:rsidRPr="00DD0F7F">
        <w:rPr>
          <w:rFonts w:ascii="Arial" w:hAnsi="Arial" w:cs="Arial"/>
          <w:b/>
          <w:bCs/>
        </w:rPr>
        <w:t>III. EL APORTE DE LA SUPREMA CORTE DE JUSTICIA DE LA NACIÓN A LOS DERECHOS SEXUALES Y REPRODUCTIVOS DE LAS PERSONAS GESTANTES</w:t>
      </w:r>
    </w:p>
    <w:p w14:paraId="0A765DE5" w14:textId="79FCDEAC" w:rsidR="00A37757" w:rsidRPr="00DD0F7F" w:rsidRDefault="00A37757" w:rsidP="00E12F93">
      <w:pPr>
        <w:spacing w:before="120" w:after="120" w:line="360" w:lineRule="auto"/>
        <w:jc w:val="both"/>
        <w:rPr>
          <w:rFonts w:ascii="Arial" w:hAnsi="Arial" w:cs="Arial"/>
          <w:b/>
          <w:bCs/>
        </w:rPr>
      </w:pPr>
    </w:p>
    <w:p w14:paraId="46297BC2" w14:textId="50FE1624" w:rsidR="00A37757" w:rsidRPr="00DD0F7F" w:rsidRDefault="00A37757" w:rsidP="00E12F93">
      <w:pPr>
        <w:spacing w:before="120" w:after="120" w:line="360" w:lineRule="auto"/>
        <w:jc w:val="both"/>
        <w:rPr>
          <w:rFonts w:ascii="Arial" w:hAnsi="Arial" w:cs="Arial"/>
        </w:rPr>
      </w:pPr>
      <w:r w:rsidRPr="00DD0F7F">
        <w:rPr>
          <w:rFonts w:ascii="Arial" w:hAnsi="Arial" w:cs="Arial"/>
        </w:rPr>
        <w:t>Después de décadas de discusión</w:t>
      </w:r>
      <w:r w:rsidR="001F03B9" w:rsidRPr="00DD0F7F">
        <w:rPr>
          <w:rFonts w:ascii="Arial" w:hAnsi="Arial" w:cs="Arial"/>
        </w:rPr>
        <w:t xml:space="preserve"> en México</w:t>
      </w:r>
      <w:r w:rsidRPr="00DD0F7F">
        <w:rPr>
          <w:rFonts w:ascii="Arial" w:hAnsi="Arial" w:cs="Arial"/>
        </w:rPr>
        <w:t xml:space="preserve"> sobre la autonomía reproductiva de las mujeres y demás personas gestantes, sus alcances y límites</w:t>
      </w:r>
      <w:r w:rsidR="006A124F" w:rsidRPr="00DD0F7F">
        <w:rPr>
          <w:rFonts w:ascii="Arial" w:hAnsi="Arial" w:cs="Arial"/>
        </w:rPr>
        <w:t>;</w:t>
      </w:r>
      <w:r w:rsidRPr="00DD0F7F">
        <w:rPr>
          <w:rFonts w:ascii="Arial" w:hAnsi="Arial" w:cs="Arial"/>
        </w:rPr>
        <w:t xml:space="preserve"> así como del debate sobre la protección de los derechos del </w:t>
      </w:r>
      <w:proofErr w:type="spellStart"/>
      <w:r w:rsidRPr="00DD0F7F">
        <w:rPr>
          <w:rFonts w:ascii="Arial" w:hAnsi="Arial" w:cs="Arial"/>
          <w:i/>
          <w:iCs/>
        </w:rPr>
        <w:t>nasciturus</w:t>
      </w:r>
      <w:proofErr w:type="spellEnd"/>
      <w:r w:rsidR="001F03B9" w:rsidRPr="00DD0F7F">
        <w:rPr>
          <w:rFonts w:ascii="Arial" w:hAnsi="Arial" w:cs="Arial"/>
        </w:rPr>
        <w:t xml:space="preserve"> y las condiciones y plazos en l</w:t>
      </w:r>
      <w:r w:rsidR="006A124F" w:rsidRPr="00DD0F7F">
        <w:rPr>
          <w:rFonts w:ascii="Arial" w:hAnsi="Arial" w:cs="Arial"/>
        </w:rPr>
        <w:t xml:space="preserve">os que éste </w:t>
      </w:r>
      <w:r w:rsidR="001F03B9" w:rsidRPr="00DD0F7F">
        <w:rPr>
          <w:rFonts w:ascii="Arial" w:hAnsi="Arial" w:cs="Arial"/>
        </w:rPr>
        <w:t>se debe llevar a cabo, pareciera que la SCJN ha zanjado la discusión en sendas sentencias que pretende</w:t>
      </w:r>
      <w:r w:rsidR="006A124F" w:rsidRPr="00DD0F7F">
        <w:rPr>
          <w:rFonts w:ascii="Arial" w:hAnsi="Arial" w:cs="Arial"/>
        </w:rPr>
        <w:t>n</w:t>
      </w:r>
      <w:r w:rsidR="001F03B9" w:rsidRPr="00DD0F7F">
        <w:rPr>
          <w:rFonts w:ascii="Arial" w:hAnsi="Arial" w:cs="Arial"/>
        </w:rPr>
        <w:t xml:space="preserve"> guiar la discusión hacia </w:t>
      </w:r>
      <w:r w:rsidR="00176848" w:rsidRPr="00DD0F7F">
        <w:rPr>
          <w:rFonts w:ascii="Arial" w:hAnsi="Arial" w:cs="Arial"/>
        </w:rPr>
        <w:t>un balance entre los derechos de autonomía reproductiva y la vida del nonato.</w:t>
      </w:r>
      <w:r w:rsidR="001377F5" w:rsidRPr="00DD0F7F">
        <w:rPr>
          <w:rStyle w:val="Refdenotaalpie"/>
          <w:rFonts w:ascii="Arial" w:hAnsi="Arial" w:cs="Arial"/>
        </w:rPr>
        <w:footnoteReference w:id="16"/>
      </w:r>
      <w:r w:rsidR="00176848" w:rsidRPr="00DD0F7F">
        <w:rPr>
          <w:rFonts w:ascii="Arial" w:hAnsi="Arial" w:cs="Arial"/>
        </w:rPr>
        <w:t xml:space="preserve"> </w:t>
      </w:r>
    </w:p>
    <w:p w14:paraId="117097F6" w14:textId="5A8FB046" w:rsidR="00F95D27" w:rsidRPr="00DD0F7F" w:rsidRDefault="00176848" w:rsidP="00A37757">
      <w:pPr>
        <w:spacing w:before="120" w:after="120" w:line="360" w:lineRule="auto"/>
        <w:jc w:val="both"/>
        <w:rPr>
          <w:rFonts w:ascii="Arial" w:hAnsi="Arial" w:cs="Arial"/>
        </w:rPr>
      </w:pPr>
      <w:r w:rsidRPr="00DD0F7F">
        <w:rPr>
          <w:rFonts w:ascii="Arial" w:hAnsi="Arial" w:cs="Arial"/>
        </w:rPr>
        <w:lastRenderedPageBreak/>
        <w:t>Desde el máximo tribunal se</w:t>
      </w:r>
      <w:r w:rsidR="00F95D27" w:rsidRPr="00DD0F7F">
        <w:rPr>
          <w:rFonts w:ascii="Arial" w:hAnsi="Arial" w:cs="Arial"/>
        </w:rPr>
        <w:t xml:space="preserve"> ha</w:t>
      </w:r>
      <w:r w:rsidR="00F70CC4" w:rsidRPr="00DD0F7F">
        <w:rPr>
          <w:rFonts w:ascii="Arial" w:hAnsi="Arial" w:cs="Arial"/>
        </w:rPr>
        <w:t xml:space="preserve"> impulsado </w:t>
      </w:r>
      <w:r w:rsidRPr="00DD0F7F">
        <w:rPr>
          <w:rFonts w:ascii="Arial" w:hAnsi="Arial" w:cs="Arial"/>
        </w:rPr>
        <w:t>un</w:t>
      </w:r>
      <w:r w:rsidR="00F70CC4" w:rsidRPr="00DD0F7F">
        <w:rPr>
          <w:rFonts w:ascii="Arial" w:hAnsi="Arial" w:cs="Arial"/>
        </w:rPr>
        <w:t xml:space="preserve"> cambio en</w:t>
      </w:r>
      <w:r w:rsidRPr="00DD0F7F">
        <w:rPr>
          <w:rFonts w:ascii="Arial" w:hAnsi="Arial" w:cs="Arial"/>
        </w:rPr>
        <w:t xml:space="preserve"> las legislaciones estatales </w:t>
      </w:r>
      <w:r w:rsidR="00A23D2F" w:rsidRPr="00DD0F7F">
        <w:rPr>
          <w:rFonts w:ascii="Arial" w:hAnsi="Arial" w:cs="Arial"/>
        </w:rPr>
        <w:t xml:space="preserve">que contienen normas injustas y claramente </w:t>
      </w:r>
      <w:r w:rsidR="006A124F" w:rsidRPr="00DD0F7F">
        <w:rPr>
          <w:rFonts w:ascii="Arial" w:hAnsi="Arial" w:cs="Arial"/>
        </w:rPr>
        <w:t>superadas</w:t>
      </w:r>
      <w:r w:rsidR="00A23D2F" w:rsidRPr="00DD0F7F">
        <w:rPr>
          <w:rFonts w:ascii="Arial" w:hAnsi="Arial" w:cs="Arial"/>
        </w:rPr>
        <w:t xml:space="preserve"> por el tiempo, que carecen de justificación en la actualidad. Con ello se pretende dejar atr</w:t>
      </w:r>
      <w:r w:rsidR="006A124F" w:rsidRPr="00DD0F7F">
        <w:rPr>
          <w:rFonts w:ascii="Arial" w:hAnsi="Arial" w:cs="Arial"/>
        </w:rPr>
        <w:t>á</w:t>
      </w:r>
      <w:r w:rsidR="00A23D2F" w:rsidRPr="00DD0F7F">
        <w:rPr>
          <w:rFonts w:ascii="Arial" w:hAnsi="Arial" w:cs="Arial"/>
        </w:rPr>
        <w:t xml:space="preserve">s </w:t>
      </w:r>
      <w:r w:rsidR="005135EF" w:rsidRPr="00DD0F7F">
        <w:rPr>
          <w:rFonts w:ascii="Arial" w:hAnsi="Arial" w:cs="Arial"/>
        </w:rPr>
        <w:t xml:space="preserve">conceptos sobrepasados que violaban los derechos humanos de las </w:t>
      </w:r>
      <w:r w:rsidR="00A23D2F" w:rsidRPr="00DD0F7F">
        <w:rPr>
          <w:rFonts w:ascii="Arial" w:hAnsi="Arial" w:cs="Arial"/>
        </w:rPr>
        <w:t>personas gestantes</w:t>
      </w:r>
      <w:r w:rsidR="005135EF" w:rsidRPr="00DD0F7F">
        <w:rPr>
          <w:rFonts w:ascii="Arial" w:hAnsi="Arial" w:cs="Arial"/>
        </w:rPr>
        <w:t>, para</w:t>
      </w:r>
      <w:r w:rsidR="00165789" w:rsidRPr="00DD0F7F">
        <w:rPr>
          <w:rFonts w:ascii="Arial" w:hAnsi="Arial" w:cs="Arial"/>
        </w:rPr>
        <w:t xml:space="preserve"> dar paso a una sociedad</w:t>
      </w:r>
      <w:r w:rsidR="005135EF" w:rsidRPr="00DD0F7F">
        <w:rPr>
          <w:rFonts w:ascii="Arial" w:hAnsi="Arial" w:cs="Arial"/>
        </w:rPr>
        <w:t xml:space="preserve"> más </w:t>
      </w:r>
      <w:r w:rsidR="00165789" w:rsidRPr="00DD0F7F">
        <w:rPr>
          <w:rFonts w:ascii="Arial" w:hAnsi="Arial" w:cs="Arial"/>
        </w:rPr>
        <w:t xml:space="preserve">justa y </w:t>
      </w:r>
      <w:r w:rsidR="005135EF" w:rsidRPr="00DD0F7F">
        <w:rPr>
          <w:rFonts w:ascii="Arial" w:hAnsi="Arial" w:cs="Arial"/>
        </w:rPr>
        <w:t>equitativa.</w:t>
      </w:r>
      <w:r w:rsidR="00553B7B" w:rsidRPr="00DD0F7F">
        <w:rPr>
          <w:rFonts w:ascii="Arial" w:hAnsi="Arial" w:cs="Arial"/>
        </w:rPr>
        <w:t xml:space="preserve"> </w:t>
      </w:r>
    </w:p>
    <w:p w14:paraId="66E4F58F" w14:textId="0937ED13" w:rsidR="00B37C9C" w:rsidRPr="00DD0F7F" w:rsidRDefault="00400937" w:rsidP="00D24E76">
      <w:pPr>
        <w:spacing w:before="120" w:after="120" w:line="360" w:lineRule="auto"/>
        <w:jc w:val="both"/>
        <w:rPr>
          <w:rFonts w:ascii="Arial" w:hAnsi="Arial" w:cs="Arial"/>
        </w:rPr>
      </w:pPr>
      <w:r w:rsidRPr="00DD0F7F">
        <w:rPr>
          <w:rFonts w:ascii="Arial" w:hAnsi="Arial" w:cs="Arial"/>
        </w:rPr>
        <w:t>L</w:t>
      </w:r>
      <w:r w:rsidR="00162E83" w:rsidRPr="00DD0F7F">
        <w:rPr>
          <w:rFonts w:ascii="Arial" w:hAnsi="Arial" w:cs="Arial"/>
        </w:rPr>
        <w:t>a SCJN</w:t>
      </w:r>
      <w:r w:rsidR="00165789" w:rsidRPr="00DD0F7F">
        <w:rPr>
          <w:rFonts w:ascii="Arial" w:hAnsi="Arial" w:cs="Arial"/>
        </w:rPr>
        <w:t xml:space="preserve"> no ha pretendido </w:t>
      </w:r>
      <w:r w:rsidR="005C002F" w:rsidRPr="00DD0F7F">
        <w:rPr>
          <w:rFonts w:ascii="Arial" w:hAnsi="Arial" w:cs="Arial"/>
        </w:rPr>
        <w:t xml:space="preserve">otorgar </w:t>
      </w:r>
      <w:r w:rsidR="005135EF" w:rsidRPr="00DD0F7F">
        <w:rPr>
          <w:rFonts w:ascii="Arial" w:hAnsi="Arial" w:cs="Arial"/>
        </w:rPr>
        <w:t xml:space="preserve">una relevancia mayor al derecho </w:t>
      </w:r>
      <w:r w:rsidR="005C002F" w:rsidRPr="00DD0F7F">
        <w:rPr>
          <w:rFonts w:ascii="Arial" w:hAnsi="Arial" w:cs="Arial"/>
        </w:rPr>
        <w:t>de autonomía reproductiva de las mujeres</w:t>
      </w:r>
      <w:r w:rsidR="005135EF" w:rsidRPr="00DD0F7F">
        <w:rPr>
          <w:rFonts w:ascii="Arial" w:hAnsi="Arial" w:cs="Arial"/>
        </w:rPr>
        <w:t xml:space="preserve">, </w:t>
      </w:r>
      <w:r w:rsidR="001B41EB" w:rsidRPr="00DD0F7F">
        <w:rPr>
          <w:rFonts w:ascii="Arial" w:hAnsi="Arial" w:cs="Arial"/>
        </w:rPr>
        <w:t>que al</w:t>
      </w:r>
      <w:r w:rsidR="005135EF" w:rsidRPr="00DD0F7F">
        <w:rPr>
          <w:rFonts w:ascii="Arial" w:hAnsi="Arial" w:cs="Arial"/>
        </w:rPr>
        <w:t xml:space="preserve"> derecho a la vida. Por el contrario, </w:t>
      </w:r>
      <w:r w:rsidR="005C002F" w:rsidRPr="00DD0F7F">
        <w:rPr>
          <w:rFonts w:ascii="Arial" w:hAnsi="Arial" w:cs="Arial"/>
        </w:rPr>
        <w:t xml:space="preserve">determina </w:t>
      </w:r>
      <w:r w:rsidR="005135EF" w:rsidRPr="00DD0F7F">
        <w:rPr>
          <w:rFonts w:ascii="Arial" w:hAnsi="Arial" w:cs="Arial"/>
        </w:rPr>
        <w:t xml:space="preserve">que la discusión </w:t>
      </w:r>
      <w:r w:rsidR="005F2F0C" w:rsidRPr="00DD0F7F">
        <w:rPr>
          <w:rFonts w:ascii="Arial" w:hAnsi="Arial" w:cs="Arial"/>
        </w:rPr>
        <w:t xml:space="preserve">no se centra en el </w:t>
      </w:r>
      <w:r w:rsidR="005135EF" w:rsidRPr="00DD0F7F">
        <w:rPr>
          <w:rFonts w:ascii="Arial" w:hAnsi="Arial" w:cs="Arial"/>
        </w:rPr>
        <w:t>derecho a la vida</w:t>
      </w:r>
      <w:r w:rsidR="001B41EB" w:rsidRPr="00DD0F7F">
        <w:rPr>
          <w:rFonts w:ascii="Arial" w:hAnsi="Arial" w:cs="Arial"/>
        </w:rPr>
        <w:t xml:space="preserve"> en sí</w:t>
      </w:r>
      <w:r w:rsidR="005135EF" w:rsidRPr="00DD0F7F">
        <w:rPr>
          <w:rFonts w:ascii="Arial" w:hAnsi="Arial" w:cs="Arial"/>
        </w:rPr>
        <w:t xml:space="preserve">, sino en </w:t>
      </w:r>
      <w:r w:rsidR="005F2F0C" w:rsidRPr="00DD0F7F">
        <w:rPr>
          <w:rFonts w:ascii="Arial" w:hAnsi="Arial" w:cs="Arial"/>
        </w:rPr>
        <w:t xml:space="preserve">el error de </w:t>
      </w:r>
      <w:r w:rsidR="005135EF" w:rsidRPr="00DD0F7F">
        <w:rPr>
          <w:rFonts w:ascii="Arial" w:hAnsi="Arial" w:cs="Arial"/>
        </w:rPr>
        <w:t>concebir a un embrión como una persona</w:t>
      </w:r>
      <w:r w:rsidR="001B41EB" w:rsidRPr="00DD0F7F">
        <w:rPr>
          <w:rFonts w:ascii="Arial" w:hAnsi="Arial" w:cs="Arial"/>
        </w:rPr>
        <w:t xml:space="preserve"> y por ello, asumir que</w:t>
      </w:r>
      <w:r w:rsidR="00064C68" w:rsidRPr="00DD0F7F">
        <w:rPr>
          <w:rFonts w:ascii="Arial" w:hAnsi="Arial" w:cs="Arial"/>
        </w:rPr>
        <w:t xml:space="preserve"> es titular de los mismos derechos que</w:t>
      </w:r>
      <w:r w:rsidR="001B41EB" w:rsidRPr="00DD0F7F">
        <w:rPr>
          <w:rFonts w:ascii="Arial" w:hAnsi="Arial" w:cs="Arial"/>
        </w:rPr>
        <w:t xml:space="preserve"> un ser humano </w:t>
      </w:r>
      <w:r w:rsidR="005C002F" w:rsidRPr="00DD0F7F">
        <w:rPr>
          <w:rFonts w:ascii="Arial" w:hAnsi="Arial" w:cs="Arial"/>
        </w:rPr>
        <w:t xml:space="preserve">que </w:t>
      </w:r>
      <w:r w:rsidR="001B41EB" w:rsidRPr="00DD0F7F">
        <w:rPr>
          <w:rFonts w:ascii="Arial" w:hAnsi="Arial" w:cs="Arial"/>
        </w:rPr>
        <w:t xml:space="preserve">ya ha nacido. </w:t>
      </w:r>
      <w:r w:rsidR="00E24D25" w:rsidRPr="00DD0F7F">
        <w:rPr>
          <w:rFonts w:ascii="Arial" w:hAnsi="Arial" w:cs="Arial"/>
        </w:rPr>
        <w:t xml:space="preserve">Mediante ese simple cambio de perspectiva, la SCJN ha </w:t>
      </w:r>
      <w:r w:rsidR="005C002F" w:rsidRPr="00DD0F7F">
        <w:rPr>
          <w:rFonts w:ascii="Arial" w:hAnsi="Arial" w:cs="Arial"/>
        </w:rPr>
        <w:t>puesto fin a</w:t>
      </w:r>
      <w:r w:rsidR="00E24D25" w:rsidRPr="00DD0F7F">
        <w:rPr>
          <w:rFonts w:ascii="Arial" w:hAnsi="Arial" w:cs="Arial"/>
        </w:rPr>
        <w:t xml:space="preserve"> un debate de </w:t>
      </w:r>
      <w:r w:rsidR="005135EF" w:rsidRPr="00DD0F7F">
        <w:rPr>
          <w:rFonts w:ascii="Arial" w:hAnsi="Arial" w:cs="Arial"/>
        </w:rPr>
        <w:t>muchos años</w:t>
      </w:r>
      <w:r w:rsidR="00162E83" w:rsidRPr="00DD0F7F">
        <w:rPr>
          <w:rFonts w:ascii="Arial" w:hAnsi="Arial" w:cs="Arial"/>
        </w:rPr>
        <w:t xml:space="preserve">. Además, </w:t>
      </w:r>
      <w:r w:rsidR="00E24D25" w:rsidRPr="00DD0F7F">
        <w:rPr>
          <w:rFonts w:ascii="Arial" w:hAnsi="Arial" w:cs="Arial"/>
        </w:rPr>
        <w:t xml:space="preserve">ha establecido las directrices bajo las cuales </w:t>
      </w:r>
      <w:r w:rsidR="00B37C9C" w:rsidRPr="00DD0F7F">
        <w:rPr>
          <w:rFonts w:ascii="Arial" w:hAnsi="Arial" w:cs="Arial"/>
        </w:rPr>
        <w:t xml:space="preserve">se deben conducir las autoridades </w:t>
      </w:r>
      <w:r w:rsidR="005C002F" w:rsidRPr="00DD0F7F">
        <w:rPr>
          <w:rFonts w:ascii="Arial" w:hAnsi="Arial" w:cs="Arial"/>
        </w:rPr>
        <w:t>que conozcan del tema</w:t>
      </w:r>
      <w:r w:rsidR="00E24D25" w:rsidRPr="00DD0F7F">
        <w:rPr>
          <w:rFonts w:ascii="Arial" w:hAnsi="Arial" w:cs="Arial"/>
        </w:rPr>
        <w:t xml:space="preserve">; y ha puesto </w:t>
      </w:r>
      <w:r w:rsidR="005C002F" w:rsidRPr="00DD0F7F">
        <w:rPr>
          <w:rFonts w:ascii="Arial" w:hAnsi="Arial" w:cs="Arial"/>
        </w:rPr>
        <w:t>la mira</w:t>
      </w:r>
      <w:r w:rsidR="00E24D25" w:rsidRPr="00DD0F7F">
        <w:rPr>
          <w:rFonts w:ascii="Arial" w:hAnsi="Arial" w:cs="Arial"/>
        </w:rPr>
        <w:t xml:space="preserve"> s</w:t>
      </w:r>
      <w:r w:rsidR="001B41EB" w:rsidRPr="00DD0F7F">
        <w:rPr>
          <w:rFonts w:ascii="Arial" w:hAnsi="Arial" w:cs="Arial"/>
        </w:rPr>
        <w:t>obre los derechos sexuales y reproductivos de las mujeres</w:t>
      </w:r>
      <w:r w:rsidR="00B37C9C" w:rsidRPr="00DD0F7F">
        <w:rPr>
          <w:rFonts w:ascii="Arial" w:hAnsi="Arial" w:cs="Arial"/>
        </w:rPr>
        <w:t xml:space="preserve">. </w:t>
      </w:r>
    </w:p>
    <w:p w14:paraId="34829933" w14:textId="4B90872B" w:rsidR="00BB4454" w:rsidRPr="00DD0F7F" w:rsidRDefault="00BB4454" w:rsidP="00D24E76">
      <w:pPr>
        <w:spacing w:before="120" w:after="120" w:line="360" w:lineRule="auto"/>
        <w:jc w:val="both"/>
        <w:rPr>
          <w:rFonts w:ascii="Arial" w:hAnsi="Arial" w:cs="Arial"/>
        </w:rPr>
      </w:pPr>
      <w:r w:rsidRPr="00DD0F7F">
        <w:rPr>
          <w:rFonts w:ascii="Arial" w:hAnsi="Arial" w:cs="Arial"/>
        </w:rPr>
        <w:t>En sus sentencias, éste máximo tribunal mexicano ha establecido los parámetros a través de los cuales se deben dirigir las autoridades respecto a situaciones especificas en las que las mujeres desean llevar a cabo la interrupción voluntaria de su embarazo. Además, ha determinado las pautas bajo las cuales los legisladores de los estados deben reformar la normativa penal en materia de aborto</w:t>
      </w:r>
      <w:r w:rsidR="007C5CD2" w:rsidRPr="00DD0F7F">
        <w:rPr>
          <w:rFonts w:ascii="Arial" w:hAnsi="Arial" w:cs="Arial"/>
        </w:rPr>
        <w:t>.</w:t>
      </w:r>
      <w:r w:rsidRPr="00DD0F7F">
        <w:rPr>
          <w:rFonts w:ascii="Arial" w:hAnsi="Arial" w:cs="Arial"/>
        </w:rPr>
        <w:t xml:space="preserve"> </w:t>
      </w:r>
      <w:r w:rsidR="007C5CD2" w:rsidRPr="00DD0F7F">
        <w:rPr>
          <w:rFonts w:ascii="Arial" w:hAnsi="Arial" w:cs="Arial"/>
        </w:rPr>
        <w:t>P</w:t>
      </w:r>
      <w:r w:rsidR="00FB672F" w:rsidRPr="00DD0F7F">
        <w:rPr>
          <w:rFonts w:ascii="Arial" w:hAnsi="Arial" w:cs="Arial"/>
        </w:rPr>
        <w:t xml:space="preserve">or último, ha establecido </w:t>
      </w:r>
      <w:r w:rsidR="007C5CD2" w:rsidRPr="00DD0F7F">
        <w:rPr>
          <w:rFonts w:ascii="Arial" w:hAnsi="Arial" w:cs="Arial"/>
        </w:rPr>
        <w:t xml:space="preserve">que el acceso al aborto en instituciones públicas, reguladas y de manera gratuita, es un derecho al que cualquier persona debería poder acceder. </w:t>
      </w:r>
      <w:r w:rsidR="00FB672F" w:rsidRPr="00DD0F7F">
        <w:rPr>
          <w:rFonts w:ascii="Arial" w:hAnsi="Arial" w:cs="Arial"/>
        </w:rPr>
        <w:t xml:space="preserve"> </w:t>
      </w:r>
    </w:p>
    <w:p w14:paraId="78591B69" w14:textId="0D7D7B64" w:rsidR="00513301" w:rsidRPr="00DD0F7F" w:rsidRDefault="00513301" w:rsidP="00D24E76">
      <w:pPr>
        <w:spacing w:before="120" w:after="120" w:line="360" w:lineRule="auto"/>
        <w:jc w:val="both"/>
        <w:rPr>
          <w:rFonts w:ascii="Arial" w:hAnsi="Arial" w:cs="Arial"/>
        </w:rPr>
      </w:pPr>
    </w:p>
    <w:p w14:paraId="21F362B4" w14:textId="3804E2EA" w:rsidR="00513301" w:rsidRPr="00DD0F7F" w:rsidRDefault="002E466A" w:rsidP="00D24E76">
      <w:pPr>
        <w:spacing w:before="120" w:after="120" w:line="360" w:lineRule="auto"/>
        <w:jc w:val="both"/>
        <w:rPr>
          <w:rFonts w:ascii="Arial" w:hAnsi="Arial" w:cs="Arial"/>
          <w:b/>
          <w:bCs/>
        </w:rPr>
      </w:pPr>
      <w:r w:rsidRPr="00DD0F7F">
        <w:rPr>
          <w:rFonts w:ascii="Arial" w:hAnsi="Arial" w:cs="Arial"/>
          <w:b/>
          <w:bCs/>
        </w:rPr>
        <w:t xml:space="preserve">1. </w:t>
      </w:r>
      <w:r w:rsidR="00A94139" w:rsidRPr="00DD0F7F">
        <w:rPr>
          <w:rFonts w:ascii="Arial" w:hAnsi="Arial" w:cs="Arial"/>
          <w:b/>
          <w:bCs/>
          <w:i/>
          <w:iCs/>
        </w:rPr>
        <w:t xml:space="preserve">Primer parámetro creado por la Suprema Corte: </w:t>
      </w:r>
      <w:r w:rsidR="00F13755" w:rsidRPr="00DD0F7F">
        <w:rPr>
          <w:rFonts w:ascii="Arial" w:hAnsi="Arial" w:cs="Arial"/>
          <w:b/>
          <w:bCs/>
          <w:i/>
          <w:iCs/>
        </w:rPr>
        <w:t>t</w:t>
      </w:r>
      <w:r w:rsidR="00A94139" w:rsidRPr="00DD0F7F">
        <w:rPr>
          <w:rFonts w:ascii="Arial" w:hAnsi="Arial" w:cs="Arial"/>
          <w:b/>
          <w:bCs/>
          <w:i/>
          <w:iCs/>
        </w:rPr>
        <w:t>omar en cuenta la salud mental de la gestante en casos de violación sexual</w:t>
      </w:r>
    </w:p>
    <w:p w14:paraId="30406055" w14:textId="77777777" w:rsidR="00B37C9C" w:rsidRPr="00DD0F7F" w:rsidRDefault="00B37C9C" w:rsidP="00E12F93">
      <w:pPr>
        <w:spacing w:before="120" w:after="120" w:line="360" w:lineRule="auto"/>
        <w:ind w:firstLine="708"/>
        <w:jc w:val="both"/>
        <w:rPr>
          <w:rFonts w:ascii="Arial" w:hAnsi="Arial" w:cs="Arial"/>
          <w:b/>
          <w:bCs/>
        </w:rPr>
      </w:pPr>
    </w:p>
    <w:p w14:paraId="1EEFE74F" w14:textId="6E6FBA97" w:rsidR="002629E7" w:rsidRPr="00DD0F7F" w:rsidRDefault="006550E0" w:rsidP="00D24E76">
      <w:pPr>
        <w:spacing w:before="120" w:after="120" w:line="360" w:lineRule="auto"/>
        <w:jc w:val="both"/>
        <w:rPr>
          <w:rFonts w:ascii="Arial" w:hAnsi="Arial" w:cs="Arial"/>
        </w:rPr>
      </w:pPr>
      <w:r w:rsidRPr="00DD0F7F">
        <w:rPr>
          <w:rFonts w:ascii="Arial" w:hAnsi="Arial" w:cs="Arial"/>
        </w:rPr>
        <w:lastRenderedPageBreak/>
        <w:t xml:space="preserve">Como se </w:t>
      </w:r>
      <w:r w:rsidR="006D57B8" w:rsidRPr="00DD0F7F">
        <w:rPr>
          <w:rFonts w:ascii="Arial" w:hAnsi="Arial" w:cs="Arial"/>
        </w:rPr>
        <w:t>ha dicho</w:t>
      </w:r>
      <w:r w:rsidRPr="00DD0F7F">
        <w:rPr>
          <w:rFonts w:ascii="Arial" w:hAnsi="Arial" w:cs="Arial"/>
        </w:rPr>
        <w:t>, l</w:t>
      </w:r>
      <w:r w:rsidR="00162E83" w:rsidRPr="00DD0F7F">
        <w:rPr>
          <w:rFonts w:ascii="Arial" w:hAnsi="Arial" w:cs="Arial"/>
        </w:rPr>
        <w:t xml:space="preserve">a sentencia que </w:t>
      </w:r>
      <w:r w:rsidRPr="00DD0F7F">
        <w:rPr>
          <w:rFonts w:ascii="Arial" w:hAnsi="Arial" w:cs="Arial"/>
        </w:rPr>
        <w:t>comenzó a labrar el camino</w:t>
      </w:r>
      <w:r w:rsidR="00A93BC8" w:rsidRPr="00DD0F7F">
        <w:rPr>
          <w:rFonts w:ascii="Arial" w:hAnsi="Arial" w:cs="Arial"/>
        </w:rPr>
        <w:t xml:space="preserve"> en la efectiva protección del derecho a la autonomía reproductiva de la</w:t>
      </w:r>
      <w:r w:rsidR="00220E70" w:rsidRPr="00DD0F7F">
        <w:rPr>
          <w:rFonts w:ascii="Arial" w:hAnsi="Arial" w:cs="Arial"/>
        </w:rPr>
        <w:t xml:space="preserve">s </w:t>
      </w:r>
      <w:r w:rsidR="00A93BC8" w:rsidRPr="00DD0F7F">
        <w:rPr>
          <w:rFonts w:ascii="Arial" w:hAnsi="Arial" w:cs="Arial"/>
        </w:rPr>
        <w:t>personas gestantes,</w:t>
      </w:r>
      <w:r w:rsidRPr="00DD0F7F">
        <w:rPr>
          <w:rFonts w:ascii="Arial" w:hAnsi="Arial" w:cs="Arial"/>
        </w:rPr>
        <w:t xml:space="preserve"> </w:t>
      </w:r>
      <w:r w:rsidR="001651D2" w:rsidRPr="00DD0F7F">
        <w:rPr>
          <w:rFonts w:ascii="Arial" w:hAnsi="Arial" w:cs="Arial"/>
        </w:rPr>
        <w:t xml:space="preserve">fue la </w:t>
      </w:r>
      <w:r w:rsidR="00162E83" w:rsidRPr="00DD0F7F">
        <w:rPr>
          <w:rFonts w:ascii="Arial" w:hAnsi="Arial" w:cs="Arial"/>
        </w:rPr>
        <w:t xml:space="preserve">dictada el </w:t>
      </w:r>
      <w:r w:rsidR="009B0121" w:rsidRPr="00DD0F7F">
        <w:rPr>
          <w:rFonts w:ascii="Arial" w:hAnsi="Arial" w:cs="Arial"/>
        </w:rPr>
        <w:t>7 de julio de 2021</w:t>
      </w:r>
      <w:r w:rsidR="00162E83" w:rsidRPr="00DD0F7F">
        <w:rPr>
          <w:rFonts w:ascii="Arial" w:hAnsi="Arial" w:cs="Arial"/>
        </w:rPr>
        <w:t>. L</w:t>
      </w:r>
      <w:r w:rsidR="009B0121" w:rsidRPr="00DD0F7F">
        <w:rPr>
          <w:rFonts w:ascii="Arial" w:hAnsi="Arial" w:cs="Arial"/>
        </w:rPr>
        <w:t>a</w:t>
      </w:r>
      <w:r w:rsidR="00FA4A18" w:rsidRPr="00DD0F7F">
        <w:rPr>
          <w:rFonts w:ascii="Arial" w:hAnsi="Arial" w:cs="Arial"/>
        </w:rPr>
        <w:t xml:space="preserve"> primera sala de la</w:t>
      </w:r>
      <w:r w:rsidR="009B0121" w:rsidRPr="00DD0F7F">
        <w:rPr>
          <w:rFonts w:ascii="Arial" w:hAnsi="Arial" w:cs="Arial"/>
        </w:rPr>
        <w:t xml:space="preserve"> SCJN </w:t>
      </w:r>
      <w:r w:rsidR="002629E7" w:rsidRPr="00DD0F7F">
        <w:rPr>
          <w:rFonts w:ascii="Arial" w:hAnsi="Arial" w:cs="Arial"/>
        </w:rPr>
        <w:t>conoció</w:t>
      </w:r>
      <w:r w:rsidR="00E57C23" w:rsidRPr="00DD0F7F">
        <w:rPr>
          <w:rFonts w:ascii="Arial" w:hAnsi="Arial" w:cs="Arial"/>
        </w:rPr>
        <w:t xml:space="preserve"> </w:t>
      </w:r>
      <w:r w:rsidR="002629E7" w:rsidRPr="00DD0F7F">
        <w:rPr>
          <w:rFonts w:ascii="Arial" w:hAnsi="Arial" w:cs="Arial"/>
        </w:rPr>
        <w:t>d</w:t>
      </w:r>
      <w:r w:rsidR="00E57C23" w:rsidRPr="00DD0F7F">
        <w:rPr>
          <w:rFonts w:ascii="Arial" w:hAnsi="Arial" w:cs="Arial"/>
        </w:rPr>
        <w:t>el amparo en revisión 438/2020</w:t>
      </w:r>
      <w:r w:rsidR="00717C0C" w:rsidRPr="00DD0F7F">
        <w:rPr>
          <w:rFonts w:ascii="Arial" w:hAnsi="Arial" w:cs="Arial"/>
        </w:rPr>
        <w:t>,</w:t>
      </w:r>
      <w:r w:rsidR="002629E7" w:rsidRPr="00DD0F7F">
        <w:rPr>
          <w:rFonts w:ascii="Arial" w:hAnsi="Arial" w:cs="Arial"/>
        </w:rPr>
        <w:t xml:space="preserve"> </w:t>
      </w:r>
      <w:r w:rsidR="00DB519D" w:rsidRPr="00DD0F7F">
        <w:rPr>
          <w:rFonts w:ascii="Arial" w:hAnsi="Arial" w:cs="Arial"/>
        </w:rPr>
        <w:t>sobre</w:t>
      </w:r>
      <w:r w:rsidR="002629E7" w:rsidRPr="00DD0F7F">
        <w:rPr>
          <w:rFonts w:ascii="Arial" w:hAnsi="Arial" w:cs="Arial"/>
        </w:rPr>
        <w:t xml:space="preserve"> la violación a los derechos humanos de una persona menor de edad con discapacidad mental severa,</w:t>
      </w:r>
      <w:r w:rsidR="000274BC" w:rsidRPr="00DD0F7F">
        <w:rPr>
          <w:rFonts w:ascii="Arial" w:hAnsi="Arial" w:cs="Arial"/>
        </w:rPr>
        <w:t xml:space="preserve"> víctima de una violación sexual</w:t>
      </w:r>
      <w:r w:rsidR="00A06560" w:rsidRPr="00DD0F7F">
        <w:rPr>
          <w:rFonts w:ascii="Arial" w:hAnsi="Arial" w:cs="Arial"/>
        </w:rPr>
        <w:t>,</w:t>
      </w:r>
      <w:r w:rsidR="00717C0C" w:rsidRPr="00DD0F7F">
        <w:rPr>
          <w:rFonts w:ascii="Arial" w:hAnsi="Arial" w:cs="Arial"/>
        </w:rPr>
        <w:t xml:space="preserve"> </w:t>
      </w:r>
      <w:r w:rsidR="002629E7" w:rsidRPr="00DD0F7F">
        <w:rPr>
          <w:rFonts w:ascii="Arial" w:hAnsi="Arial" w:cs="Arial"/>
        </w:rPr>
        <w:t>a la que se le impidió interrumpir legalmente su embarazo</w:t>
      </w:r>
      <w:r w:rsidR="007E7896" w:rsidRPr="00DD0F7F">
        <w:rPr>
          <w:rFonts w:ascii="Arial" w:hAnsi="Arial" w:cs="Arial"/>
        </w:rPr>
        <w:t xml:space="preserve">. Esta negación se fundamentó en </w:t>
      </w:r>
      <w:r w:rsidR="002629E7" w:rsidRPr="00DD0F7F">
        <w:rPr>
          <w:rFonts w:ascii="Arial" w:hAnsi="Arial" w:cs="Arial"/>
        </w:rPr>
        <w:t xml:space="preserve">que se había excedido el límite de </w:t>
      </w:r>
      <w:r w:rsidR="00F13755" w:rsidRPr="00DD0F7F">
        <w:rPr>
          <w:rFonts w:ascii="Arial" w:hAnsi="Arial" w:cs="Arial"/>
        </w:rPr>
        <w:t>noventa</w:t>
      </w:r>
      <w:r w:rsidR="002629E7" w:rsidRPr="00DD0F7F">
        <w:rPr>
          <w:rFonts w:ascii="Arial" w:hAnsi="Arial" w:cs="Arial"/>
        </w:rPr>
        <w:t xml:space="preserve"> días que establece el Código Penal del estado de Chiapas.  </w:t>
      </w:r>
    </w:p>
    <w:p w14:paraId="7FCB7B24" w14:textId="1244A641" w:rsidR="002F70DB" w:rsidRPr="00DD0F7F" w:rsidRDefault="000274BC" w:rsidP="00D24E76">
      <w:pPr>
        <w:spacing w:before="120" w:after="120" w:line="360" w:lineRule="auto"/>
        <w:jc w:val="both"/>
        <w:rPr>
          <w:rFonts w:ascii="Arial" w:hAnsi="Arial" w:cs="Arial"/>
        </w:rPr>
      </w:pPr>
      <w:r w:rsidRPr="00DD0F7F">
        <w:rPr>
          <w:rFonts w:ascii="Arial" w:hAnsi="Arial" w:cs="Arial"/>
        </w:rPr>
        <w:t xml:space="preserve">En esta tesitura, la SCJN analizó no solo el derecho a la autonomía reproductiva de las personas gestantes, sino la protección </w:t>
      </w:r>
      <w:r w:rsidR="001110CE" w:rsidRPr="00DD0F7F">
        <w:rPr>
          <w:rFonts w:ascii="Arial" w:hAnsi="Arial" w:cs="Arial"/>
        </w:rPr>
        <w:t xml:space="preserve">especial </w:t>
      </w:r>
      <w:r w:rsidRPr="00DD0F7F">
        <w:rPr>
          <w:rFonts w:ascii="Arial" w:hAnsi="Arial" w:cs="Arial"/>
        </w:rPr>
        <w:t>que el Estado debe brindar a los grupos vulnerables</w:t>
      </w:r>
      <w:r w:rsidR="006C2FD4" w:rsidRPr="00DD0F7F">
        <w:rPr>
          <w:rFonts w:ascii="Arial" w:hAnsi="Arial" w:cs="Arial"/>
        </w:rPr>
        <w:t xml:space="preserve">, como las personas que sufren discapacidades </w:t>
      </w:r>
      <w:r w:rsidR="001110CE" w:rsidRPr="00DD0F7F">
        <w:rPr>
          <w:rFonts w:ascii="Arial" w:hAnsi="Arial" w:cs="Arial"/>
        </w:rPr>
        <w:t>y las que son menores de edad</w:t>
      </w:r>
      <w:r w:rsidR="009E066C" w:rsidRPr="00DD0F7F">
        <w:rPr>
          <w:rFonts w:ascii="Arial" w:hAnsi="Arial" w:cs="Arial"/>
        </w:rPr>
        <w:t xml:space="preserve">. </w:t>
      </w:r>
    </w:p>
    <w:p w14:paraId="1B4BF2B9" w14:textId="0FA3C07A" w:rsidR="001110CE" w:rsidRPr="00DD0F7F" w:rsidRDefault="001110CE" w:rsidP="002F70DB">
      <w:pPr>
        <w:spacing w:before="120" w:after="120" w:line="360" w:lineRule="auto"/>
        <w:jc w:val="both"/>
        <w:rPr>
          <w:rFonts w:ascii="Arial" w:hAnsi="Arial" w:cs="Arial"/>
        </w:rPr>
      </w:pPr>
      <w:r w:rsidRPr="00DD0F7F">
        <w:rPr>
          <w:rFonts w:ascii="Arial" w:hAnsi="Arial" w:cs="Arial"/>
        </w:rPr>
        <w:t xml:space="preserve">Esta sentencia se divide en dos partes fundamentales. En la primera, </w:t>
      </w:r>
      <w:r w:rsidR="007167CD" w:rsidRPr="00DD0F7F">
        <w:rPr>
          <w:rFonts w:ascii="Arial" w:hAnsi="Arial" w:cs="Arial"/>
        </w:rPr>
        <w:t xml:space="preserve">se </w:t>
      </w:r>
      <w:r w:rsidRPr="00DD0F7F">
        <w:rPr>
          <w:rFonts w:ascii="Arial" w:hAnsi="Arial" w:cs="Arial"/>
        </w:rPr>
        <w:t>analiza el hecho concreto planteado en la controversia, es decir,</w:t>
      </w:r>
      <w:r w:rsidR="002F70DB" w:rsidRPr="00DD0F7F">
        <w:rPr>
          <w:rFonts w:ascii="Arial" w:hAnsi="Arial" w:cs="Arial"/>
        </w:rPr>
        <w:t xml:space="preserve"> la violación sexual de una persona con discapacidad mental severa y menor de edad</w:t>
      </w:r>
      <w:r w:rsidRPr="00DD0F7F">
        <w:rPr>
          <w:rFonts w:ascii="Arial" w:hAnsi="Arial" w:cs="Arial"/>
        </w:rPr>
        <w:t>. En la segunda</w:t>
      </w:r>
      <w:r w:rsidR="007167CD" w:rsidRPr="00DD0F7F">
        <w:rPr>
          <w:rFonts w:ascii="Arial" w:hAnsi="Arial" w:cs="Arial"/>
        </w:rPr>
        <w:t>, se</w:t>
      </w:r>
      <w:r w:rsidRPr="00DD0F7F">
        <w:rPr>
          <w:rFonts w:ascii="Arial" w:hAnsi="Arial" w:cs="Arial"/>
        </w:rPr>
        <w:t xml:space="preserve"> analiza la constitucionalidad del artículo 181 del Código Penal del Estado de Chiapas, en el que se fundamentó la decisión impugnada.</w:t>
      </w:r>
    </w:p>
    <w:p w14:paraId="5FD4AFE3" w14:textId="029E4F45" w:rsidR="002F70DB" w:rsidRPr="00DD0F7F" w:rsidRDefault="007167CD" w:rsidP="002F70DB">
      <w:pPr>
        <w:spacing w:before="120" w:after="120" w:line="360" w:lineRule="auto"/>
        <w:jc w:val="both"/>
        <w:rPr>
          <w:rFonts w:ascii="Arial" w:hAnsi="Arial" w:cs="Arial"/>
        </w:rPr>
      </w:pPr>
      <w:r w:rsidRPr="00DD0F7F">
        <w:rPr>
          <w:rFonts w:ascii="Arial" w:hAnsi="Arial" w:cs="Arial"/>
        </w:rPr>
        <w:t xml:space="preserve">Con ello, la SCJN decide dos cuestiones fundamentales. </w:t>
      </w:r>
      <w:r w:rsidR="003633D1" w:rsidRPr="00DD0F7F">
        <w:rPr>
          <w:rFonts w:ascii="Arial" w:hAnsi="Arial" w:cs="Arial"/>
        </w:rPr>
        <w:t>La primera se refiere al caso estudiado, en el que el</w:t>
      </w:r>
      <w:r w:rsidR="002F70DB" w:rsidRPr="00DD0F7F">
        <w:rPr>
          <w:rFonts w:ascii="Arial" w:hAnsi="Arial" w:cs="Arial"/>
        </w:rPr>
        <w:t xml:space="preserve"> juzgador debió realizar un </w:t>
      </w:r>
      <w:r w:rsidR="002F70DB" w:rsidRPr="00DD0F7F">
        <w:rPr>
          <w:rFonts w:ascii="Arial" w:hAnsi="Arial" w:cs="Arial"/>
          <w:i/>
          <w:iCs/>
        </w:rPr>
        <w:t xml:space="preserve">ajuste razonable </w:t>
      </w:r>
      <w:r w:rsidR="002F70DB" w:rsidRPr="00DD0F7F">
        <w:rPr>
          <w:rFonts w:ascii="Arial" w:hAnsi="Arial" w:cs="Arial"/>
        </w:rPr>
        <w:t>de la legislación,</w:t>
      </w:r>
      <w:r w:rsidRPr="00DD0F7F">
        <w:rPr>
          <w:rStyle w:val="Refdenotaalpie"/>
          <w:rFonts w:ascii="Arial" w:hAnsi="Arial" w:cs="Arial"/>
        </w:rPr>
        <w:footnoteReference w:id="17"/>
      </w:r>
      <w:r w:rsidR="002F70DB" w:rsidRPr="00DD0F7F">
        <w:rPr>
          <w:rFonts w:ascii="Arial" w:hAnsi="Arial" w:cs="Arial"/>
        </w:rPr>
        <w:t xml:space="preserve"> con el fin de aplicarla de manera equitativa, en las circunstancias específicas de la persona afectada. </w:t>
      </w:r>
      <w:r w:rsidRPr="00DD0F7F">
        <w:rPr>
          <w:rFonts w:ascii="Arial" w:hAnsi="Arial" w:cs="Arial"/>
        </w:rPr>
        <w:t>A</w:t>
      </w:r>
      <w:r w:rsidR="002F70DB" w:rsidRPr="00DD0F7F">
        <w:rPr>
          <w:rFonts w:ascii="Arial" w:hAnsi="Arial" w:cs="Arial"/>
        </w:rPr>
        <w:t xml:space="preserve">l ser menor de edad, en aras del interés superior del menor se debió evitar su discriminación </w:t>
      </w:r>
      <w:r w:rsidRPr="00DD0F7F">
        <w:rPr>
          <w:rFonts w:ascii="Arial" w:hAnsi="Arial" w:cs="Arial"/>
        </w:rPr>
        <w:t>debido</w:t>
      </w:r>
      <w:r w:rsidR="002F70DB" w:rsidRPr="00DD0F7F">
        <w:rPr>
          <w:rFonts w:ascii="Arial" w:hAnsi="Arial" w:cs="Arial"/>
        </w:rPr>
        <w:t xml:space="preserve"> a </w:t>
      </w:r>
      <w:r w:rsidR="002F70DB" w:rsidRPr="00DD0F7F">
        <w:rPr>
          <w:rFonts w:ascii="Arial" w:hAnsi="Arial" w:cs="Arial"/>
          <w:i/>
          <w:iCs/>
        </w:rPr>
        <w:t>su situación especial de desarrollo e inmadurez física y psicológica.</w:t>
      </w:r>
      <w:r w:rsidR="002F70DB" w:rsidRPr="00DD0F7F">
        <w:rPr>
          <w:rStyle w:val="Refdenotaalpie"/>
          <w:rFonts w:ascii="Arial" w:hAnsi="Arial" w:cs="Arial"/>
          <w:i/>
          <w:iCs/>
        </w:rPr>
        <w:footnoteReference w:id="18"/>
      </w:r>
      <w:r w:rsidR="002F70DB" w:rsidRPr="00DD0F7F">
        <w:rPr>
          <w:rFonts w:ascii="Arial" w:hAnsi="Arial" w:cs="Arial"/>
        </w:rPr>
        <w:t xml:space="preserve"> </w:t>
      </w:r>
      <w:r w:rsidR="002F70DB" w:rsidRPr="00DD0F7F">
        <w:rPr>
          <w:rFonts w:ascii="Arial" w:hAnsi="Arial" w:cs="Arial"/>
          <w:i/>
          <w:iCs/>
        </w:rPr>
        <w:t xml:space="preserve"> </w:t>
      </w:r>
      <w:r w:rsidR="002F70DB" w:rsidRPr="00DD0F7F">
        <w:rPr>
          <w:rFonts w:ascii="Arial" w:hAnsi="Arial" w:cs="Arial"/>
        </w:rPr>
        <w:t xml:space="preserve">Por ende, de la sentencia </w:t>
      </w:r>
      <w:r w:rsidR="002F70DB" w:rsidRPr="00DD0F7F">
        <w:rPr>
          <w:rFonts w:ascii="Arial" w:hAnsi="Arial" w:cs="Arial"/>
        </w:rPr>
        <w:lastRenderedPageBreak/>
        <w:t>comentada se desprende que al no dejar que la quejosa pudiera realizar la interrupción voluntaria de su embarazo, fue víctima de discriminación</w:t>
      </w:r>
      <w:r w:rsidR="003633D1" w:rsidRPr="00DD0F7F">
        <w:rPr>
          <w:rFonts w:ascii="Arial" w:hAnsi="Arial" w:cs="Arial"/>
        </w:rPr>
        <w:t>.</w:t>
      </w:r>
    </w:p>
    <w:p w14:paraId="0BD4017E" w14:textId="0E53CAF5" w:rsidR="00044317" w:rsidRPr="00DD0F7F" w:rsidRDefault="003633D1" w:rsidP="00E12F93">
      <w:pPr>
        <w:spacing w:before="120" w:after="120" w:line="360" w:lineRule="auto"/>
        <w:jc w:val="both"/>
        <w:rPr>
          <w:rFonts w:ascii="Arial" w:hAnsi="Arial" w:cs="Arial"/>
          <w:i/>
          <w:iCs/>
        </w:rPr>
      </w:pPr>
      <w:r w:rsidRPr="00DD0F7F">
        <w:rPr>
          <w:rFonts w:ascii="Arial" w:hAnsi="Arial" w:cs="Arial"/>
        </w:rPr>
        <w:t xml:space="preserve">La segunda cuestión fundamental que se decide en esta sentencia, se refiere a la determinación unánime de </w:t>
      </w:r>
      <w:r w:rsidR="004F2C9F" w:rsidRPr="00DD0F7F">
        <w:rPr>
          <w:rFonts w:ascii="Arial" w:hAnsi="Arial" w:cs="Arial"/>
        </w:rPr>
        <w:t>la</w:t>
      </w:r>
      <w:r w:rsidR="00FA4A18" w:rsidRPr="00DD0F7F">
        <w:rPr>
          <w:rFonts w:ascii="Arial" w:hAnsi="Arial" w:cs="Arial"/>
        </w:rPr>
        <w:t xml:space="preserve"> inconstitucional</w:t>
      </w:r>
      <w:r w:rsidR="00853F71" w:rsidRPr="00DD0F7F">
        <w:rPr>
          <w:rFonts w:ascii="Arial" w:hAnsi="Arial" w:cs="Arial"/>
        </w:rPr>
        <w:t>idad</w:t>
      </w:r>
      <w:r w:rsidR="00FA4A18" w:rsidRPr="00DD0F7F">
        <w:rPr>
          <w:rFonts w:ascii="Arial" w:hAnsi="Arial" w:cs="Arial"/>
        </w:rPr>
        <w:t xml:space="preserve"> </w:t>
      </w:r>
      <w:r w:rsidR="002E22A4" w:rsidRPr="00DD0F7F">
        <w:rPr>
          <w:rFonts w:ascii="Arial" w:hAnsi="Arial" w:cs="Arial"/>
        </w:rPr>
        <w:t>d</w:t>
      </w:r>
      <w:r w:rsidR="00FA4A18" w:rsidRPr="00DD0F7F">
        <w:rPr>
          <w:rFonts w:ascii="Arial" w:hAnsi="Arial" w:cs="Arial"/>
        </w:rPr>
        <w:t>e</w:t>
      </w:r>
      <w:r w:rsidR="000B6BDA" w:rsidRPr="00DD0F7F">
        <w:rPr>
          <w:rFonts w:ascii="Arial" w:hAnsi="Arial" w:cs="Arial"/>
        </w:rPr>
        <w:t xml:space="preserve"> la porción del artículo 181 del Código Penal del estado de Chiapas, que determina como excluyente de responsabilidad del delito de aborto, que este sea practicado dentro de los </w:t>
      </w:r>
      <w:r w:rsidR="00F13755" w:rsidRPr="00DD0F7F">
        <w:rPr>
          <w:rFonts w:ascii="Arial" w:hAnsi="Arial" w:cs="Arial"/>
        </w:rPr>
        <w:t>noventa</w:t>
      </w:r>
      <w:r w:rsidR="000B6BDA" w:rsidRPr="00DD0F7F">
        <w:rPr>
          <w:rFonts w:ascii="Arial" w:hAnsi="Arial" w:cs="Arial"/>
        </w:rPr>
        <w:t xml:space="preserve"> días de la concepción </w:t>
      </w:r>
      <w:r w:rsidR="008F1DDF" w:rsidRPr="00DD0F7F">
        <w:rPr>
          <w:rFonts w:ascii="Arial" w:hAnsi="Arial" w:cs="Arial"/>
        </w:rPr>
        <w:t xml:space="preserve">en </w:t>
      </w:r>
      <w:r w:rsidR="00F6646B" w:rsidRPr="00DD0F7F">
        <w:rPr>
          <w:rFonts w:ascii="Arial" w:hAnsi="Arial" w:cs="Arial"/>
        </w:rPr>
        <w:t xml:space="preserve">el </w:t>
      </w:r>
      <w:r w:rsidR="008F1DDF" w:rsidRPr="00DD0F7F">
        <w:rPr>
          <w:rFonts w:ascii="Arial" w:hAnsi="Arial" w:cs="Arial"/>
        </w:rPr>
        <w:t>caso de violación</w:t>
      </w:r>
      <w:r w:rsidR="00F6646B" w:rsidRPr="00DD0F7F">
        <w:rPr>
          <w:rFonts w:ascii="Arial" w:hAnsi="Arial" w:cs="Arial"/>
        </w:rPr>
        <w:t xml:space="preserve"> sexual</w:t>
      </w:r>
      <w:r w:rsidR="008D5803" w:rsidRPr="00DD0F7F">
        <w:rPr>
          <w:rFonts w:ascii="Arial" w:hAnsi="Arial" w:cs="Arial"/>
        </w:rPr>
        <w:t xml:space="preserve">. </w:t>
      </w:r>
      <w:r w:rsidR="00F6646B" w:rsidRPr="00DD0F7F">
        <w:rPr>
          <w:rFonts w:ascii="Arial" w:hAnsi="Arial" w:cs="Arial"/>
        </w:rPr>
        <w:t xml:space="preserve">El término establecido por esta legislación, </w:t>
      </w:r>
      <w:r w:rsidR="00034941" w:rsidRPr="00DD0F7F">
        <w:rPr>
          <w:rFonts w:ascii="Arial" w:hAnsi="Arial" w:cs="Arial"/>
        </w:rPr>
        <w:t>t</w:t>
      </w:r>
      <w:r w:rsidR="008C1930" w:rsidRPr="00DD0F7F">
        <w:rPr>
          <w:rFonts w:ascii="Arial" w:hAnsi="Arial" w:cs="Arial"/>
        </w:rPr>
        <w:t xml:space="preserve">al como dispuso la SCJN, </w:t>
      </w:r>
      <w:r w:rsidR="00700482" w:rsidRPr="00DD0F7F">
        <w:rPr>
          <w:rFonts w:ascii="Arial" w:hAnsi="Arial" w:cs="Arial"/>
          <w:i/>
          <w:iCs/>
        </w:rPr>
        <w:t xml:space="preserve">desconoce la naturaleza de las agresiones sexuales y las afectaciones a la salud mental que </w:t>
      </w:r>
      <w:r w:rsidR="00F6646B" w:rsidRPr="00DD0F7F">
        <w:rPr>
          <w:rFonts w:ascii="Arial" w:hAnsi="Arial" w:cs="Arial"/>
          <w:i/>
          <w:iCs/>
        </w:rPr>
        <w:t>éstas</w:t>
      </w:r>
      <w:r w:rsidR="00700482" w:rsidRPr="00DD0F7F">
        <w:rPr>
          <w:rFonts w:ascii="Arial" w:hAnsi="Arial" w:cs="Arial"/>
          <w:i/>
          <w:iCs/>
        </w:rPr>
        <w:t xml:space="preserve"> generan en las </w:t>
      </w:r>
      <w:r w:rsidR="00F6646B" w:rsidRPr="00DD0F7F">
        <w:rPr>
          <w:rFonts w:ascii="Arial" w:hAnsi="Arial" w:cs="Arial"/>
          <w:i/>
          <w:iCs/>
        </w:rPr>
        <w:t>victimas</w:t>
      </w:r>
      <w:r w:rsidR="00700482" w:rsidRPr="00DD0F7F">
        <w:rPr>
          <w:rFonts w:ascii="Arial" w:hAnsi="Arial" w:cs="Arial"/>
          <w:i/>
          <w:iCs/>
        </w:rPr>
        <w:t xml:space="preserve"> de los delitos sexuales, particularmente, en el caso a</w:t>
      </w:r>
      <w:r w:rsidR="00162E83" w:rsidRPr="00DD0F7F">
        <w:rPr>
          <w:rFonts w:ascii="Arial" w:hAnsi="Arial" w:cs="Arial"/>
          <w:i/>
          <w:iCs/>
        </w:rPr>
        <w:t xml:space="preserve"> (sic)</w:t>
      </w:r>
      <w:r w:rsidR="00700482" w:rsidRPr="00DD0F7F">
        <w:rPr>
          <w:rFonts w:ascii="Arial" w:hAnsi="Arial" w:cs="Arial"/>
          <w:i/>
          <w:iCs/>
        </w:rPr>
        <w:t xml:space="preserve"> las mujeres</w:t>
      </w:r>
      <w:r w:rsidR="00C76715" w:rsidRPr="00DD0F7F">
        <w:rPr>
          <w:rFonts w:ascii="Arial" w:hAnsi="Arial" w:cs="Arial"/>
          <w:i/>
          <w:iCs/>
        </w:rPr>
        <w:t xml:space="preserve">. </w:t>
      </w:r>
      <w:r w:rsidR="00C76715" w:rsidRPr="00DD0F7F">
        <w:rPr>
          <w:rFonts w:ascii="Arial" w:hAnsi="Arial" w:cs="Arial"/>
        </w:rPr>
        <w:t>Además, determinó que</w:t>
      </w:r>
      <w:r w:rsidR="00F46916" w:rsidRPr="00DD0F7F">
        <w:rPr>
          <w:rFonts w:ascii="Arial" w:hAnsi="Arial" w:cs="Arial"/>
          <w:i/>
          <w:iCs/>
        </w:rPr>
        <w:t xml:space="preserve"> …la propia </w:t>
      </w:r>
      <w:r w:rsidR="00F6646B" w:rsidRPr="00DD0F7F">
        <w:rPr>
          <w:rFonts w:ascii="Arial" w:hAnsi="Arial" w:cs="Arial"/>
          <w:i/>
          <w:iCs/>
        </w:rPr>
        <w:t>preñez</w:t>
      </w:r>
      <w:r w:rsidR="00F46916" w:rsidRPr="00DD0F7F">
        <w:rPr>
          <w:rFonts w:ascii="Arial" w:hAnsi="Arial" w:cs="Arial"/>
          <w:i/>
          <w:iCs/>
        </w:rPr>
        <w:t xml:space="preserve"> produce </w:t>
      </w:r>
      <w:r w:rsidR="00BD712C" w:rsidRPr="00DD0F7F">
        <w:rPr>
          <w:rFonts w:ascii="Arial" w:hAnsi="Arial" w:cs="Arial"/>
          <w:i/>
          <w:iCs/>
        </w:rPr>
        <w:t>lógicamente</w:t>
      </w:r>
      <w:r w:rsidR="00F46916" w:rsidRPr="00DD0F7F">
        <w:rPr>
          <w:rFonts w:ascii="Arial" w:hAnsi="Arial" w:cs="Arial"/>
          <w:i/>
          <w:iCs/>
        </w:rPr>
        <w:t xml:space="preserve"> volver a vivir permanentemente la </w:t>
      </w:r>
      <w:r w:rsidR="00BD712C" w:rsidRPr="00DD0F7F">
        <w:rPr>
          <w:rFonts w:ascii="Arial" w:hAnsi="Arial" w:cs="Arial"/>
          <w:i/>
          <w:iCs/>
        </w:rPr>
        <w:t>violación</w:t>
      </w:r>
      <w:r w:rsidR="00F46916" w:rsidRPr="00DD0F7F">
        <w:rPr>
          <w:rFonts w:ascii="Arial" w:hAnsi="Arial" w:cs="Arial"/>
          <w:i/>
          <w:iCs/>
        </w:rPr>
        <w:t xml:space="preserve"> de la que fue objeto, lo cual indudablemente le provoca un sufrimiento adicional que permanece mientras subsista esa </w:t>
      </w:r>
      <w:r w:rsidR="00BD712C" w:rsidRPr="00DD0F7F">
        <w:rPr>
          <w:rFonts w:ascii="Arial" w:hAnsi="Arial" w:cs="Arial"/>
          <w:i/>
          <w:iCs/>
        </w:rPr>
        <w:t>condición</w:t>
      </w:r>
      <w:r w:rsidR="004A67C6" w:rsidRPr="00DD0F7F">
        <w:rPr>
          <w:rFonts w:ascii="Arial" w:hAnsi="Arial" w:cs="Arial"/>
          <w:i/>
          <w:iCs/>
        </w:rPr>
        <w:t>.</w:t>
      </w:r>
      <w:r w:rsidR="004A67C6" w:rsidRPr="00DD0F7F">
        <w:rPr>
          <w:rStyle w:val="Refdenotaalpie"/>
          <w:rFonts w:ascii="Arial" w:hAnsi="Arial" w:cs="Arial"/>
          <w:i/>
          <w:iCs/>
        </w:rPr>
        <w:footnoteReference w:id="19"/>
      </w:r>
      <w:r w:rsidR="008A21FC" w:rsidRPr="00DD0F7F">
        <w:rPr>
          <w:rFonts w:ascii="Arial" w:hAnsi="Arial" w:cs="Arial"/>
          <w:i/>
          <w:iCs/>
        </w:rPr>
        <w:t xml:space="preserve"> </w:t>
      </w:r>
    </w:p>
    <w:p w14:paraId="5D6EB53E" w14:textId="3F9DD805" w:rsidR="005673C0" w:rsidRPr="00DD0F7F" w:rsidRDefault="00BD712C" w:rsidP="005673C0">
      <w:pPr>
        <w:spacing w:before="120" w:after="120" w:line="360" w:lineRule="auto"/>
        <w:jc w:val="both"/>
        <w:rPr>
          <w:rFonts w:ascii="Arial" w:hAnsi="Arial" w:cs="Arial"/>
        </w:rPr>
      </w:pPr>
      <w:r w:rsidRPr="00DD0F7F">
        <w:rPr>
          <w:rFonts w:ascii="Arial" w:hAnsi="Arial" w:cs="Arial"/>
        </w:rPr>
        <w:t xml:space="preserve">En esta ultima determinación de la Corte, se advierte que </w:t>
      </w:r>
      <w:r w:rsidR="005673C0" w:rsidRPr="00DD0F7F">
        <w:rPr>
          <w:rFonts w:ascii="Arial" w:hAnsi="Arial" w:cs="Arial"/>
        </w:rPr>
        <w:t>la imposición del término máximo de noventa días para realizar la interrupción voluntaria del embarazo en caso de violación sexual, además de afectar los derechos de la quejosa, causa una afectación general, al anteponerse los derechos del embrión a los de la gestante.</w:t>
      </w:r>
    </w:p>
    <w:p w14:paraId="7BE8D89B" w14:textId="25751F72" w:rsidR="005F4067" w:rsidRPr="00DD0F7F" w:rsidRDefault="00AE4481" w:rsidP="00D24E76">
      <w:pPr>
        <w:spacing w:before="120" w:after="120" w:line="360" w:lineRule="auto"/>
        <w:jc w:val="both"/>
        <w:rPr>
          <w:rFonts w:ascii="Arial" w:hAnsi="Arial" w:cs="Arial"/>
        </w:rPr>
      </w:pPr>
      <w:r w:rsidRPr="00DD0F7F">
        <w:rPr>
          <w:rFonts w:ascii="Arial" w:hAnsi="Arial" w:cs="Arial"/>
        </w:rPr>
        <w:t xml:space="preserve">Este argumento de la </w:t>
      </w:r>
      <w:r w:rsidR="001651D2" w:rsidRPr="00DD0F7F">
        <w:rPr>
          <w:rFonts w:ascii="Arial" w:hAnsi="Arial" w:cs="Arial"/>
        </w:rPr>
        <w:t xml:space="preserve">SCJN tiene </w:t>
      </w:r>
      <w:r w:rsidR="00C904A8" w:rsidRPr="00DD0F7F">
        <w:rPr>
          <w:rFonts w:ascii="Arial" w:hAnsi="Arial" w:cs="Arial"/>
        </w:rPr>
        <w:t>en cuenta que</w:t>
      </w:r>
      <w:r w:rsidR="001651D2" w:rsidRPr="00DD0F7F">
        <w:rPr>
          <w:rFonts w:ascii="Arial" w:hAnsi="Arial" w:cs="Arial"/>
        </w:rPr>
        <w:t xml:space="preserve"> el embarazo fue algo por completo ajeno a la voluntad de la mujer, </w:t>
      </w:r>
      <w:r w:rsidR="00B07EEE" w:rsidRPr="00DD0F7F">
        <w:rPr>
          <w:rFonts w:ascii="Arial" w:hAnsi="Arial" w:cs="Arial"/>
        </w:rPr>
        <w:t>y por tanto, fue un hecho</w:t>
      </w:r>
      <w:r w:rsidR="00C904A8" w:rsidRPr="00DD0F7F">
        <w:rPr>
          <w:rFonts w:ascii="Arial" w:hAnsi="Arial" w:cs="Arial"/>
        </w:rPr>
        <w:t xml:space="preserve"> traumático </w:t>
      </w:r>
      <w:r w:rsidR="005673C0" w:rsidRPr="00DD0F7F">
        <w:rPr>
          <w:rFonts w:ascii="Arial" w:hAnsi="Arial" w:cs="Arial"/>
        </w:rPr>
        <w:t>que deriva</w:t>
      </w:r>
      <w:r w:rsidR="00220E70" w:rsidRPr="00DD0F7F">
        <w:rPr>
          <w:rFonts w:ascii="Arial" w:hAnsi="Arial" w:cs="Arial"/>
        </w:rPr>
        <w:t xml:space="preserve"> de la </w:t>
      </w:r>
      <w:r w:rsidR="00766838" w:rsidRPr="00DD0F7F">
        <w:rPr>
          <w:rFonts w:ascii="Arial" w:hAnsi="Arial" w:cs="Arial"/>
        </w:rPr>
        <w:t>violación sexual</w:t>
      </w:r>
      <w:r w:rsidR="00C904A8" w:rsidRPr="00DD0F7F">
        <w:rPr>
          <w:rFonts w:ascii="Arial" w:hAnsi="Arial" w:cs="Arial"/>
        </w:rPr>
        <w:t>.</w:t>
      </w:r>
      <w:r w:rsidR="001651D2" w:rsidRPr="00DD0F7F">
        <w:rPr>
          <w:rFonts w:ascii="Arial" w:hAnsi="Arial" w:cs="Arial"/>
        </w:rPr>
        <w:t xml:space="preserve"> </w:t>
      </w:r>
      <w:r w:rsidR="002F70DB" w:rsidRPr="00DD0F7F">
        <w:rPr>
          <w:rFonts w:ascii="Arial" w:hAnsi="Arial" w:cs="Arial"/>
        </w:rPr>
        <w:t xml:space="preserve">Además, se determina que cuando el legislador señala </w:t>
      </w:r>
      <w:r w:rsidR="005673C0" w:rsidRPr="00DD0F7F">
        <w:rPr>
          <w:rFonts w:ascii="Arial" w:hAnsi="Arial" w:cs="Arial"/>
        </w:rPr>
        <w:t xml:space="preserve">que </w:t>
      </w:r>
      <w:r w:rsidR="002F70DB" w:rsidRPr="00DD0F7F">
        <w:rPr>
          <w:rFonts w:ascii="Arial" w:hAnsi="Arial" w:cs="Arial"/>
        </w:rPr>
        <w:t xml:space="preserve">el aborto no es punible en caso de violación, </w:t>
      </w:r>
      <w:r w:rsidR="002F70DB" w:rsidRPr="00DD0F7F">
        <w:rPr>
          <w:rFonts w:ascii="Arial" w:hAnsi="Arial" w:cs="Arial"/>
          <w:i/>
          <w:iCs/>
        </w:rPr>
        <w:t xml:space="preserve">siempre y cuando se practique dentro de los 90 días de gestación, </w:t>
      </w:r>
      <w:r w:rsidR="001A1135" w:rsidRPr="00DD0F7F">
        <w:rPr>
          <w:rFonts w:ascii="Arial" w:hAnsi="Arial" w:cs="Arial"/>
        </w:rPr>
        <w:t>se está obligando a las víctimas de este delito que hayan superado este periodo de gestació</w:t>
      </w:r>
      <w:r w:rsidR="000C2C6A" w:rsidRPr="00DD0F7F">
        <w:rPr>
          <w:rFonts w:ascii="Arial" w:hAnsi="Arial" w:cs="Arial"/>
        </w:rPr>
        <w:t>n</w:t>
      </w:r>
      <w:r w:rsidR="001A1135" w:rsidRPr="00DD0F7F">
        <w:rPr>
          <w:rFonts w:ascii="Arial" w:hAnsi="Arial" w:cs="Arial"/>
          <w:i/>
          <w:iCs/>
        </w:rPr>
        <w:t xml:space="preserve"> </w:t>
      </w:r>
      <w:r w:rsidR="001A1135" w:rsidRPr="00DD0F7F">
        <w:rPr>
          <w:rFonts w:ascii="Arial" w:hAnsi="Arial" w:cs="Arial"/>
        </w:rPr>
        <w:t xml:space="preserve">a continuar con el embarazo, </w:t>
      </w:r>
      <w:r w:rsidR="000C2C6A" w:rsidRPr="00DD0F7F">
        <w:rPr>
          <w:rFonts w:ascii="Arial" w:hAnsi="Arial" w:cs="Arial"/>
        </w:rPr>
        <w:t xml:space="preserve">por un simple hecho de </w:t>
      </w:r>
      <w:r w:rsidR="000C2C6A" w:rsidRPr="00DD0F7F">
        <w:rPr>
          <w:rFonts w:ascii="Arial" w:hAnsi="Arial" w:cs="Arial"/>
          <w:i/>
          <w:iCs/>
        </w:rPr>
        <w:t xml:space="preserve">falta de oportunidad. </w:t>
      </w:r>
      <w:r w:rsidR="000C2C6A" w:rsidRPr="00DD0F7F">
        <w:rPr>
          <w:rFonts w:ascii="Arial" w:hAnsi="Arial" w:cs="Arial"/>
        </w:rPr>
        <w:t xml:space="preserve">Con ello se les impone </w:t>
      </w:r>
      <w:r w:rsidR="001A1135" w:rsidRPr="00DD0F7F">
        <w:rPr>
          <w:rFonts w:ascii="Arial" w:hAnsi="Arial" w:cs="Arial"/>
        </w:rPr>
        <w:t xml:space="preserve">un rol de género que indica que por el solo hecho de ser mujer, se encuentra obligada a concebir al producto de un delito. </w:t>
      </w:r>
      <w:r w:rsidR="001A1135" w:rsidRPr="00DD0F7F">
        <w:rPr>
          <w:rFonts w:ascii="Arial" w:hAnsi="Arial" w:cs="Arial"/>
          <w:i/>
          <w:iCs/>
        </w:rPr>
        <w:t xml:space="preserve"> </w:t>
      </w:r>
      <w:r w:rsidR="00BE4861" w:rsidRPr="00DD0F7F">
        <w:rPr>
          <w:rFonts w:ascii="Arial" w:hAnsi="Arial" w:cs="Arial"/>
        </w:rPr>
        <w:t>Bajo esta perspectiva, la SCJN declaró que la normativa combatida</w:t>
      </w:r>
      <w:r w:rsidR="001A702B" w:rsidRPr="00DD0F7F">
        <w:rPr>
          <w:rFonts w:ascii="Arial" w:hAnsi="Arial" w:cs="Arial"/>
        </w:rPr>
        <w:t xml:space="preserve"> constituye una forma de violencia contra la mujer,</w:t>
      </w:r>
      <w:r w:rsidR="00BE4861" w:rsidRPr="00DD0F7F">
        <w:rPr>
          <w:rFonts w:ascii="Arial" w:hAnsi="Arial" w:cs="Arial"/>
        </w:rPr>
        <w:t xml:space="preserve"> </w:t>
      </w:r>
      <w:r w:rsidR="002B40F5" w:rsidRPr="00DD0F7F">
        <w:rPr>
          <w:rFonts w:ascii="Arial" w:hAnsi="Arial" w:cs="Arial"/>
        </w:rPr>
        <w:t xml:space="preserve">que </w:t>
      </w:r>
      <w:r w:rsidR="00BE4861" w:rsidRPr="00DD0F7F">
        <w:rPr>
          <w:rFonts w:ascii="Arial" w:hAnsi="Arial" w:cs="Arial"/>
        </w:rPr>
        <w:t xml:space="preserve">va en contra de la dignidad </w:t>
      </w:r>
      <w:r w:rsidR="00BE4861" w:rsidRPr="00DD0F7F">
        <w:rPr>
          <w:rFonts w:ascii="Arial" w:hAnsi="Arial" w:cs="Arial"/>
        </w:rPr>
        <w:lastRenderedPageBreak/>
        <w:t>humana</w:t>
      </w:r>
      <w:r w:rsidR="001A702B" w:rsidRPr="00DD0F7F">
        <w:rPr>
          <w:rFonts w:ascii="Arial" w:hAnsi="Arial" w:cs="Arial"/>
        </w:rPr>
        <w:t xml:space="preserve">, </w:t>
      </w:r>
      <w:r w:rsidR="00BE4861" w:rsidRPr="00DD0F7F">
        <w:rPr>
          <w:rFonts w:ascii="Arial" w:hAnsi="Arial" w:cs="Arial"/>
        </w:rPr>
        <w:t>el libre desarrollo de la personalidad</w:t>
      </w:r>
      <w:r w:rsidR="001A702B" w:rsidRPr="00DD0F7F">
        <w:rPr>
          <w:rFonts w:ascii="Arial" w:hAnsi="Arial" w:cs="Arial"/>
        </w:rPr>
        <w:t xml:space="preserve"> y la salud mental</w:t>
      </w:r>
      <w:r w:rsidR="00BE4861" w:rsidRPr="00DD0F7F">
        <w:rPr>
          <w:rFonts w:ascii="Arial" w:hAnsi="Arial" w:cs="Arial"/>
        </w:rPr>
        <w:t xml:space="preserve"> de las mujeres gestantes</w:t>
      </w:r>
      <w:r w:rsidR="00F152ED" w:rsidRPr="00DD0F7F">
        <w:rPr>
          <w:rFonts w:ascii="Arial" w:hAnsi="Arial" w:cs="Arial"/>
        </w:rPr>
        <w:t>.</w:t>
      </w:r>
    </w:p>
    <w:p w14:paraId="280D0C74" w14:textId="1A096078" w:rsidR="005F4067" w:rsidRPr="00DD0F7F" w:rsidRDefault="005F4067" w:rsidP="00D24E76">
      <w:pPr>
        <w:spacing w:before="120" w:after="120" w:line="360" w:lineRule="auto"/>
        <w:jc w:val="both"/>
        <w:rPr>
          <w:rFonts w:ascii="Arial" w:hAnsi="Arial" w:cs="Arial"/>
          <w:lang w:val="es-MX"/>
        </w:rPr>
      </w:pPr>
      <w:r w:rsidRPr="00DD0F7F">
        <w:rPr>
          <w:rFonts w:ascii="Arial" w:hAnsi="Arial" w:cs="Arial"/>
        </w:rPr>
        <w:t xml:space="preserve">Al </w:t>
      </w:r>
      <w:r w:rsidR="00BF0295" w:rsidRPr="00DD0F7F">
        <w:rPr>
          <w:rFonts w:ascii="Arial" w:hAnsi="Arial" w:cs="Arial"/>
        </w:rPr>
        <w:t>prescribir</w:t>
      </w:r>
      <w:r w:rsidRPr="00DD0F7F">
        <w:rPr>
          <w:rFonts w:ascii="Arial" w:hAnsi="Arial" w:cs="Arial"/>
        </w:rPr>
        <w:t xml:space="preserve"> que la salud mental de las mujeres es un factor determinante en la permisión del aborto después de los </w:t>
      </w:r>
      <w:r w:rsidR="00F13755" w:rsidRPr="00DD0F7F">
        <w:rPr>
          <w:rFonts w:ascii="Arial" w:hAnsi="Arial" w:cs="Arial"/>
        </w:rPr>
        <w:t xml:space="preserve">noventa </w:t>
      </w:r>
      <w:r w:rsidRPr="00DD0F7F">
        <w:rPr>
          <w:rFonts w:ascii="Arial" w:hAnsi="Arial" w:cs="Arial"/>
        </w:rPr>
        <w:t xml:space="preserve">días de gestación, se señala que el mismo Código chiapaneco permite </w:t>
      </w:r>
      <w:r w:rsidR="00BB0A79" w:rsidRPr="00DD0F7F">
        <w:rPr>
          <w:rFonts w:ascii="Arial" w:hAnsi="Arial" w:cs="Arial"/>
        </w:rPr>
        <w:t>la interrupción voluntaria del embarazo en cualquier momento de la concepción si se tiene alguna complicación en la salud fí</w:t>
      </w:r>
      <w:r w:rsidR="0065429F" w:rsidRPr="00DD0F7F">
        <w:rPr>
          <w:rFonts w:ascii="Arial" w:hAnsi="Arial" w:cs="Arial"/>
        </w:rPr>
        <w:t>s</w:t>
      </w:r>
      <w:r w:rsidR="00BB0A79" w:rsidRPr="00DD0F7F">
        <w:rPr>
          <w:rFonts w:ascii="Arial" w:hAnsi="Arial" w:cs="Arial"/>
        </w:rPr>
        <w:t>ica del feto o de la madre, pero no se toma en cuenta todas las afe</w:t>
      </w:r>
      <w:r w:rsidR="0065429F" w:rsidRPr="00DD0F7F">
        <w:rPr>
          <w:rFonts w:ascii="Arial" w:hAnsi="Arial" w:cs="Arial"/>
        </w:rPr>
        <w:t>c</w:t>
      </w:r>
      <w:r w:rsidR="00BB0A79" w:rsidRPr="00DD0F7F">
        <w:rPr>
          <w:rFonts w:ascii="Arial" w:hAnsi="Arial" w:cs="Arial"/>
        </w:rPr>
        <w:t>taciones a la salud mental que una violación pueda generar</w:t>
      </w:r>
      <w:r w:rsidR="0065429F" w:rsidRPr="00DD0F7F">
        <w:rPr>
          <w:rFonts w:ascii="Arial" w:hAnsi="Arial" w:cs="Arial"/>
        </w:rPr>
        <w:t xml:space="preserve">. Asimismo, </w:t>
      </w:r>
      <w:r w:rsidR="00F13755" w:rsidRPr="00DD0F7F">
        <w:rPr>
          <w:rFonts w:ascii="Arial" w:hAnsi="Arial" w:cs="Arial"/>
        </w:rPr>
        <w:t xml:space="preserve">la SCJN recuerda que </w:t>
      </w:r>
      <w:r w:rsidR="0065429F" w:rsidRPr="00DD0F7F">
        <w:rPr>
          <w:rFonts w:ascii="Arial" w:hAnsi="Arial" w:cs="Arial"/>
        </w:rPr>
        <w:t>el Estado se encu</w:t>
      </w:r>
      <w:r w:rsidR="002E652E" w:rsidRPr="00DD0F7F">
        <w:rPr>
          <w:rFonts w:ascii="Arial" w:hAnsi="Arial" w:cs="Arial"/>
        </w:rPr>
        <w:t>e</w:t>
      </w:r>
      <w:r w:rsidR="0065429F" w:rsidRPr="00DD0F7F">
        <w:rPr>
          <w:rFonts w:ascii="Arial" w:hAnsi="Arial" w:cs="Arial"/>
        </w:rPr>
        <w:t>ntra obligado a garantizar a las víctimas de violación sexual, el acceso a los servicios de</w:t>
      </w:r>
      <w:r w:rsidR="002D4601" w:rsidRPr="00DD0F7F">
        <w:rPr>
          <w:rFonts w:ascii="Arial" w:hAnsi="Arial" w:cs="Arial"/>
        </w:rPr>
        <w:t xml:space="preserve"> anticoncepción de emergencia e</w:t>
      </w:r>
      <w:r w:rsidR="0065429F" w:rsidRPr="00DD0F7F">
        <w:rPr>
          <w:rFonts w:ascii="Arial" w:hAnsi="Arial" w:cs="Arial"/>
        </w:rPr>
        <w:t xml:space="preserve"> interrupción voluntaria del embarazo</w:t>
      </w:r>
      <w:r w:rsidR="002E652E" w:rsidRPr="00DD0F7F">
        <w:rPr>
          <w:rFonts w:ascii="Arial" w:hAnsi="Arial" w:cs="Arial"/>
        </w:rPr>
        <w:t>, de conformidad a los artículos 30 y 35 de la Ley General de Víctimas, que al ser una legislación federal, es jerárquicamente superior al Código Penal del Estado de Chiapas</w:t>
      </w:r>
      <w:r w:rsidR="00F13755" w:rsidRPr="00DD0F7F">
        <w:rPr>
          <w:rFonts w:ascii="Arial" w:hAnsi="Arial" w:cs="Arial"/>
        </w:rPr>
        <w:t>, por lo que las autoridades tanto administrativas como judiciales se encuentran obligadas a aplicarla.</w:t>
      </w:r>
    </w:p>
    <w:p w14:paraId="4D521FBD" w14:textId="10F06EBC" w:rsidR="00220E70" w:rsidRPr="00DD0F7F" w:rsidRDefault="00FB4506" w:rsidP="00D24E76">
      <w:pPr>
        <w:spacing w:before="120" w:after="120" w:line="360" w:lineRule="auto"/>
        <w:jc w:val="both"/>
        <w:rPr>
          <w:rFonts w:ascii="Arial" w:hAnsi="Arial" w:cs="Arial"/>
          <w:i/>
          <w:iCs/>
        </w:rPr>
      </w:pPr>
      <w:r w:rsidRPr="00DD0F7F">
        <w:rPr>
          <w:rFonts w:ascii="Arial" w:hAnsi="Arial" w:cs="Arial"/>
        </w:rPr>
        <w:t>Bajo esta tesitura, la SCJN señala que impedir que la mujer víctima de violación aborte pasados los noventa días de gestación</w:t>
      </w:r>
      <w:r w:rsidR="009369F4" w:rsidRPr="00DD0F7F">
        <w:rPr>
          <w:rFonts w:ascii="Arial" w:hAnsi="Arial" w:cs="Arial"/>
        </w:rPr>
        <w:t>,</w:t>
      </w:r>
      <w:r w:rsidRPr="00DD0F7F">
        <w:rPr>
          <w:rFonts w:ascii="Arial" w:hAnsi="Arial" w:cs="Arial"/>
        </w:rPr>
        <w:t xml:space="preserve"> le otorga una prelación absoluta a la vida en gestación sobre los derechos fundamentales de la mujer, sobre todo, su derecho a la libertad reproductiva al quit</w:t>
      </w:r>
      <w:r w:rsidR="001A702B" w:rsidRPr="00DD0F7F">
        <w:rPr>
          <w:rFonts w:ascii="Arial" w:hAnsi="Arial" w:cs="Arial"/>
        </w:rPr>
        <w:t>arle</w:t>
      </w:r>
      <w:r w:rsidRPr="00DD0F7F">
        <w:rPr>
          <w:rFonts w:ascii="Arial" w:hAnsi="Arial" w:cs="Arial"/>
        </w:rPr>
        <w:t xml:space="preserve"> el derecho a decidir si continua con un embarazo no </w:t>
      </w:r>
      <w:r w:rsidR="001A702B" w:rsidRPr="00DD0F7F">
        <w:rPr>
          <w:rFonts w:ascii="Arial" w:hAnsi="Arial" w:cs="Arial"/>
        </w:rPr>
        <w:t>consentido</w:t>
      </w:r>
      <w:r w:rsidRPr="00DD0F7F">
        <w:rPr>
          <w:rFonts w:ascii="Arial" w:hAnsi="Arial" w:cs="Arial"/>
        </w:rPr>
        <w:t xml:space="preserve">. </w:t>
      </w:r>
      <w:r w:rsidR="001A702B" w:rsidRPr="00DD0F7F">
        <w:rPr>
          <w:rFonts w:ascii="Arial" w:hAnsi="Arial" w:cs="Arial"/>
        </w:rPr>
        <w:t xml:space="preserve">Por ende, </w:t>
      </w:r>
      <w:r w:rsidR="001A702B" w:rsidRPr="00DD0F7F">
        <w:rPr>
          <w:rFonts w:ascii="Arial" w:hAnsi="Arial" w:cs="Arial"/>
          <w:i/>
          <w:iCs/>
        </w:rPr>
        <w:t>el Estado no puede obligar a la mujer víctima de una violación a asumir sacrificios en su persona, como lo es continuar con un embarazo, y a ofrendar sus propios derechos en beneficio de terceros o del interés general.</w:t>
      </w:r>
      <w:r w:rsidR="001A702B" w:rsidRPr="00DD0F7F">
        <w:rPr>
          <w:rStyle w:val="Refdenotaalpie"/>
          <w:rFonts w:ascii="Arial" w:hAnsi="Arial" w:cs="Arial"/>
          <w:i/>
          <w:iCs/>
        </w:rPr>
        <w:footnoteReference w:id="20"/>
      </w:r>
      <w:r w:rsidR="00B77ABA" w:rsidRPr="00DD0F7F">
        <w:rPr>
          <w:rFonts w:ascii="Arial" w:hAnsi="Arial" w:cs="Arial"/>
          <w:i/>
          <w:iCs/>
        </w:rPr>
        <w:t xml:space="preserve"> </w:t>
      </w:r>
      <w:r w:rsidR="001651D2" w:rsidRPr="00DD0F7F">
        <w:rPr>
          <w:rFonts w:ascii="Arial" w:hAnsi="Arial" w:cs="Arial"/>
        </w:rPr>
        <w:t>Por ello considera q</w:t>
      </w:r>
      <w:r w:rsidR="00B07EEE" w:rsidRPr="00DD0F7F">
        <w:rPr>
          <w:rFonts w:ascii="Arial" w:hAnsi="Arial" w:cs="Arial"/>
        </w:rPr>
        <w:t>ue</w:t>
      </w:r>
      <w:r w:rsidR="00143915" w:rsidRPr="00DD0F7F">
        <w:rPr>
          <w:rFonts w:ascii="Arial" w:hAnsi="Arial" w:cs="Arial"/>
        </w:rPr>
        <w:t xml:space="preserve"> negarle el acceso a la interru</w:t>
      </w:r>
      <w:r w:rsidR="001651D2" w:rsidRPr="00DD0F7F">
        <w:rPr>
          <w:rFonts w:ascii="Arial" w:hAnsi="Arial" w:cs="Arial"/>
        </w:rPr>
        <w:t xml:space="preserve">pción voluntaria de su embarazo </w:t>
      </w:r>
      <w:r w:rsidR="00531363" w:rsidRPr="00DD0F7F">
        <w:rPr>
          <w:rFonts w:ascii="Arial" w:hAnsi="Arial" w:cs="Arial"/>
        </w:rPr>
        <w:t>constituye un acto de violencia</w:t>
      </w:r>
      <w:r w:rsidR="001651D2" w:rsidRPr="00DD0F7F">
        <w:rPr>
          <w:rFonts w:ascii="Arial" w:hAnsi="Arial" w:cs="Arial"/>
        </w:rPr>
        <w:t xml:space="preserve"> que</w:t>
      </w:r>
      <w:r w:rsidR="00B07EEE" w:rsidRPr="00DD0F7F">
        <w:rPr>
          <w:rFonts w:ascii="Arial" w:hAnsi="Arial" w:cs="Arial"/>
        </w:rPr>
        <w:t xml:space="preserve"> </w:t>
      </w:r>
      <w:r w:rsidR="00220E70" w:rsidRPr="00DD0F7F">
        <w:rPr>
          <w:rFonts w:ascii="Arial" w:hAnsi="Arial" w:cs="Arial"/>
        </w:rPr>
        <w:t xml:space="preserve">la </w:t>
      </w:r>
      <w:r w:rsidR="00B07EEE" w:rsidRPr="00DD0F7F">
        <w:rPr>
          <w:rFonts w:ascii="Arial" w:hAnsi="Arial" w:cs="Arial"/>
        </w:rPr>
        <w:t>(re)victimiza</w:t>
      </w:r>
      <w:r w:rsidR="00220E70" w:rsidRPr="00DD0F7F">
        <w:rPr>
          <w:rFonts w:ascii="Arial" w:hAnsi="Arial" w:cs="Arial"/>
        </w:rPr>
        <w:t>.</w:t>
      </w:r>
      <w:r w:rsidR="00F13755" w:rsidRPr="00DD0F7F">
        <w:rPr>
          <w:rStyle w:val="Refdenotaalpie"/>
          <w:rFonts w:ascii="Arial" w:hAnsi="Arial" w:cs="Arial"/>
        </w:rPr>
        <w:footnoteReference w:id="21"/>
      </w:r>
    </w:p>
    <w:p w14:paraId="1A670C17" w14:textId="76DC5663" w:rsidR="00B52A22" w:rsidRPr="00DD0F7F" w:rsidRDefault="00B77ABA" w:rsidP="007D7F7D">
      <w:pPr>
        <w:spacing w:before="120" w:after="120" w:line="360" w:lineRule="auto"/>
        <w:jc w:val="both"/>
        <w:rPr>
          <w:rFonts w:ascii="Arial" w:hAnsi="Arial" w:cs="Arial"/>
        </w:rPr>
      </w:pPr>
      <w:r w:rsidRPr="00DD0F7F">
        <w:rPr>
          <w:rFonts w:ascii="Arial" w:hAnsi="Arial" w:cs="Arial"/>
        </w:rPr>
        <w:lastRenderedPageBreak/>
        <w:t>Por último, en esta sentencia la SCJN señal</w:t>
      </w:r>
      <w:r w:rsidR="00EE10F3" w:rsidRPr="00DD0F7F">
        <w:rPr>
          <w:rFonts w:ascii="Arial" w:hAnsi="Arial" w:cs="Arial"/>
        </w:rPr>
        <w:t>ó</w:t>
      </w:r>
      <w:r w:rsidRPr="00DD0F7F">
        <w:rPr>
          <w:rFonts w:ascii="Arial" w:hAnsi="Arial" w:cs="Arial"/>
        </w:rPr>
        <w:t xml:space="preserve"> que el hecho de negarle a las mujeres atención médica que solo ellas necesitan, como la interrupción voluntaria del embarazo por motivos de salud física o mental, constituye un acto de discriminación</w:t>
      </w:r>
      <w:r w:rsidR="00571E53" w:rsidRPr="00DD0F7F">
        <w:rPr>
          <w:rFonts w:ascii="Arial" w:hAnsi="Arial" w:cs="Arial"/>
        </w:rPr>
        <w:t xml:space="preserve"> que al afectar la salud, afecta también el derecho a la vida</w:t>
      </w:r>
      <w:r w:rsidRPr="00DD0F7F">
        <w:rPr>
          <w:rFonts w:ascii="Arial" w:hAnsi="Arial" w:cs="Arial"/>
        </w:rPr>
        <w:t xml:space="preserve">. Con ello, le señala al legislador los parámetros bajo los cuales debe crear nueva normativa que </w:t>
      </w:r>
      <w:r w:rsidR="00EE10F3" w:rsidRPr="00DD0F7F">
        <w:rPr>
          <w:rFonts w:ascii="Arial" w:hAnsi="Arial" w:cs="Arial"/>
        </w:rPr>
        <w:t>les</w:t>
      </w:r>
      <w:r w:rsidRPr="00DD0F7F">
        <w:rPr>
          <w:rFonts w:ascii="Arial" w:hAnsi="Arial" w:cs="Arial"/>
        </w:rPr>
        <w:t xml:space="preserve"> brinde a las mujeres el acceso a la atención médica gratuita y de calidad. </w:t>
      </w:r>
    </w:p>
    <w:p w14:paraId="48C11D8D" w14:textId="7ED9FE9F" w:rsidR="006C516E" w:rsidRPr="00DD0F7F" w:rsidRDefault="00296616" w:rsidP="003F4E77">
      <w:pPr>
        <w:spacing w:before="120" w:after="120" w:line="360" w:lineRule="auto"/>
        <w:jc w:val="both"/>
        <w:rPr>
          <w:rFonts w:ascii="Arial" w:hAnsi="Arial" w:cs="Arial"/>
        </w:rPr>
      </w:pPr>
      <w:r w:rsidRPr="00DD0F7F">
        <w:rPr>
          <w:rFonts w:ascii="Arial" w:hAnsi="Arial" w:cs="Arial"/>
        </w:rPr>
        <w:t xml:space="preserve"> </w:t>
      </w:r>
      <w:r w:rsidR="006D57B8" w:rsidRPr="00DD0F7F">
        <w:rPr>
          <w:rFonts w:ascii="Arial" w:hAnsi="Arial" w:cs="Arial"/>
        </w:rPr>
        <w:t>De la misma forma que en</w:t>
      </w:r>
      <w:r w:rsidR="00F41A02" w:rsidRPr="00DD0F7F">
        <w:rPr>
          <w:rFonts w:ascii="Arial" w:hAnsi="Arial" w:cs="Arial"/>
        </w:rPr>
        <w:t xml:space="preserve"> Chiapas,</w:t>
      </w:r>
      <w:r w:rsidR="00300A00" w:rsidRPr="00DD0F7F">
        <w:rPr>
          <w:rFonts w:ascii="Arial" w:hAnsi="Arial" w:cs="Arial"/>
        </w:rPr>
        <w:t xml:space="preserve"> ocho entidades federativas más (Baja California, San Luis Potosí, Tabasco, Coahuila, Colima, Chihuahua, Michoacán y Quintana Roo)</w:t>
      </w:r>
      <w:r w:rsidR="00F41A02" w:rsidRPr="00DD0F7F">
        <w:rPr>
          <w:rFonts w:ascii="Arial" w:hAnsi="Arial" w:cs="Arial"/>
        </w:rPr>
        <w:t xml:space="preserve">, </w:t>
      </w:r>
      <w:r w:rsidR="00CC39AC" w:rsidRPr="00DD0F7F">
        <w:rPr>
          <w:rFonts w:ascii="Arial" w:hAnsi="Arial" w:cs="Arial"/>
        </w:rPr>
        <w:t>establece</w:t>
      </w:r>
      <w:r w:rsidR="00F41A02" w:rsidRPr="00DD0F7F">
        <w:rPr>
          <w:rFonts w:ascii="Arial" w:hAnsi="Arial" w:cs="Arial"/>
        </w:rPr>
        <w:t>n</w:t>
      </w:r>
      <w:r w:rsidR="00CC39AC" w:rsidRPr="00DD0F7F">
        <w:rPr>
          <w:rFonts w:ascii="Arial" w:hAnsi="Arial" w:cs="Arial"/>
        </w:rPr>
        <w:t xml:space="preserve"> plazos</w:t>
      </w:r>
      <w:r w:rsidR="001651D2" w:rsidRPr="00DD0F7F">
        <w:rPr>
          <w:rFonts w:ascii="Arial" w:hAnsi="Arial" w:cs="Arial"/>
        </w:rPr>
        <w:t xml:space="preserve"> semejantes</w:t>
      </w:r>
      <w:r w:rsidR="00B52A22" w:rsidRPr="00DD0F7F">
        <w:rPr>
          <w:rFonts w:ascii="Arial" w:hAnsi="Arial" w:cs="Arial"/>
        </w:rPr>
        <w:t xml:space="preserve"> para abortar</w:t>
      </w:r>
      <w:r w:rsidR="001651D2" w:rsidRPr="00DD0F7F">
        <w:rPr>
          <w:rFonts w:ascii="Arial" w:hAnsi="Arial" w:cs="Arial"/>
        </w:rPr>
        <w:t xml:space="preserve"> en la misma circunstancia</w:t>
      </w:r>
      <w:r w:rsidR="00CC39AC" w:rsidRPr="00DD0F7F">
        <w:rPr>
          <w:rFonts w:ascii="Arial" w:hAnsi="Arial" w:cs="Arial"/>
        </w:rPr>
        <w:t xml:space="preserve">. </w:t>
      </w:r>
      <w:r w:rsidR="00300A00" w:rsidRPr="00DD0F7F">
        <w:rPr>
          <w:rFonts w:ascii="Arial" w:hAnsi="Arial" w:cs="Arial"/>
        </w:rPr>
        <w:t>La resolución de este asunto</w:t>
      </w:r>
      <w:r w:rsidR="006D3A28" w:rsidRPr="00DD0F7F">
        <w:rPr>
          <w:rFonts w:ascii="Arial" w:hAnsi="Arial" w:cs="Arial"/>
        </w:rPr>
        <w:t xml:space="preserve"> implica</w:t>
      </w:r>
      <w:r w:rsidR="001651D2" w:rsidRPr="00DD0F7F">
        <w:rPr>
          <w:rFonts w:ascii="Arial" w:hAnsi="Arial" w:cs="Arial"/>
        </w:rPr>
        <w:t xml:space="preserve">, en consecuencia, </w:t>
      </w:r>
      <w:r w:rsidR="006D3A28" w:rsidRPr="00DD0F7F">
        <w:rPr>
          <w:rFonts w:ascii="Arial" w:hAnsi="Arial" w:cs="Arial"/>
        </w:rPr>
        <w:t>que todas las</w:t>
      </w:r>
      <w:r w:rsidR="003A34C3" w:rsidRPr="00DD0F7F">
        <w:rPr>
          <w:rFonts w:ascii="Arial" w:hAnsi="Arial" w:cs="Arial"/>
        </w:rPr>
        <w:t xml:space="preserve"> autoridades judiciales de l</w:t>
      </w:r>
      <w:r w:rsidR="00B52A22" w:rsidRPr="00DD0F7F">
        <w:rPr>
          <w:rFonts w:ascii="Arial" w:hAnsi="Arial" w:cs="Arial"/>
        </w:rPr>
        <w:t>as entidades federativas del país</w:t>
      </w:r>
      <w:r w:rsidR="006D3A28" w:rsidRPr="00DD0F7F">
        <w:rPr>
          <w:rFonts w:ascii="Arial" w:hAnsi="Arial" w:cs="Arial"/>
        </w:rPr>
        <w:t xml:space="preserve">, deben garantizar el derecho al aborto en caso de violación, en cualquier momento del embarazo. </w:t>
      </w:r>
    </w:p>
    <w:p w14:paraId="5938EE63" w14:textId="77777777" w:rsidR="006C516E" w:rsidRPr="00DD0F7F" w:rsidRDefault="006C516E" w:rsidP="00E12F93">
      <w:pPr>
        <w:spacing w:before="120" w:after="120" w:line="360" w:lineRule="auto"/>
        <w:ind w:firstLine="708"/>
        <w:jc w:val="both"/>
        <w:rPr>
          <w:rFonts w:ascii="Arial" w:hAnsi="Arial" w:cs="Arial"/>
        </w:rPr>
      </w:pPr>
    </w:p>
    <w:p w14:paraId="6B323E9E" w14:textId="5CADBABF" w:rsidR="006C516E" w:rsidRPr="00DD0F7F" w:rsidRDefault="002E466A" w:rsidP="007D7F7D">
      <w:pPr>
        <w:spacing w:before="120" w:after="120" w:line="360" w:lineRule="auto"/>
        <w:jc w:val="both"/>
        <w:rPr>
          <w:rFonts w:ascii="Arial" w:hAnsi="Arial" w:cs="Arial"/>
          <w:b/>
          <w:bCs/>
        </w:rPr>
      </w:pPr>
      <w:r w:rsidRPr="00DD0F7F">
        <w:rPr>
          <w:rFonts w:ascii="Arial" w:hAnsi="Arial" w:cs="Arial"/>
          <w:b/>
          <w:bCs/>
        </w:rPr>
        <w:t xml:space="preserve">2. </w:t>
      </w:r>
      <w:r w:rsidR="007D7F7D" w:rsidRPr="00DD0F7F">
        <w:rPr>
          <w:rFonts w:ascii="Arial" w:hAnsi="Arial" w:cs="Arial"/>
          <w:b/>
          <w:bCs/>
          <w:i/>
          <w:iCs/>
        </w:rPr>
        <w:t>Segundo parámetro sobre el derecho de las mujeres a interrumpir su embarazo: la despenalización absoluta del aborto.</w:t>
      </w:r>
      <w:r w:rsidR="007D7F7D" w:rsidRPr="00DD0F7F">
        <w:rPr>
          <w:rFonts w:ascii="Arial" w:hAnsi="Arial" w:cs="Arial"/>
          <w:b/>
          <w:bCs/>
        </w:rPr>
        <w:t xml:space="preserve"> </w:t>
      </w:r>
    </w:p>
    <w:p w14:paraId="769BA186" w14:textId="77777777" w:rsidR="007D7F7D" w:rsidRPr="00DD0F7F" w:rsidRDefault="007D7F7D" w:rsidP="007D7F7D">
      <w:pPr>
        <w:spacing w:before="120" w:after="120" w:line="360" w:lineRule="auto"/>
        <w:jc w:val="both"/>
        <w:rPr>
          <w:rFonts w:ascii="Arial" w:hAnsi="Arial" w:cs="Arial"/>
          <w:b/>
          <w:bCs/>
        </w:rPr>
      </w:pPr>
    </w:p>
    <w:p w14:paraId="4398C40F" w14:textId="6FBC22D3" w:rsidR="002032A5" w:rsidRPr="00DD0F7F" w:rsidRDefault="001651D2" w:rsidP="00197B49">
      <w:pPr>
        <w:spacing w:before="120" w:after="120" w:line="360" w:lineRule="auto"/>
        <w:jc w:val="both"/>
        <w:rPr>
          <w:rFonts w:ascii="Arial" w:hAnsi="Arial" w:cs="Arial"/>
        </w:rPr>
      </w:pPr>
      <w:r w:rsidRPr="00DD0F7F">
        <w:rPr>
          <w:rFonts w:ascii="Arial" w:hAnsi="Arial" w:cs="Arial"/>
        </w:rPr>
        <w:t xml:space="preserve">El camino hacia </w:t>
      </w:r>
      <w:r w:rsidR="006F2C64" w:rsidRPr="00DD0F7F">
        <w:rPr>
          <w:rFonts w:ascii="Arial" w:hAnsi="Arial" w:cs="Arial"/>
        </w:rPr>
        <w:t>la adecuada protección de los derechos reproductivos y sexuales de las mujeres</w:t>
      </w:r>
      <w:r w:rsidRPr="00DD0F7F">
        <w:rPr>
          <w:rFonts w:ascii="Arial" w:hAnsi="Arial" w:cs="Arial"/>
        </w:rPr>
        <w:t xml:space="preserve"> iniciado por </w:t>
      </w:r>
      <w:r w:rsidR="00D94528" w:rsidRPr="00DD0F7F">
        <w:rPr>
          <w:rFonts w:ascii="Arial" w:hAnsi="Arial" w:cs="Arial"/>
        </w:rPr>
        <w:t>la</w:t>
      </w:r>
      <w:r w:rsidRPr="00DD0F7F">
        <w:rPr>
          <w:rFonts w:ascii="Arial" w:hAnsi="Arial" w:cs="Arial"/>
        </w:rPr>
        <w:t xml:space="preserve"> sentencia</w:t>
      </w:r>
      <w:r w:rsidR="00D94528" w:rsidRPr="00DD0F7F">
        <w:rPr>
          <w:rFonts w:ascii="Arial" w:hAnsi="Arial" w:cs="Arial"/>
        </w:rPr>
        <w:t xml:space="preserve"> del amparo en revisión 438/2020</w:t>
      </w:r>
      <w:r w:rsidRPr="00DD0F7F">
        <w:rPr>
          <w:rFonts w:ascii="Arial" w:hAnsi="Arial" w:cs="Arial"/>
        </w:rPr>
        <w:t xml:space="preserve"> cobró un </w:t>
      </w:r>
      <w:r w:rsidR="00297717" w:rsidRPr="00DD0F7F">
        <w:rPr>
          <w:rFonts w:ascii="Arial" w:hAnsi="Arial" w:cs="Arial"/>
        </w:rPr>
        <w:t xml:space="preserve">rumbo más acentuado mediante la </w:t>
      </w:r>
      <w:r w:rsidR="007E6F60" w:rsidRPr="00DD0F7F">
        <w:rPr>
          <w:rFonts w:ascii="Arial" w:hAnsi="Arial" w:cs="Arial"/>
        </w:rPr>
        <w:t>resolución de la acción de inconstitucionalidad 148/2017</w:t>
      </w:r>
      <w:r w:rsidR="00645546" w:rsidRPr="00DD0F7F">
        <w:rPr>
          <w:rFonts w:ascii="Arial" w:hAnsi="Arial" w:cs="Arial"/>
        </w:rPr>
        <w:t>. Ésta fue p</w:t>
      </w:r>
      <w:r w:rsidR="007E6F60" w:rsidRPr="00DD0F7F">
        <w:rPr>
          <w:rFonts w:ascii="Arial" w:hAnsi="Arial" w:cs="Arial"/>
        </w:rPr>
        <w:t>romovida por la otrora Procuraduría (hoy Fiscalía) General de la República en contra de los Poderes Legislativo y Ejecutivo de</w:t>
      </w:r>
      <w:r w:rsidR="00886EF8" w:rsidRPr="00DD0F7F">
        <w:rPr>
          <w:rFonts w:ascii="Arial" w:hAnsi="Arial" w:cs="Arial"/>
        </w:rPr>
        <w:t>l estado de</w:t>
      </w:r>
      <w:r w:rsidR="007E6F60" w:rsidRPr="00DD0F7F">
        <w:rPr>
          <w:rFonts w:ascii="Arial" w:hAnsi="Arial" w:cs="Arial"/>
        </w:rPr>
        <w:t xml:space="preserve"> Coahuila</w:t>
      </w:r>
      <w:r w:rsidR="00886EF8" w:rsidRPr="00DD0F7F">
        <w:rPr>
          <w:rFonts w:ascii="Arial" w:hAnsi="Arial" w:cs="Arial"/>
        </w:rPr>
        <w:t>.</w:t>
      </w:r>
      <w:r w:rsidR="00D516AD" w:rsidRPr="00DD0F7F">
        <w:rPr>
          <w:rFonts w:ascii="Arial" w:hAnsi="Arial" w:cs="Arial"/>
        </w:rPr>
        <w:t xml:space="preserve"> En este asunto </w:t>
      </w:r>
      <w:r w:rsidR="00645546" w:rsidRPr="00DD0F7F">
        <w:rPr>
          <w:rFonts w:ascii="Arial" w:hAnsi="Arial" w:cs="Arial"/>
        </w:rPr>
        <w:t>se analizó la constitucionalidad</w:t>
      </w:r>
      <w:r w:rsidR="00367C20" w:rsidRPr="00DD0F7F">
        <w:rPr>
          <w:rFonts w:ascii="Arial" w:hAnsi="Arial" w:cs="Arial"/>
        </w:rPr>
        <w:t xml:space="preserve"> de tres</w:t>
      </w:r>
      <w:r w:rsidR="00D516AD" w:rsidRPr="00DD0F7F">
        <w:rPr>
          <w:rFonts w:ascii="Arial" w:hAnsi="Arial" w:cs="Arial"/>
        </w:rPr>
        <w:t xml:space="preserve"> porciones legislativas</w:t>
      </w:r>
      <w:r w:rsidR="00943176" w:rsidRPr="00DD0F7F">
        <w:rPr>
          <w:rFonts w:ascii="Arial" w:hAnsi="Arial" w:cs="Arial"/>
        </w:rPr>
        <w:t xml:space="preserve"> del </w:t>
      </w:r>
      <w:r w:rsidR="00E552BF" w:rsidRPr="00DD0F7F">
        <w:rPr>
          <w:rFonts w:ascii="Arial" w:hAnsi="Arial" w:cs="Arial"/>
        </w:rPr>
        <w:t>C</w:t>
      </w:r>
      <w:r w:rsidR="00943176" w:rsidRPr="00DD0F7F">
        <w:rPr>
          <w:rFonts w:ascii="Arial" w:hAnsi="Arial" w:cs="Arial"/>
        </w:rPr>
        <w:t>ódigo Penal del Estado de Coahuila</w:t>
      </w:r>
      <w:r w:rsidR="00CB69B2" w:rsidRPr="00DD0F7F">
        <w:rPr>
          <w:rFonts w:ascii="Arial" w:hAnsi="Arial" w:cs="Arial"/>
        </w:rPr>
        <w:t xml:space="preserve"> que violentan los derechos de las mujeres: </w:t>
      </w:r>
      <w:r w:rsidR="00E561EF" w:rsidRPr="00DD0F7F">
        <w:rPr>
          <w:rFonts w:ascii="Arial" w:hAnsi="Arial" w:cs="Arial"/>
        </w:rPr>
        <w:t>los artículos 195 y 196, que señalan que el delito de aborto se configura por la interrupción del embarazo en cualquier momento de la gestación</w:t>
      </w:r>
      <w:r w:rsidR="00D40436" w:rsidRPr="00DD0F7F">
        <w:rPr>
          <w:rFonts w:ascii="Arial" w:hAnsi="Arial" w:cs="Arial"/>
        </w:rPr>
        <w:t>;</w:t>
      </w:r>
      <w:r w:rsidR="00E561EF" w:rsidRPr="00DD0F7F">
        <w:rPr>
          <w:rFonts w:ascii="Arial" w:hAnsi="Arial" w:cs="Arial"/>
        </w:rPr>
        <w:t xml:space="preserve"> y </w:t>
      </w:r>
      <w:r w:rsidR="00551E23" w:rsidRPr="00DD0F7F">
        <w:rPr>
          <w:rFonts w:ascii="Arial" w:hAnsi="Arial" w:cs="Arial"/>
        </w:rPr>
        <w:t>el precepto 224, fracción segunda, en donde el legislador estatal impon</w:t>
      </w:r>
      <w:r w:rsidR="00FA4D78" w:rsidRPr="00DD0F7F">
        <w:rPr>
          <w:rFonts w:ascii="Arial" w:hAnsi="Arial" w:cs="Arial"/>
        </w:rPr>
        <w:t>ía</w:t>
      </w:r>
      <w:r w:rsidR="00551E23" w:rsidRPr="00DD0F7F">
        <w:rPr>
          <w:rFonts w:ascii="Arial" w:hAnsi="Arial" w:cs="Arial"/>
        </w:rPr>
        <w:t xml:space="preserve"> una pena </w:t>
      </w:r>
      <w:r w:rsidR="00551E23" w:rsidRPr="00DD0F7F">
        <w:rPr>
          <w:rFonts w:ascii="Arial" w:hAnsi="Arial" w:cs="Arial"/>
        </w:rPr>
        <w:lastRenderedPageBreak/>
        <w:t>menor por el delito de violación sexual, si el perpetrador es el cónyuge de la ví</w:t>
      </w:r>
      <w:r w:rsidR="002032A5" w:rsidRPr="00DD0F7F">
        <w:rPr>
          <w:rFonts w:ascii="Arial" w:hAnsi="Arial" w:cs="Arial"/>
        </w:rPr>
        <w:t>c</w:t>
      </w:r>
      <w:r w:rsidR="00551E23" w:rsidRPr="00DD0F7F">
        <w:rPr>
          <w:rFonts w:ascii="Arial" w:hAnsi="Arial" w:cs="Arial"/>
        </w:rPr>
        <w:t>tima.</w:t>
      </w:r>
      <w:r w:rsidR="00FA4D78" w:rsidRPr="00DD0F7F">
        <w:rPr>
          <w:rStyle w:val="Refdenotaalpie"/>
          <w:rFonts w:ascii="Arial" w:hAnsi="Arial" w:cs="Arial"/>
        </w:rPr>
        <w:footnoteReference w:id="22"/>
      </w:r>
      <w:r w:rsidR="002032A5" w:rsidRPr="00DD0F7F">
        <w:rPr>
          <w:rFonts w:ascii="Arial" w:hAnsi="Arial" w:cs="Arial"/>
        </w:rPr>
        <w:t xml:space="preserve"> </w:t>
      </w:r>
    </w:p>
    <w:p w14:paraId="31308DAC" w14:textId="13BB5357" w:rsidR="00D90C50" w:rsidRPr="00DD0F7F" w:rsidRDefault="00BF0295" w:rsidP="00197B49">
      <w:pPr>
        <w:spacing w:before="120" w:after="120" w:line="360" w:lineRule="auto"/>
        <w:jc w:val="both"/>
        <w:rPr>
          <w:rFonts w:ascii="Arial" w:hAnsi="Arial" w:cs="Arial"/>
        </w:rPr>
      </w:pPr>
      <w:r w:rsidRPr="00DD0F7F">
        <w:rPr>
          <w:rFonts w:ascii="Arial" w:hAnsi="Arial" w:cs="Arial"/>
        </w:rPr>
        <w:t>L</w:t>
      </w:r>
      <w:r w:rsidR="008A125E" w:rsidRPr="00DD0F7F">
        <w:rPr>
          <w:rFonts w:ascii="Arial" w:hAnsi="Arial" w:cs="Arial"/>
        </w:rPr>
        <w:t>os preceptos legales combatidos violan grav</w:t>
      </w:r>
      <w:r w:rsidR="00372BD0" w:rsidRPr="00DD0F7F">
        <w:rPr>
          <w:rFonts w:ascii="Arial" w:hAnsi="Arial" w:cs="Arial"/>
        </w:rPr>
        <w:t>e</w:t>
      </w:r>
      <w:r w:rsidR="008A125E" w:rsidRPr="00DD0F7F">
        <w:rPr>
          <w:rFonts w:ascii="Arial" w:hAnsi="Arial" w:cs="Arial"/>
        </w:rPr>
        <w:t xml:space="preserve">mente diversos derechos de las mujeres, </w:t>
      </w:r>
      <w:r w:rsidR="00CE0068" w:rsidRPr="00DD0F7F">
        <w:rPr>
          <w:rFonts w:ascii="Arial" w:hAnsi="Arial" w:cs="Arial"/>
        </w:rPr>
        <w:t>no obstante,</w:t>
      </w:r>
      <w:r w:rsidR="006B406B" w:rsidRPr="00DD0F7F">
        <w:rPr>
          <w:rFonts w:ascii="Arial" w:hAnsi="Arial" w:cs="Arial"/>
        </w:rPr>
        <w:t xml:space="preserve"> </w:t>
      </w:r>
      <w:r w:rsidR="00CE0068" w:rsidRPr="00DD0F7F">
        <w:rPr>
          <w:rFonts w:ascii="Arial" w:hAnsi="Arial" w:cs="Arial"/>
        </w:rPr>
        <w:t xml:space="preserve">dada la naturaleza de este trabajo, se analizarán solo los primeros </w:t>
      </w:r>
      <w:r w:rsidR="00506C6B" w:rsidRPr="00DD0F7F">
        <w:rPr>
          <w:rFonts w:ascii="Arial" w:hAnsi="Arial" w:cs="Arial"/>
        </w:rPr>
        <w:t>dos</w:t>
      </w:r>
      <w:r w:rsidR="00CE0068" w:rsidRPr="00DD0F7F">
        <w:rPr>
          <w:rFonts w:ascii="Arial" w:hAnsi="Arial" w:cs="Arial"/>
        </w:rPr>
        <w:t xml:space="preserve"> artículos que afectan los derechos sexuales y reproductivos de las personas gestantes. </w:t>
      </w:r>
      <w:r w:rsidR="00886EF8" w:rsidRPr="00DD0F7F">
        <w:rPr>
          <w:rFonts w:ascii="Arial" w:hAnsi="Arial" w:cs="Arial"/>
        </w:rPr>
        <w:t>E</w:t>
      </w:r>
      <w:r w:rsidR="00297717" w:rsidRPr="00DD0F7F">
        <w:rPr>
          <w:rFonts w:ascii="Arial" w:hAnsi="Arial" w:cs="Arial"/>
        </w:rPr>
        <w:t xml:space="preserve">l 7 de septiembre </w:t>
      </w:r>
      <w:r w:rsidR="009B0121" w:rsidRPr="00DD0F7F">
        <w:rPr>
          <w:rFonts w:ascii="Arial" w:hAnsi="Arial" w:cs="Arial"/>
        </w:rPr>
        <w:t>de 2021</w:t>
      </w:r>
      <w:r w:rsidR="00886EF8" w:rsidRPr="00DD0F7F">
        <w:rPr>
          <w:rFonts w:ascii="Arial" w:hAnsi="Arial" w:cs="Arial"/>
        </w:rPr>
        <w:t xml:space="preserve"> el máximo tribunal nacional dictó sentencia </w:t>
      </w:r>
      <w:r w:rsidR="00CD6154" w:rsidRPr="00DD0F7F">
        <w:rPr>
          <w:rFonts w:ascii="Arial" w:hAnsi="Arial" w:cs="Arial"/>
        </w:rPr>
        <w:t>en</w:t>
      </w:r>
      <w:r w:rsidR="00886EF8" w:rsidRPr="00DD0F7F">
        <w:rPr>
          <w:rFonts w:ascii="Arial" w:hAnsi="Arial" w:cs="Arial"/>
        </w:rPr>
        <w:t xml:space="preserve"> este asunto</w:t>
      </w:r>
      <w:r w:rsidR="00CD6154" w:rsidRPr="00DD0F7F">
        <w:rPr>
          <w:rFonts w:ascii="Arial" w:hAnsi="Arial" w:cs="Arial"/>
        </w:rPr>
        <w:t>. E</w:t>
      </w:r>
      <w:r w:rsidR="00152596" w:rsidRPr="00DD0F7F">
        <w:rPr>
          <w:rFonts w:ascii="Arial" w:hAnsi="Arial" w:cs="Arial"/>
        </w:rPr>
        <w:t xml:space="preserve">ntre otras cuestiones, </w:t>
      </w:r>
      <w:r w:rsidR="009B0121" w:rsidRPr="00DD0F7F">
        <w:rPr>
          <w:rFonts w:ascii="Arial" w:hAnsi="Arial" w:cs="Arial"/>
        </w:rPr>
        <w:t xml:space="preserve">declaró </w:t>
      </w:r>
      <w:r w:rsidR="00864B11" w:rsidRPr="00DD0F7F">
        <w:rPr>
          <w:rFonts w:ascii="Arial" w:hAnsi="Arial" w:cs="Arial"/>
        </w:rPr>
        <w:t xml:space="preserve">la </w:t>
      </w:r>
      <w:r w:rsidR="009B0121" w:rsidRPr="00DD0F7F">
        <w:rPr>
          <w:rFonts w:ascii="Arial" w:hAnsi="Arial" w:cs="Arial"/>
        </w:rPr>
        <w:t>inconstitucional</w:t>
      </w:r>
      <w:r w:rsidR="00864B11" w:rsidRPr="00DD0F7F">
        <w:rPr>
          <w:rFonts w:ascii="Arial" w:hAnsi="Arial" w:cs="Arial"/>
        </w:rPr>
        <w:t>idad</w:t>
      </w:r>
      <w:r w:rsidR="009B0121" w:rsidRPr="00DD0F7F">
        <w:rPr>
          <w:rFonts w:ascii="Arial" w:hAnsi="Arial" w:cs="Arial"/>
        </w:rPr>
        <w:t xml:space="preserve"> </w:t>
      </w:r>
      <w:r w:rsidR="00CD6154" w:rsidRPr="00DD0F7F">
        <w:rPr>
          <w:rFonts w:ascii="Arial" w:hAnsi="Arial" w:cs="Arial"/>
        </w:rPr>
        <w:t xml:space="preserve">de </w:t>
      </w:r>
      <w:r w:rsidR="009B0121" w:rsidRPr="00DD0F7F">
        <w:rPr>
          <w:rFonts w:ascii="Arial" w:hAnsi="Arial" w:cs="Arial"/>
        </w:rPr>
        <w:t>la penalización absoluta del aborto</w:t>
      </w:r>
      <w:r w:rsidR="007F004D" w:rsidRPr="00DD0F7F">
        <w:rPr>
          <w:rFonts w:ascii="Arial" w:hAnsi="Arial" w:cs="Arial"/>
        </w:rPr>
        <w:t>.</w:t>
      </w:r>
      <w:r w:rsidR="00D90C50" w:rsidRPr="00DD0F7F">
        <w:rPr>
          <w:rFonts w:ascii="Arial" w:hAnsi="Arial" w:cs="Arial"/>
        </w:rPr>
        <w:t xml:space="preserve"> </w:t>
      </w:r>
    </w:p>
    <w:p w14:paraId="5D690152" w14:textId="30883880" w:rsidR="00455506" w:rsidRPr="00DD0F7F" w:rsidRDefault="009B0121" w:rsidP="00197B49">
      <w:pPr>
        <w:spacing w:before="120" w:after="120" w:line="360" w:lineRule="auto"/>
        <w:jc w:val="both"/>
        <w:rPr>
          <w:rFonts w:ascii="Arial" w:hAnsi="Arial" w:cs="Arial"/>
        </w:rPr>
      </w:pPr>
      <w:r w:rsidRPr="00DD0F7F">
        <w:rPr>
          <w:rFonts w:ascii="Arial" w:hAnsi="Arial" w:cs="Arial"/>
        </w:rPr>
        <w:t>En</w:t>
      </w:r>
      <w:r w:rsidR="004A7848" w:rsidRPr="00DD0F7F">
        <w:rPr>
          <w:rFonts w:ascii="Arial" w:hAnsi="Arial" w:cs="Arial"/>
        </w:rPr>
        <w:t xml:space="preserve"> esta resolución se siguieron los argumentos sostenidos en el amparo en revisión 438/2020 estableciéndose que constituye violencia en contra de las mujeres y demás personas gestantes, </w:t>
      </w:r>
      <w:r w:rsidR="0087730A" w:rsidRPr="00DD0F7F">
        <w:rPr>
          <w:rFonts w:ascii="Arial" w:hAnsi="Arial" w:cs="Arial"/>
        </w:rPr>
        <w:t>la criminalización absoluta d</w:t>
      </w:r>
      <w:r w:rsidR="003B5C5F" w:rsidRPr="00DD0F7F">
        <w:rPr>
          <w:rFonts w:ascii="Arial" w:hAnsi="Arial" w:cs="Arial"/>
        </w:rPr>
        <w:t>e</w:t>
      </w:r>
      <w:r w:rsidR="0087730A" w:rsidRPr="00DD0F7F">
        <w:rPr>
          <w:rFonts w:ascii="Arial" w:hAnsi="Arial" w:cs="Arial"/>
        </w:rPr>
        <w:t xml:space="preserve">l aborto, ya que atenta contra su autonomía reproductiva, que forma parte del derecho a la privacidad. </w:t>
      </w:r>
      <w:r w:rsidR="00A61CE8" w:rsidRPr="00DD0F7F">
        <w:rPr>
          <w:rFonts w:ascii="Arial" w:hAnsi="Arial" w:cs="Arial"/>
        </w:rPr>
        <w:t>Por ello, se les debe dar un margen, aunque sea mínimo, para decidir si continúan el proceso gestacional o deciden interrumpirlo.</w:t>
      </w:r>
      <w:r w:rsidR="00A61CE8" w:rsidRPr="00DD0F7F">
        <w:rPr>
          <w:rStyle w:val="Refdenotaalpie"/>
          <w:rFonts w:ascii="Arial" w:hAnsi="Arial" w:cs="Arial"/>
        </w:rPr>
        <w:footnoteReference w:id="23"/>
      </w:r>
      <w:r w:rsidR="004A7848" w:rsidRPr="00DD0F7F">
        <w:rPr>
          <w:rFonts w:ascii="Arial" w:hAnsi="Arial" w:cs="Arial"/>
        </w:rPr>
        <w:t xml:space="preserve"> </w:t>
      </w:r>
    </w:p>
    <w:p w14:paraId="68CEF08A" w14:textId="74EC52C6" w:rsidR="00D05EF7" w:rsidRPr="00DD0F7F" w:rsidRDefault="00455506" w:rsidP="00197B49">
      <w:pPr>
        <w:spacing w:before="120" w:after="120" w:line="360" w:lineRule="auto"/>
        <w:jc w:val="both"/>
        <w:rPr>
          <w:rFonts w:ascii="Arial" w:hAnsi="Arial" w:cs="Arial"/>
        </w:rPr>
      </w:pPr>
      <w:r w:rsidRPr="00DD0F7F">
        <w:rPr>
          <w:rFonts w:ascii="Arial" w:hAnsi="Arial" w:cs="Arial"/>
        </w:rPr>
        <w:t xml:space="preserve">La SCJN determinó que </w:t>
      </w:r>
      <w:r w:rsidR="00531363" w:rsidRPr="00DD0F7F">
        <w:rPr>
          <w:rFonts w:ascii="Arial" w:hAnsi="Arial" w:cs="Arial"/>
        </w:rPr>
        <w:t>existe un puente entre la sal</w:t>
      </w:r>
      <w:r w:rsidR="00C22D9D" w:rsidRPr="00DD0F7F">
        <w:rPr>
          <w:rFonts w:ascii="Arial" w:hAnsi="Arial" w:cs="Arial"/>
        </w:rPr>
        <w:t xml:space="preserve">ud y los derechos reproductivos </w:t>
      </w:r>
      <w:r w:rsidR="00531363" w:rsidRPr="00DD0F7F">
        <w:rPr>
          <w:rFonts w:ascii="Arial" w:hAnsi="Arial" w:cs="Arial"/>
        </w:rPr>
        <w:t>que debe ser entendido desde la libertad reproductiva de las mujeres y demás personas gestantes</w:t>
      </w:r>
      <w:r w:rsidR="00C621B3" w:rsidRPr="00DD0F7F">
        <w:rPr>
          <w:rFonts w:ascii="Arial" w:hAnsi="Arial" w:cs="Arial"/>
        </w:rPr>
        <w:t xml:space="preserve">. En este derecho se conjuntan la autonomía, el libre desarrollo de la personalidad, el derecho a la vida privada, la igualdad jurídica, y el derecho a la salud física y psicológica, por lo que </w:t>
      </w:r>
      <w:r w:rsidR="006742E3" w:rsidRPr="00DD0F7F">
        <w:rPr>
          <w:rFonts w:ascii="Arial" w:hAnsi="Arial" w:cs="Arial"/>
        </w:rPr>
        <w:t>el derecho a decidir sobre la interrupción de</w:t>
      </w:r>
      <w:r w:rsidR="00C302E2" w:rsidRPr="00DD0F7F">
        <w:rPr>
          <w:rFonts w:ascii="Arial" w:hAnsi="Arial" w:cs="Arial"/>
        </w:rPr>
        <w:t>l</w:t>
      </w:r>
      <w:r w:rsidR="006742E3" w:rsidRPr="00DD0F7F">
        <w:rPr>
          <w:rFonts w:ascii="Arial" w:hAnsi="Arial" w:cs="Arial"/>
        </w:rPr>
        <w:t xml:space="preserve"> embarazo</w:t>
      </w:r>
      <w:r w:rsidR="00837E98" w:rsidRPr="00DD0F7F">
        <w:rPr>
          <w:rFonts w:ascii="Arial" w:hAnsi="Arial" w:cs="Arial"/>
        </w:rPr>
        <w:t xml:space="preserve"> forma parte de la dignidad humana</w:t>
      </w:r>
      <w:r w:rsidR="00F85995" w:rsidRPr="00DD0F7F">
        <w:rPr>
          <w:rFonts w:ascii="Arial" w:hAnsi="Arial" w:cs="Arial"/>
        </w:rPr>
        <w:t>.</w:t>
      </w:r>
      <w:r w:rsidR="006742E3" w:rsidRPr="00DD0F7F">
        <w:rPr>
          <w:rFonts w:ascii="Arial" w:hAnsi="Arial" w:cs="Arial"/>
        </w:rPr>
        <w:t xml:space="preserve"> </w:t>
      </w:r>
    </w:p>
    <w:p w14:paraId="1C3D12FA" w14:textId="2DDC5336" w:rsidR="00232C11" w:rsidRPr="00DD0F7F" w:rsidRDefault="00232C11" w:rsidP="00197B49">
      <w:pPr>
        <w:spacing w:before="120" w:after="120" w:line="360" w:lineRule="auto"/>
        <w:jc w:val="both"/>
        <w:rPr>
          <w:rFonts w:ascii="Arial" w:hAnsi="Arial" w:cs="Arial"/>
        </w:rPr>
      </w:pPr>
      <w:r w:rsidRPr="00DD0F7F">
        <w:rPr>
          <w:rFonts w:ascii="Arial" w:hAnsi="Arial" w:cs="Arial"/>
        </w:rPr>
        <w:t>Además, si bien es cierto que el máximo tribunal mexicano, no se refiere en ningún momento al aborto como un derecho</w:t>
      </w:r>
      <w:r w:rsidR="00DE222C" w:rsidRPr="00DD0F7F">
        <w:rPr>
          <w:rFonts w:ascii="Arial" w:hAnsi="Arial" w:cs="Arial"/>
        </w:rPr>
        <w:t xml:space="preserve"> de manera explícita</w:t>
      </w:r>
      <w:r w:rsidRPr="00DD0F7F">
        <w:rPr>
          <w:rFonts w:ascii="Arial" w:hAnsi="Arial" w:cs="Arial"/>
        </w:rPr>
        <w:t>, s</w:t>
      </w:r>
      <w:r w:rsidR="00D05EF7" w:rsidRPr="00DD0F7F">
        <w:rPr>
          <w:rFonts w:ascii="Arial" w:hAnsi="Arial" w:cs="Arial"/>
        </w:rPr>
        <w:t xml:space="preserve">í </w:t>
      </w:r>
      <w:r w:rsidRPr="00DD0F7F">
        <w:rPr>
          <w:rFonts w:ascii="Arial" w:hAnsi="Arial" w:cs="Arial"/>
        </w:rPr>
        <w:t xml:space="preserve">desarrolla el </w:t>
      </w:r>
      <w:r w:rsidRPr="00DD0F7F">
        <w:rPr>
          <w:rFonts w:ascii="Arial" w:hAnsi="Arial" w:cs="Arial"/>
          <w:i/>
          <w:iCs/>
        </w:rPr>
        <w:t xml:space="preserve">derecho a decidir </w:t>
      </w:r>
      <w:r w:rsidRPr="00DD0F7F">
        <w:rPr>
          <w:rFonts w:ascii="Arial" w:hAnsi="Arial" w:cs="Arial"/>
        </w:rPr>
        <w:t>y reconoce que cada otr</w:t>
      </w:r>
      <w:r w:rsidR="002921F1" w:rsidRPr="00DD0F7F">
        <w:rPr>
          <w:rFonts w:ascii="Arial" w:hAnsi="Arial" w:cs="Arial"/>
        </w:rPr>
        <w:t>a</w:t>
      </w:r>
      <w:r w:rsidRPr="00DD0F7F">
        <w:rPr>
          <w:rFonts w:ascii="Arial" w:hAnsi="Arial" w:cs="Arial"/>
        </w:rPr>
        <w:t xml:space="preserve"> prerrogativa y principio se construyen </w:t>
      </w:r>
      <w:r w:rsidR="006810B5" w:rsidRPr="00DD0F7F">
        <w:rPr>
          <w:rFonts w:ascii="Arial" w:hAnsi="Arial" w:cs="Arial"/>
        </w:rPr>
        <w:t>con</w:t>
      </w:r>
      <w:r w:rsidRPr="00DD0F7F">
        <w:rPr>
          <w:rFonts w:ascii="Arial" w:hAnsi="Arial" w:cs="Arial"/>
        </w:rPr>
        <w:t xml:space="preserve"> base </w:t>
      </w:r>
      <w:r w:rsidR="006810B5" w:rsidRPr="00DD0F7F">
        <w:rPr>
          <w:rFonts w:ascii="Arial" w:hAnsi="Arial" w:cs="Arial"/>
        </w:rPr>
        <w:t>en</w:t>
      </w:r>
      <w:r w:rsidRPr="00DD0F7F">
        <w:rPr>
          <w:rFonts w:ascii="Arial" w:hAnsi="Arial" w:cs="Arial"/>
        </w:rPr>
        <w:t xml:space="preserve"> este</w:t>
      </w:r>
      <w:r w:rsidR="00DE222C" w:rsidRPr="00DD0F7F">
        <w:rPr>
          <w:rFonts w:ascii="Arial" w:hAnsi="Arial" w:cs="Arial"/>
        </w:rPr>
        <w:t xml:space="preserve">. </w:t>
      </w:r>
      <w:r w:rsidR="00F40F0D" w:rsidRPr="00DD0F7F">
        <w:rPr>
          <w:rFonts w:ascii="Arial" w:hAnsi="Arial" w:cs="Arial"/>
        </w:rPr>
        <w:t>Al mismo tiempo</w:t>
      </w:r>
      <w:r w:rsidR="00D05EF7" w:rsidRPr="00DD0F7F">
        <w:rPr>
          <w:rFonts w:ascii="Arial" w:hAnsi="Arial" w:cs="Arial"/>
        </w:rPr>
        <w:t xml:space="preserve">, </w:t>
      </w:r>
      <w:r w:rsidR="00DE222C" w:rsidRPr="00DD0F7F">
        <w:rPr>
          <w:rFonts w:ascii="Arial" w:hAnsi="Arial" w:cs="Arial"/>
        </w:rPr>
        <w:t xml:space="preserve">de forma literal </w:t>
      </w:r>
      <w:r w:rsidR="00D05EF7" w:rsidRPr="00DD0F7F">
        <w:rPr>
          <w:rFonts w:ascii="Arial" w:hAnsi="Arial" w:cs="Arial"/>
        </w:rPr>
        <w:t xml:space="preserve">establece que </w:t>
      </w:r>
      <w:r w:rsidR="00DE222C" w:rsidRPr="00DD0F7F">
        <w:rPr>
          <w:rFonts w:ascii="Arial" w:hAnsi="Arial" w:cs="Arial"/>
        </w:rPr>
        <w:t>el</w:t>
      </w:r>
      <w:r w:rsidRPr="00DD0F7F">
        <w:rPr>
          <w:rFonts w:ascii="Arial" w:hAnsi="Arial" w:cs="Arial"/>
        </w:rPr>
        <w:t xml:space="preserve"> derecho a decidir</w:t>
      </w:r>
      <w:r w:rsidR="00DE222C" w:rsidRPr="00DD0F7F">
        <w:rPr>
          <w:rFonts w:ascii="Arial" w:hAnsi="Arial" w:cs="Arial"/>
        </w:rPr>
        <w:t xml:space="preserve"> que corresponde a las mujeres y demás personas gestantes, consiste en</w:t>
      </w:r>
      <w:r w:rsidR="00181E9F" w:rsidRPr="00DD0F7F">
        <w:rPr>
          <w:rFonts w:ascii="Arial" w:hAnsi="Arial" w:cs="Arial"/>
        </w:rPr>
        <w:t xml:space="preserve"> </w:t>
      </w:r>
      <w:r w:rsidR="00DE222C" w:rsidRPr="00DD0F7F">
        <w:rPr>
          <w:rFonts w:ascii="Arial" w:hAnsi="Arial" w:cs="Arial"/>
        </w:rPr>
        <w:t>la posibilidad de acceder a un procedimiento de interrupci</w:t>
      </w:r>
      <w:r w:rsidR="00A47C43" w:rsidRPr="00DD0F7F">
        <w:rPr>
          <w:rFonts w:ascii="Arial" w:hAnsi="Arial" w:cs="Arial"/>
        </w:rPr>
        <w:t>ó</w:t>
      </w:r>
      <w:r w:rsidR="00DE222C" w:rsidRPr="00DD0F7F">
        <w:rPr>
          <w:rFonts w:ascii="Arial" w:hAnsi="Arial" w:cs="Arial"/>
        </w:rPr>
        <w:t>n segura del embarazo.</w:t>
      </w:r>
      <w:r w:rsidRPr="00DD0F7F">
        <w:rPr>
          <w:rFonts w:ascii="Arial" w:hAnsi="Arial" w:cs="Arial"/>
        </w:rPr>
        <w:t xml:space="preserve"> </w:t>
      </w:r>
      <w:r w:rsidR="00A47C43" w:rsidRPr="00DD0F7F">
        <w:rPr>
          <w:rFonts w:ascii="Arial" w:hAnsi="Arial" w:cs="Arial"/>
        </w:rPr>
        <w:t xml:space="preserve">Con ello, la </w:t>
      </w:r>
      <w:r w:rsidR="00A47C43" w:rsidRPr="00DD0F7F">
        <w:rPr>
          <w:rFonts w:ascii="Arial" w:hAnsi="Arial" w:cs="Arial"/>
        </w:rPr>
        <w:lastRenderedPageBreak/>
        <w:t xml:space="preserve">SCJN establece una clara diferenciación </w:t>
      </w:r>
      <w:r w:rsidR="00C53A37" w:rsidRPr="00DD0F7F">
        <w:rPr>
          <w:rFonts w:ascii="Arial" w:hAnsi="Arial" w:cs="Arial"/>
        </w:rPr>
        <w:t>entre el derecho</w:t>
      </w:r>
      <w:r w:rsidR="00DF174A" w:rsidRPr="00DD0F7F">
        <w:rPr>
          <w:rFonts w:ascii="Arial" w:hAnsi="Arial" w:cs="Arial"/>
        </w:rPr>
        <w:t xml:space="preserve"> </w:t>
      </w:r>
      <w:r w:rsidR="00C53A37" w:rsidRPr="00DD0F7F">
        <w:rPr>
          <w:rFonts w:ascii="Arial" w:hAnsi="Arial" w:cs="Arial"/>
        </w:rPr>
        <w:t>a interrumpir voluntariamente un embarazo,</w:t>
      </w:r>
      <w:r w:rsidR="00FD4797" w:rsidRPr="00DD0F7F">
        <w:rPr>
          <w:rFonts w:ascii="Arial" w:hAnsi="Arial" w:cs="Arial"/>
        </w:rPr>
        <w:t xml:space="preserve"> </w:t>
      </w:r>
      <w:r w:rsidR="005A60A5" w:rsidRPr="00DD0F7F">
        <w:rPr>
          <w:rFonts w:ascii="Arial" w:hAnsi="Arial" w:cs="Arial"/>
        </w:rPr>
        <w:t>(</w:t>
      </w:r>
      <w:r w:rsidR="00FD4797" w:rsidRPr="00DD0F7F">
        <w:rPr>
          <w:rFonts w:ascii="Arial" w:hAnsi="Arial" w:cs="Arial"/>
        </w:rPr>
        <w:t xml:space="preserve">que deriva de la visualización de la </w:t>
      </w:r>
      <w:r w:rsidR="005A60A5" w:rsidRPr="00DD0F7F">
        <w:rPr>
          <w:rFonts w:ascii="Arial" w:hAnsi="Arial" w:cs="Arial"/>
        </w:rPr>
        <w:t>m</w:t>
      </w:r>
      <w:r w:rsidR="00FD4797" w:rsidRPr="00DD0F7F">
        <w:rPr>
          <w:rFonts w:ascii="Arial" w:hAnsi="Arial" w:cs="Arial"/>
        </w:rPr>
        <w:t>ujer como un se independiente y no como un objeto de procreación</w:t>
      </w:r>
      <w:r w:rsidR="005A60A5" w:rsidRPr="00DD0F7F">
        <w:rPr>
          <w:rFonts w:ascii="Arial" w:hAnsi="Arial" w:cs="Arial"/>
        </w:rPr>
        <w:t>)</w:t>
      </w:r>
      <w:r w:rsidR="00C53A37" w:rsidRPr="00DD0F7F">
        <w:rPr>
          <w:rFonts w:ascii="Arial" w:hAnsi="Arial" w:cs="Arial"/>
        </w:rPr>
        <w:t xml:space="preserve"> y el delito de aborto.</w:t>
      </w:r>
    </w:p>
    <w:p w14:paraId="4EADF9D1" w14:textId="77777777" w:rsidR="0040038C" w:rsidRPr="00DD0F7F" w:rsidRDefault="00A41EF3" w:rsidP="00197B49">
      <w:pPr>
        <w:spacing w:before="120" w:after="120" w:line="360" w:lineRule="auto"/>
        <w:jc w:val="both"/>
        <w:rPr>
          <w:rFonts w:ascii="Arial" w:hAnsi="Arial" w:cs="Arial"/>
        </w:rPr>
      </w:pPr>
      <w:r w:rsidRPr="00DD0F7F">
        <w:rPr>
          <w:rFonts w:ascii="Arial" w:hAnsi="Arial" w:cs="Arial"/>
        </w:rPr>
        <w:t>Asimismo</w:t>
      </w:r>
      <w:r w:rsidR="00B951B2" w:rsidRPr="00DD0F7F">
        <w:rPr>
          <w:rFonts w:ascii="Arial" w:hAnsi="Arial" w:cs="Arial"/>
        </w:rPr>
        <w:t xml:space="preserve">, la Suprema Corte señala que este derecho debe ser constitucionalizado y </w:t>
      </w:r>
      <w:r w:rsidR="00520C8C" w:rsidRPr="00DD0F7F">
        <w:rPr>
          <w:rFonts w:ascii="Arial" w:hAnsi="Arial" w:cs="Arial"/>
        </w:rPr>
        <w:t xml:space="preserve">en esta virtud, </w:t>
      </w:r>
      <w:r w:rsidR="00B951B2" w:rsidRPr="00DD0F7F">
        <w:rPr>
          <w:rFonts w:ascii="Arial" w:hAnsi="Arial" w:cs="Arial"/>
        </w:rPr>
        <w:t xml:space="preserve">emite </w:t>
      </w:r>
      <w:r w:rsidR="0040038C" w:rsidRPr="00DD0F7F">
        <w:rPr>
          <w:rFonts w:ascii="Arial" w:hAnsi="Arial" w:cs="Arial"/>
        </w:rPr>
        <w:t>los</w:t>
      </w:r>
      <w:r w:rsidR="00B951B2" w:rsidRPr="00DD0F7F">
        <w:rPr>
          <w:rFonts w:ascii="Arial" w:hAnsi="Arial" w:cs="Arial"/>
        </w:rPr>
        <w:t xml:space="preserve"> lineamientos bajo los cuales las diferentes autoridades en el ámbito de sus competencias, deben actuar en consecuencia</w:t>
      </w:r>
      <w:r w:rsidR="0040038C" w:rsidRPr="00DD0F7F">
        <w:rPr>
          <w:rFonts w:ascii="Arial" w:hAnsi="Arial" w:cs="Arial"/>
        </w:rPr>
        <w:t xml:space="preserve">, siendo los más trascendentes los siguientes: </w:t>
      </w:r>
    </w:p>
    <w:p w14:paraId="0ED0C830" w14:textId="77777777" w:rsidR="0040038C" w:rsidRPr="00DD0F7F" w:rsidRDefault="0040038C" w:rsidP="0040038C">
      <w:pPr>
        <w:pStyle w:val="Prrafodelista"/>
        <w:numPr>
          <w:ilvl w:val="0"/>
          <w:numId w:val="3"/>
        </w:numPr>
        <w:spacing w:before="120" w:after="120" w:line="360" w:lineRule="auto"/>
        <w:jc w:val="both"/>
        <w:rPr>
          <w:rFonts w:ascii="Arial" w:hAnsi="Arial" w:cs="Arial"/>
        </w:rPr>
      </w:pPr>
      <w:r w:rsidRPr="00DD0F7F">
        <w:rPr>
          <w:rFonts w:ascii="Arial" w:hAnsi="Arial" w:cs="Arial"/>
        </w:rPr>
        <w:t>Se</w:t>
      </w:r>
      <w:r w:rsidR="00B951B2" w:rsidRPr="00DD0F7F">
        <w:rPr>
          <w:rFonts w:ascii="Arial" w:hAnsi="Arial" w:cs="Arial"/>
        </w:rPr>
        <w:t xml:space="preserve"> debe dar </w:t>
      </w:r>
      <w:r w:rsidR="007903CB" w:rsidRPr="00DD0F7F">
        <w:rPr>
          <w:rFonts w:ascii="Arial" w:hAnsi="Arial" w:cs="Arial"/>
        </w:rPr>
        <w:t xml:space="preserve">a las mujeres </w:t>
      </w:r>
      <w:r w:rsidR="00B951B2" w:rsidRPr="00DD0F7F">
        <w:rPr>
          <w:rFonts w:ascii="Arial" w:hAnsi="Arial" w:cs="Arial"/>
        </w:rPr>
        <w:t>acceso a la salud pública, con el fin de que la interrupción del embarazo se lleve a cabo de forma segura</w:t>
      </w:r>
      <w:r w:rsidR="00520C8C" w:rsidRPr="00DD0F7F">
        <w:rPr>
          <w:rFonts w:ascii="Arial" w:hAnsi="Arial" w:cs="Arial"/>
        </w:rPr>
        <w:t xml:space="preserve">. </w:t>
      </w:r>
    </w:p>
    <w:p w14:paraId="4CFBFDE7" w14:textId="77777777" w:rsidR="0040038C" w:rsidRPr="00DD0F7F" w:rsidRDefault="0040038C" w:rsidP="0040038C">
      <w:pPr>
        <w:pStyle w:val="Prrafodelista"/>
        <w:numPr>
          <w:ilvl w:val="0"/>
          <w:numId w:val="3"/>
        </w:numPr>
        <w:spacing w:before="120" w:after="120" w:line="360" w:lineRule="auto"/>
        <w:jc w:val="both"/>
        <w:rPr>
          <w:rFonts w:ascii="Arial" w:hAnsi="Arial" w:cs="Arial"/>
        </w:rPr>
      </w:pPr>
      <w:r w:rsidRPr="00DD0F7F">
        <w:rPr>
          <w:rFonts w:ascii="Arial" w:hAnsi="Arial" w:cs="Arial"/>
        </w:rPr>
        <w:t>E</w:t>
      </w:r>
      <w:r w:rsidR="00E37768" w:rsidRPr="00DD0F7F">
        <w:rPr>
          <w:rFonts w:ascii="Arial" w:hAnsi="Arial" w:cs="Arial"/>
        </w:rPr>
        <w:t xml:space="preserve">n caso de que se ejercite el derecho de objeción de conciencia, se tiene que canalizar a la gestante de inmediato con otro personal de salud que la atienda adecuadamente. </w:t>
      </w:r>
    </w:p>
    <w:p w14:paraId="342F4033" w14:textId="77777777" w:rsidR="0040038C" w:rsidRPr="00DD0F7F" w:rsidRDefault="0040038C" w:rsidP="0040038C">
      <w:pPr>
        <w:pStyle w:val="Prrafodelista"/>
        <w:numPr>
          <w:ilvl w:val="0"/>
          <w:numId w:val="3"/>
        </w:numPr>
        <w:spacing w:before="120" w:after="120" w:line="360" w:lineRule="auto"/>
        <w:jc w:val="both"/>
        <w:rPr>
          <w:rFonts w:ascii="Arial" w:hAnsi="Arial" w:cs="Arial"/>
        </w:rPr>
      </w:pPr>
      <w:r w:rsidRPr="00DD0F7F">
        <w:rPr>
          <w:rFonts w:ascii="Arial" w:hAnsi="Arial" w:cs="Arial"/>
        </w:rPr>
        <w:t>El</w:t>
      </w:r>
      <w:r w:rsidR="006B406B" w:rsidRPr="00DD0F7F">
        <w:rPr>
          <w:rFonts w:ascii="Arial" w:hAnsi="Arial" w:cs="Arial"/>
        </w:rPr>
        <w:t xml:space="preserve"> derecho a decidir</w:t>
      </w:r>
      <w:r w:rsidRPr="00DD0F7F">
        <w:rPr>
          <w:rFonts w:ascii="Arial" w:hAnsi="Arial" w:cs="Arial"/>
        </w:rPr>
        <w:t xml:space="preserve"> concluir el embarazo, se circunscribe a</w:t>
      </w:r>
      <w:r w:rsidR="00FE74D4" w:rsidRPr="00DD0F7F">
        <w:rPr>
          <w:rFonts w:ascii="Arial" w:hAnsi="Arial" w:cs="Arial"/>
        </w:rPr>
        <w:t xml:space="preserve"> </w:t>
      </w:r>
      <w:r w:rsidR="008129D3" w:rsidRPr="00DD0F7F">
        <w:rPr>
          <w:rFonts w:ascii="Arial" w:hAnsi="Arial" w:cs="Arial"/>
        </w:rPr>
        <w:t>la primera etapa de</w:t>
      </w:r>
      <w:r w:rsidRPr="00DD0F7F">
        <w:rPr>
          <w:rFonts w:ascii="Arial" w:hAnsi="Arial" w:cs="Arial"/>
        </w:rPr>
        <w:t xml:space="preserve"> gestación (excepto en casos de violación sexual)</w:t>
      </w:r>
      <w:r w:rsidR="008129D3" w:rsidRPr="00DD0F7F">
        <w:rPr>
          <w:rFonts w:ascii="Arial" w:hAnsi="Arial" w:cs="Arial"/>
        </w:rPr>
        <w:t xml:space="preserve">, ya que </w:t>
      </w:r>
      <w:r w:rsidRPr="00DD0F7F">
        <w:rPr>
          <w:rFonts w:ascii="Arial" w:hAnsi="Arial" w:cs="Arial"/>
        </w:rPr>
        <w:t>tiene</w:t>
      </w:r>
      <w:r w:rsidR="006B406B" w:rsidRPr="00DD0F7F">
        <w:rPr>
          <w:rFonts w:ascii="Arial" w:hAnsi="Arial" w:cs="Arial"/>
        </w:rPr>
        <w:t xml:space="preserve"> su límite </w:t>
      </w:r>
      <w:r w:rsidR="008129D3" w:rsidRPr="00DD0F7F">
        <w:rPr>
          <w:rFonts w:ascii="Arial" w:hAnsi="Arial" w:cs="Arial"/>
        </w:rPr>
        <w:t xml:space="preserve">en la protección constitucional que amerita el </w:t>
      </w:r>
      <w:proofErr w:type="spellStart"/>
      <w:r w:rsidR="008129D3" w:rsidRPr="00DD0F7F">
        <w:rPr>
          <w:rFonts w:ascii="Arial" w:hAnsi="Arial" w:cs="Arial"/>
          <w:i/>
          <w:iCs/>
        </w:rPr>
        <w:t>nasciturus</w:t>
      </w:r>
      <w:proofErr w:type="spellEnd"/>
      <w:r w:rsidR="00A41EF3" w:rsidRPr="00DD0F7F">
        <w:rPr>
          <w:rFonts w:ascii="Arial" w:hAnsi="Arial" w:cs="Arial"/>
          <w:i/>
          <w:iCs/>
        </w:rPr>
        <w:t xml:space="preserve">. </w:t>
      </w:r>
    </w:p>
    <w:p w14:paraId="54604D14" w14:textId="44ACC0E5" w:rsidR="00A41EF3" w:rsidRPr="00DD0F7F" w:rsidRDefault="00852ADE" w:rsidP="0040038C">
      <w:pPr>
        <w:pStyle w:val="Prrafodelista"/>
        <w:numPr>
          <w:ilvl w:val="0"/>
          <w:numId w:val="3"/>
        </w:numPr>
        <w:spacing w:before="120" w:after="120" w:line="360" w:lineRule="auto"/>
        <w:jc w:val="both"/>
        <w:rPr>
          <w:rFonts w:ascii="Arial" w:hAnsi="Arial" w:cs="Arial"/>
        </w:rPr>
      </w:pPr>
      <w:r w:rsidRPr="00DD0F7F">
        <w:rPr>
          <w:rFonts w:ascii="Arial" w:hAnsi="Arial" w:cs="Arial"/>
        </w:rPr>
        <w:t>S</w:t>
      </w:r>
      <w:r w:rsidR="00C22D9D" w:rsidRPr="00DD0F7F">
        <w:rPr>
          <w:rFonts w:ascii="Arial" w:hAnsi="Arial" w:cs="Arial"/>
        </w:rPr>
        <w:t>i bien</w:t>
      </w:r>
      <w:r w:rsidR="00072015" w:rsidRPr="00DD0F7F">
        <w:rPr>
          <w:rFonts w:ascii="Arial" w:hAnsi="Arial" w:cs="Arial"/>
        </w:rPr>
        <w:t xml:space="preserve"> </w:t>
      </w:r>
      <w:r w:rsidR="008655FF" w:rsidRPr="00DD0F7F">
        <w:rPr>
          <w:rFonts w:ascii="Arial" w:hAnsi="Arial" w:cs="Arial"/>
        </w:rPr>
        <w:t>el producto del embarazo es sujeto</w:t>
      </w:r>
      <w:r w:rsidR="00C22D9D" w:rsidRPr="00DD0F7F">
        <w:rPr>
          <w:rFonts w:ascii="Arial" w:hAnsi="Arial" w:cs="Arial"/>
        </w:rPr>
        <w:t xml:space="preserve"> merecedor</w:t>
      </w:r>
      <w:r w:rsidR="008655FF" w:rsidRPr="00DD0F7F">
        <w:rPr>
          <w:rFonts w:ascii="Arial" w:hAnsi="Arial" w:cs="Arial"/>
        </w:rPr>
        <w:t xml:space="preserve"> de una protección que aumenta </w:t>
      </w:r>
      <w:r w:rsidR="00C302E2" w:rsidRPr="00DD0F7F">
        <w:rPr>
          <w:rFonts w:ascii="Arial" w:hAnsi="Arial" w:cs="Arial"/>
        </w:rPr>
        <w:t>con</w:t>
      </w:r>
      <w:r w:rsidR="008655FF" w:rsidRPr="00DD0F7F">
        <w:rPr>
          <w:rFonts w:ascii="Arial" w:hAnsi="Arial" w:cs="Arial"/>
        </w:rPr>
        <w:t xml:space="preserve"> el paso del tiempo</w:t>
      </w:r>
      <w:r w:rsidR="00920DC1" w:rsidRPr="00DD0F7F">
        <w:rPr>
          <w:rFonts w:ascii="Arial" w:hAnsi="Arial" w:cs="Arial"/>
        </w:rPr>
        <w:t xml:space="preserve">, </w:t>
      </w:r>
      <w:r w:rsidR="00837E98" w:rsidRPr="00DD0F7F">
        <w:rPr>
          <w:rFonts w:ascii="Arial" w:hAnsi="Arial" w:cs="Arial"/>
        </w:rPr>
        <w:t>é</w:t>
      </w:r>
      <w:r w:rsidR="00920DC1" w:rsidRPr="00DD0F7F">
        <w:rPr>
          <w:rFonts w:ascii="Arial" w:hAnsi="Arial" w:cs="Arial"/>
        </w:rPr>
        <w:t xml:space="preserve">sta no puede desconocer los derechos de las mujeres y </w:t>
      </w:r>
      <w:r w:rsidR="00D8472F" w:rsidRPr="00DD0F7F">
        <w:rPr>
          <w:rFonts w:ascii="Arial" w:hAnsi="Arial" w:cs="Arial"/>
        </w:rPr>
        <w:t xml:space="preserve">demás </w:t>
      </w:r>
      <w:r w:rsidR="00920DC1" w:rsidRPr="00DD0F7F">
        <w:rPr>
          <w:rFonts w:ascii="Arial" w:hAnsi="Arial" w:cs="Arial"/>
        </w:rPr>
        <w:t>personas gestantes a la libertad reproductiva</w:t>
      </w:r>
      <w:r w:rsidR="00837E98" w:rsidRPr="00DD0F7F">
        <w:rPr>
          <w:rFonts w:ascii="Arial" w:hAnsi="Arial" w:cs="Arial"/>
        </w:rPr>
        <w:t>.</w:t>
      </w:r>
      <w:r w:rsidR="00920DC1" w:rsidRPr="00DD0F7F">
        <w:rPr>
          <w:rFonts w:ascii="Arial" w:hAnsi="Arial" w:cs="Arial"/>
        </w:rPr>
        <w:t xml:space="preserve"> </w:t>
      </w:r>
      <w:r w:rsidR="00575F06" w:rsidRPr="00DD0F7F">
        <w:rPr>
          <w:rFonts w:ascii="Arial" w:hAnsi="Arial" w:cs="Arial"/>
        </w:rPr>
        <w:t xml:space="preserve"> </w:t>
      </w:r>
    </w:p>
    <w:p w14:paraId="15392A96" w14:textId="77777777" w:rsidR="00A41EF3" w:rsidRPr="00DD0F7F" w:rsidRDefault="00A41EF3" w:rsidP="00197B49">
      <w:pPr>
        <w:spacing w:before="120" w:after="120" w:line="360" w:lineRule="auto"/>
        <w:jc w:val="both"/>
        <w:rPr>
          <w:rFonts w:ascii="Arial" w:hAnsi="Arial" w:cs="Arial"/>
        </w:rPr>
      </w:pPr>
    </w:p>
    <w:p w14:paraId="6AC84A6F" w14:textId="0D79D04F" w:rsidR="006C516E" w:rsidRPr="00DD0F7F" w:rsidRDefault="00072015" w:rsidP="00197B49">
      <w:pPr>
        <w:spacing w:before="120" w:after="120" w:line="360" w:lineRule="auto"/>
        <w:jc w:val="both"/>
        <w:rPr>
          <w:rFonts w:ascii="Arial" w:hAnsi="Arial" w:cs="Arial"/>
        </w:rPr>
      </w:pPr>
      <w:r w:rsidRPr="00DD0F7F">
        <w:rPr>
          <w:rFonts w:ascii="Arial" w:hAnsi="Arial" w:cs="Arial"/>
        </w:rPr>
        <w:t>Por lo tanto,</w:t>
      </w:r>
      <w:r w:rsidR="00AE0F10" w:rsidRPr="00DD0F7F">
        <w:rPr>
          <w:rFonts w:ascii="Arial" w:hAnsi="Arial" w:cs="Arial"/>
        </w:rPr>
        <w:t xml:space="preserve"> el Pleno determinó</w:t>
      </w:r>
      <w:r w:rsidR="00E76C31" w:rsidRPr="00DD0F7F">
        <w:rPr>
          <w:rFonts w:ascii="Arial" w:hAnsi="Arial" w:cs="Arial"/>
        </w:rPr>
        <w:t xml:space="preserve"> </w:t>
      </w:r>
      <w:r w:rsidR="00AE0F10" w:rsidRPr="00DD0F7F">
        <w:rPr>
          <w:rFonts w:ascii="Arial" w:hAnsi="Arial" w:cs="Arial"/>
        </w:rPr>
        <w:t>que</w:t>
      </w:r>
      <w:r w:rsidRPr="00DD0F7F">
        <w:rPr>
          <w:rFonts w:ascii="Arial" w:hAnsi="Arial" w:cs="Arial"/>
        </w:rPr>
        <w:t xml:space="preserve"> criminalizar de manera absoluta la interrupción del embarazo es inconstitucional</w:t>
      </w:r>
      <w:r w:rsidR="00E76C31" w:rsidRPr="00DD0F7F">
        <w:rPr>
          <w:rFonts w:ascii="Arial" w:hAnsi="Arial" w:cs="Arial"/>
        </w:rPr>
        <w:t xml:space="preserve"> y que también lo es determinar un plazo para abortar en caso de violación</w:t>
      </w:r>
      <w:r w:rsidRPr="00DD0F7F">
        <w:rPr>
          <w:rFonts w:ascii="Arial" w:hAnsi="Arial" w:cs="Arial"/>
        </w:rPr>
        <w:t>.</w:t>
      </w:r>
      <w:r w:rsidR="009B0121" w:rsidRPr="00DD0F7F">
        <w:rPr>
          <w:rFonts w:ascii="Arial" w:hAnsi="Arial" w:cs="Arial"/>
        </w:rPr>
        <w:tab/>
      </w:r>
    </w:p>
    <w:p w14:paraId="1FBA717B" w14:textId="3A8BF848" w:rsidR="006D02A7" w:rsidRPr="00DD0F7F" w:rsidRDefault="00A33EA2" w:rsidP="00197B49">
      <w:pPr>
        <w:spacing w:before="120" w:after="120" w:line="360" w:lineRule="auto"/>
        <w:jc w:val="both"/>
        <w:rPr>
          <w:rFonts w:ascii="Arial" w:hAnsi="Arial" w:cs="Arial"/>
        </w:rPr>
      </w:pPr>
      <w:r w:rsidRPr="00DD0F7F">
        <w:rPr>
          <w:rFonts w:ascii="Arial" w:hAnsi="Arial" w:cs="Arial"/>
        </w:rPr>
        <w:t xml:space="preserve">Las determinaciones vertidas en esta sentencia por la SCJN, ubican el derecho de la mujer y demás personas gestantes a decidir sobre su cuerpo, en un plano mayor que el del </w:t>
      </w:r>
      <w:proofErr w:type="spellStart"/>
      <w:r w:rsidRPr="00DD0F7F">
        <w:rPr>
          <w:rFonts w:ascii="Arial" w:hAnsi="Arial" w:cs="Arial"/>
          <w:i/>
          <w:iCs/>
        </w:rPr>
        <w:t>nascit</w:t>
      </w:r>
      <w:r w:rsidR="001329EF" w:rsidRPr="00DD0F7F">
        <w:rPr>
          <w:rFonts w:ascii="Arial" w:hAnsi="Arial" w:cs="Arial"/>
          <w:i/>
          <w:iCs/>
        </w:rPr>
        <w:t>u</w:t>
      </w:r>
      <w:r w:rsidRPr="00DD0F7F">
        <w:rPr>
          <w:rFonts w:ascii="Arial" w:hAnsi="Arial" w:cs="Arial"/>
          <w:i/>
          <w:iCs/>
        </w:rPr>
        <w:t>rus</w:t>
      </w:r>
      <w:proofErr w:type="spellEnd"/>
      <w:r w:rsidRPr="00DD0F7F">
        <w:rPr>
          <w:rFonts w:ascii="Arial" w:hAnsi="Arial" w:cs="Arial"/>
        </w:rPr>
        <w:t xml:space="preserve">,  y con ello, se estipula que todas las legislaciones que interpongan un plazo específico para llevar a cabo la interrupción voluntaria del embarazo producto de una violación sexual, suponen la total supresión del derecho constitucional de las mujeres a decidir.  </w:t>
      </w:r>
    </w:p>
    <w:p w14:paraId="464CAE9C" w14:textId="77777777" w:rsidR="006D02A7" w:rsidRPr="00DD0F7F" w:rsidRDefault="006D02A7" w:rsidP="001329EF">
      <w:pPr>
        <w:spacing w:before="120" w:after="120" w:line="360" w:lineRule="auto"/>
        <w:jc w:val="both"/>
        <w:rPr>
          <w:rFonts w:ascii="Arial" w:hAnsi="Arial" w:cs="Arial"/>
        </w:rPr>
      </w:pPr>
    </w:p>
    <w:p w14:paraId="1F574220" w14:textId="5CD09501" w:rsidR="00D8472F" w:rsidRPr="00DD0F7F" w:rsidRDefault="00C91A38" w:rsidP="00D8472F">
      <w:pPr>
        <w:spacing w:before="120" w:after="120" w:line="360" w:lineRule="auto"/>
        <w:jc w:val="both"/>
        <w:rPr>
          <w:rFonts w:ascii="Arial" w:hAnsi="Arial" w:cs="Arial"/>
          <w:b/>
          <w:bCs/>
        </w:rPr>
      </w:pPr>
      <w:r w:rsidRPr="00DD0F7F">
        <w:rPr>
          <w:rFonts w:ascii="Arial" w:hAnsi="Arial" w:cs="Arial"/>
          <w:b/>
          <w:bCs/>
        </w:rPr>
        <w:lastRenderedPageBreak/>
        <w:t xml:space="preserve">3. </w:t>
      </w:r>
      <w:r w:rsidR="00D8472F" w:rsidRPr="00DD0F7F">
        <w:rPr>
          <w:rFonts w:ascii="Arial" w:hAnsi="Arial" w:cs="Arial"/>
          <w:b/>
          <w:bCs/>
          <w:i/>
          <w:iCs/>
        </w:rPr>
        <w:t>Tercer parámetro: Los estados no están autorizados a legislar sobre los límites y alcances de la protección del derecho a la vida</w:t>
      </w:r>
      <w:r w:rsidR="00D8472F" w:rsidRPr="00DD0F7F">
        <w:rPr>
          <w:rFonts w:ascii="Arial" w:hAnsi="Arial" w:cs="Arial"/>
          <w:b/>
          <w:bCs/>
        </w:rPr>
        <w:t xml:space="preserve"> </w:t>
      </w:r>
    </w:p>
    <w:p w14:paraId="58DDF9AF" w14:textId="77777777" w:rsidR="00D8472F" w:rsidRPr="00DD0F7F" w:rsidRDefault="00D8472F" w:rsidP="00D8472F">
      <w:pPr>
        <w:spacing w:before="120" w:after="120" w:line="360" w:lineRule="auto"/>
        <w:jc w:val="both"/>
        <w:rPr>
          <w:rFonts w:ascii="Arial" w:hAnsi="Arial" w:cs="Arial"/>
        </w:rPr>
      </w:pPr>
    </w:p>
    <w:p w14:paraId="3E80C4BF" w14:textId="25A148B1" w:rsidR="008101D5" w:rsidRPr="00DD0F7F" w:rsidRDefault="00C302E2" w:rsidP="00D8472F">
      <w:pPr>
        <w:spacing w:before="120" w:after="120" w:line="360" w:lineRule="auto"/>
        <w:jc w:val="both"/>
        <w:rPr>
          <w:rFonts w:ascii="Arial" w:hAnsi="Arial" w:cs="Arial"/>
        </w:rPr>
      </w:pPr>
      <w:r w:rsidRPr="00DD0F7F">
        <w:rPr>
          <w:rFonts w:ascii="Arial" w:hAnsi="Arial" w:cs="Arial"/>
        </w:rPr>
        <w:t xml:space="preserve">Solo </w:t>
      </w:r>
      <w:r w:rsidR="009855C7" w:rsidRPr="00DD0F7F">
        <w:rPr>
          <w:rFonts w:ascii="Arial" w:hAnsi="Arial" w:cs="Arial"/>
        </w:rPr>
        <w:t>a dos días de resolver la acción de inconstitucionalidad 148/2017</w:t>
      </w:r>
      <w:r w:rsidR="00B64A6F" w:rsidRPr="00DD0F7F">
        <w:rPr>
          <w:rFonts w:ascii="Arial" w:hAnsi="Arial" w:cs="Arial"/>
        </w:rPr>
        <w:t xml:space="preserve">, </w:t>
      </w:r>
      <w:r w:rsidR="00D0396C" w:rsidRPr="00DD0F7F">
        <w:rPr>
          <w:rFonts w:ascii="Arial" w:hAnsi="Arial" w:cs="Arial"/>
        </w:rPr>
        <w:t xml:space="preserve">el 9 de septiembre de 2021, </w:t>
      </w:r>
      <w:r w:rsidR="00060C10" w:rsidRPr="00DD0F7F">
        <w:rPr>
          <w:rFonts w:ascii="Arial" w:hAnsi="Arial" w:cs="Arial"/>
        </w:rPr>
        <w:t>el Pleno de la SCJN resolvió la acci</w:t>
      </w:r>
      <w:r w:rsidR="004A3A77" w:rsidRPr="00DD0F7F">
        <w:rPr>
          <w:rFonts w:ascii="Arial" w:hAnsi="Arial" w:cs="Arial"/>
        </w:rPr>
        <w:t>ón</w:t>
      </w:r>
      <w:r w:rsidR="00060C10" w:rsidRPr="00DD0F7F">
        <w:rPr>
          <w:rFonts w:ascii="Arial" w:hAnsi="Arial" w:cs="Arial"/>
        </w:rPr>
        <w:t xml:space="preserve"> de inconstitucionalidad 106/2018 y su acumulada 107/2018, promovidas por diputados del Congreso de Sinaloa y la Comisión Naciona</w:t>
      </w:r>
      <w:r w:rsidR="00C22D9D" w:rsidRPr="00DD0F7F">
        <w:rPr>
          <w:rFonts w:ascii="Arial" w:hAnsi="Arial" w:cs="Arial"/>
        </w:rPr>
        <w:t>l de los Derechos Humanos. La</w:t>
      </w:r>
      <w:r w:rsidR="00364CB4" w:rsidRPr="00DD0F7F">
        <w:rPr>
          <w:rFonts w:ascii="Arial" w:hAnsi="Arial" w:cs="Arial"/>
        </w:rPr>
        <w:t>s</w:t>
      </w:r>
      <w:r w:rsidR="00C22D9D" w:rsidRPr="00DD0F7F">
        <w:rPr>
          <w:rFonts w:ascii="Arial" w:hAnsi="Arial" w:cs="Arial"/>
        </w:rPr>
        <w:t xml:space="preserve"> acciones solicitaban</w:t>
      </w:r>
      <w:r w:rsidR="00060C10" w:rsidRPr="00DD0F7F">
        <w:rPr>
          <w:rFonts w:ascii="Arial" w:hAnsi="Arial" w:cs="Arial"/>
        </w:rPr>
        <w:t xml:space="preserve"> la invalidez del artículo 4 Bis A, fracción I, de la Constitución Política del mencionado </w:t>
      </w:r>
      <w:r w:rsidR="007B788E" w:rsidRPr="00DD0F7F">
        <w:rPr>
          <w:rFonts w:ascii="Arial" w:hAnsi="Arial" w:cs="Arial"/>
        </w:rPr>
        <w:t>e</w:t>
      </w:r>
      <w:r w:rsidR="00060C10" w:rsidRPr="00DD0F7F">
        <w:rPr>
          <w:rFonts w:ascii="Arial" w:hAnsi="Arial" w:cs="Arial"/>
        </w:rPr>
        <w:t>stado,</w:t>
      </w:r>
      <w:r w:rsidR="001C7088" w:rsidRPr="00DD0F7F">
        <w:rPr>
          <w:rFonts w:ascii="Arial" w:hAnsi="Arial" w:cs="Arial"/>
        </w:rPr>
        <w:t xml:space="preserve"> </w:t>
      </w:r>
      <w:r w:rsidR="00A36A86" w:rsidRPr="00DD0F7F">
        <w:rPr>
          <w:rFonts w:ascii="Arial" w:hAnsi="Arial" w:cs="Arial"/>
        </w:rPr>
        <w:t xml:space="preserve">por considerar que </w:t>
      </w:r>
      <w:r w:rsidR="001C7088" w:rsidRPr="00DD0F7F">
        <w:rPr>
          <w:rFonts w:ascii="Arial" w:hAnsi="Arial" w:cs="Arial"/>
        </w:rPr>
        <w:t>limita</w:t>
      </w:r>
      <w:r w:rsidR="00A36A86" w:rsidRPr="00DD0F7F">
        <w:rPr>
          <w:rFonts w:ascii="Arial" w:hAnsi="Arial" w:cs="Arial"/>
        </w:rPr>
        <w:t>ba</w:t>
      </w:r>
      <w:r w:rsidR="001C7088" w:rsidRPr="00DD0F7F">
        <w:rPr>
          <w:rFonts w:ascii="Arial" w:hAnsi="Arial" w:cs="Arial"/>
        </w:rPr>
        <w:t xml:space="preserve"> el derecho de las mujeres a su autonomía reproductiva al </w:t>
      </w:r>
      <w:r w:rsidR="00034941" w:rsidRPr="00DD0F7F">
        <w:rPr>
          <w:rFonts w:ascii="Arial" w:hAnsi="Arial" w:cs="Arial"/>
        </w:rPr>
        <w:t>establecer</w:t>
      </w:r>
      <w:r w:rsidR="001C7088" w:rsidRPr="00DD0F7F">
        <w:rPr>
          <w:rFonts w:ascii="Arial" w:hAnsi="Arial" w:cs="Arial"/>
        </w:rPr>
        <w:t xml:space="preserve"> el derecho a la vida desde la concepción. </w:t>
      </w:r>
    </w:p>
    <w:p w14:paraId="64CA5028" w14:textId="2E9B89CA" w:rsidR="009B0D3D" w:rsidRPr="00DD0F7F" w:rsidRDefault="008101D5" w:rsidP="00D8472F">
      <w:pPr>
        <w:spacing w:before="120" w:after="120" w:line="360" w:lineRule="auto"/>
        <w:jc w:val="both"/>
        <w:rPr>
          <w:rFonts w:ascii="Arial" w:hAnsi="Arial" w:cs="Arial"/>
        </w:rPr>
      </w:pPr>
      <w:r w:rsidRPr="00DD0F7F">
        <w:rPr>
          <w:rFonts w:ascii="Arial" w:hAnsi="Arial" w:cs="Arial"/>
        </w:rPr>
        <w:t>El Tribunal Constitucional mexicano declaró la inconstitucionalidad de esta disposición, bajo dos argumentos principales</w:t>
      </w:r>
      <w:r w:rsidR="00C25691" w:rsidRPr="00DD0F7F">
        <w:rPr>
          <w:rFonts w:ascii="Arial" w:hAnsi="Arial" w:cs="Arial"/>
        </w:rPr>
        <w:t xml:space="preserve"> que se analizan a continuación</w:t>
      </w:r>
      <w:r w:rsidRPr="00DD0F7F">
        <w:rPr>
          <w:rFonts w:ascii="Arial" w:hAnsi="Arial" w:cs="Arial"/>
        </w:rPr>
        <w:t xml:space="preserve">. </w:t>
      </w:r>
      <w:r w:rsidR="00C76F8B" w:rsidRPr="00DD0F7F">
        <w:rPr>
          <w:rFonts w:ascii="Arial" w:hAnsi="Arial" w:cs="Arial"/>
        </w:rPr>
        <w:t xml:space="preserve">El primero es que </w:t>
      </w:r>
      <w:r w:rsidRPr="00DD0F7F">
        <w:rPr>
          <w:rFonts w:ascii="Arial" w:hAnsi="Arial" w:cs="Arial"/>
        </w:rPr>
        <w:t xml:space="preserve">las entidades federativas no tienen competencia para definir el origen de la vida humana, ni la titularidad de los derechos, en virtud de que se trata de algo que corresponde en exclusiva a la Constitución General. Y añadió: </w:t>
      </w:r>
      <w:r w:rsidRPr="00DD0F7F">
        <w:rPr>
          <w:rFonts w:ascii="Arial" w:hAnsi="Arial" w:cs="Arial"/>
          <w:i/>
          <w:iCs/>
        </w:rPr>
        <w:t>las entidades federativas no pueden pretextar la existencia de cláusulas de protección a la vida desde la concepción,  para negar a las personas toda clase de servicios relacionados con la salud sexual y reproductiva en el ámbito de competencia estatal, ni para adoptar legislación que endurezca las normas sobre interrupción legal del embarazo.</w:t>
      </w:r>
      <w:r w:rsidRPr="00DD0F7F">
        <w:rPr>
          <w:rStyle w:val="Refdenotaalpie"/>
          <w:rFonts w:ascii="Arial" w:hAnsi="Arial" w:cs="Arial"/>
          <w:i/>
          <w:iCs/>
        </w:rPr>
        <w:footnoteReference w:id="24"/>
      </w:r>
    </w:p>
    <w:p w14:paraId="054B03EF" w14:textId="3772B149" w:rsidR="00CE2879" w:rsidRPr="00DD0F7F" w:rsidRDefault="009B0D3D" w:rsidP="001A5E19">
      <w:pPr>
        <w:spacing w:before="120" w:after="120" w:line="360" w:lineRule="auto"/>
        <w:jc w:val="both"/>
        <w:rPr>
          <w:rFonts w:ascii="Arial" w:hAnsi="Arial" w:cs="Arial"/>
        </w:rPr>
      </w:pPr>
      <w:r w:rsidRPr="00DD0F7F">
        <w:rPr>
          <w:rFonts w:ascii="Arial" w:hAnsi="Arial" w:cs="Arial"/>
        </w:rPr>
        <w:t>De conformidad con las reglas del reparto competencial en la República Mexicana, la cláusula de competencia residual establecida en el artículo 124 de la Constitución</w:t>
      </w:r>
      <w:r w:rsidR="00A36A86" w:rsidRPr="00DD0F7F">
        <w:rPr>
          <w:rFonts w:ascii="Arial" w:hAnsi="Arial" w:cs="Arial"/>
        </w:rPr>
        <w:t xml:space="preserve"> Federal</w:t>
      </w:r>
      <w:r w:rsidRPr="00DD0F7F">
        <w:rPr>
          <w:rFonts w:ascii="Arial" w:hAnsi="Arial" w:cs="Arial"/>
        </w:rPr>
        <w:t>, ha sido utilizada por varios estados –</w:t>
      </w:r>
      <w:r w:rsidR="00C25691" w:rsidRPr="00DD0F7F">
        <w:rPr>
          <w:rFonts w:ascii="Arial" w:hAnsi="Arial" w:cs="Arial"/>
        </w:rPr>
        <w:t xml:space="preserve">como en este caso, </w:t>
      </w:r>
      <w:r w:rsidRPr="00DD0F7F">
        <w:rPr>
          <w:rFonts w:ascii="Arial" w:hAnsi="Arial" w:cs="Arial"/>
        </w:rPr>
        <w:t>Sinaloa– para legislar sobre el derecho a la vida. En virtud de ella, las facultades que no están expresamente reservadas por la Constitución a los funcionarios federales, se entienden conferidas a los Estados.</w:t>
      </w:r>
      <w:r w:rsidR="00DD31C6" w:rsidRPr="00DD0F7F">
        <w:rPr>
          <w:rStyle w:val="Refdenotaalpie"/>
          <w:rFonts w:ascii="Arial" w:hAnsi="Arial" w:cs="Arial"/>
        </w:rPr>
        <w:footnoteReference w:id="25"/>
      </w:r>
      <w:r w:rsidRPr="00DD0F7F">
        <w:rPr>
          <w:rFonts w:ascii="Arial" w:hAnsi="Arial" w:cs="Arial"/>
        </w:rPr>
        <w:t xml:space="preserve"> Al no estar reservadas para la Federación las </w:t>
      </w:r>
      <w:r w:rsidRPr="00DD0F7F">
        <w:rPr>
          <w:rFonts w:ascii="Arial" w:hAnsi="Arial" w:cs="Arial"/>
        </w:rPr>
        <w:lastRenderedPageBreak/>
        <w:t xml:space="preserve">cuestiones sobre el alcance del derecho a la vida, los Estados lo han entendido como un ámbito disponible para ellos. </w:t>
      </w:r>
      <w:r w:rsidR="00C25691" w:rsidRPr="00DD0F7F">
        <w:rPr>
          <w:rFonts w:ascii="Arial" w:hAnsi="Arial" w:cs="Arial"/>
        </w:rPr>
        <w:t>C</w:t>
      </w:r>
      <w:r w:rsidRPr="00DD0F7F">
        <w:rPr>
          <w:rFonts w:ascii="Arial" w:hAnsi="Arial" w:cs="Arial"/>
        </w:rPr>
        <w:t>omo consecuencia se ha (mal)entendido el derecho de la mujer para decidir sobre su cuerpo como una vulneración del derecho a la vida.</w:t>
      </w:r>
      <w:r w:rsidR="00C25691" w:rsidRPr="00DD0F7F">
        <w:rPr>
          <w:rFonts w:ascii="Arial" w:hAnsi="Arial" w:cs="Arial"/>
        </w:rPr>
        <w:t xml:space="preserve"> Por ello, la SCJN pone punto final a esta controversia, determinando que el contenido de los derechos fundamentales, corresponde determinarlo en exclusiva a la </w:t>
      </w:r>
      <w:r w:rsidR="00683353" w:rsidRPr="00DD0F7F">
        <w:rPr>
          <w:rFonts w:ascii="Arial" w:hAnsi="Arial" w:cs="Arial"/>
        </w:rPr>
        <w:t>F</w:t>
      </w:r>
      <w:r w:rsidR="00C25691" w:rsidRPr="00DD0F7F">
        <w:rPr>
          <w:rFonts w:ascii="Arial" w:hAnsi="Arial" w:cs="Arial"/>
        </w:rPr>
        <w:t>ederación.</w:t>
      </w:r>
    </w:p>
    <w:p w14:paraId="35A87A63" w14:textId="57BD25DA" w:rsidR="00C25691" w:rsidRPr="00DD0F7F" w:rsidRDefault="00C25691" w:rsidP="00CA7874">
      <w:pPr>
        <w:spacing w:before="120" w:after="120" w:line="360" w:lineRule="auto"/>
        <w:ind w:firstLine="708"/>
        <w:jc w:val="both"/>
        <w:rPr>
          <w:rFonts w:ascii="Arial" w:hAnsi="Arial" w:cs="Arial"/>
        </w:rPr>
      </w:pPr>
      <w:r w:rsidRPr="00DD0F7F">
        <w:rPr>
          <w:rFonts w:ascii="Arial" w:hAnsi="Arial" w:cs="Arial"/>
        </w:rPr>
        <w:t xml:space="preserve">En segundo lugar, el máximo tribunal nacional determinó en esta resolución que </w:t>
      </w:r>
      <w:r w:rsidRPr="00DD0F7F">
        <w:rPr>
          <w:rFonts w:ascii="Arial" w:hAnsi="Arial" w:cs="Arial"/>
          <w:i/>
          <w:iCs/>
        </w:rPr>
        <w:t>la pretensión de otorgar el estatus de persona al embrión o feto y, a partir de ello, adoptar medidas restrictivas del derecho a la autonomía reproductiva de las mujeres y las personas gestantes, resultaba inconstitucional y</w:t>
      </w:r>
      <w:r w:rsidRPr="00DD0F7F">
        <w:rPr>
          <w:rFonts w:ascii="Arial" w:hAnsi="Arial" w:cs="Arial"/>
        </w:rPr>
        <w:t xml:space="preserve"> </w:t>
      </w:r>
      <w:r w:rsidRPr="00DD0F7F">
        <w:rPr>
          <w:rFonts w:ascii="Arial" w:hAnsi="Arial" w:cs="Arial"/>
          <w:i/>
          <w:iCs/>
        </w:rPr>
        <w:t>es</w:t>
      </w:r>
      <w:r w:rsidRPr="00DD0F7F">
        <w:rPr>
          <w:rFonts w:ascii="Arial" w:hAnsi="Arial" w:cs="Arial"/>
        </w:rPr>
        <w:t xml:space="preserve"> </w:t>
      </w:r>
      <w:r w:rsidRPr="00DD0F7F">
        <w:rPr>
          <w:rFonts w:ascii="Arial" w:hAnsi="Arial" w:cs="Arial"/>
          <w:i/>
          <w:iCs/>
        </w:rPr>
        <w:t>inadmisible establecer que el embrión y el feto merecen la misma protección jurídica que las personas nacidas.</w:t>
      </w:r>
      <w:r w:rsidRPr="00DD0F7F">
        <w:rPr>
          <w:rStyle w:val="Refdenotaalpie"/>
          <w:rFonts w:ascii="Arial" w:hAnsi="Arial" w:cs="Arial"/>
          <w:i/>
          <w:iCs/>
        </w:rPr>
        <w:footnoteReference w:id="26"/>
      </w:r>
      <w:r w:rsidRPr="00DD0F7F">
        <w:rPr>
          <w:rFonts w:ascii="Arial" w:hAnsi="Arial" w:cs="Arial"/>
        </w:rPr>
        <w:t xml:space="preserve"> Por tanto, limitar el derecho de la autonomía reproductiva de las mujeres con base en el derecho a la vida del embrión, es inconstitucional.</w:t>
      </w:r>
      <w:r w:rsidR="00596D5E" w:rsidRPr="00DD0F7F">
        <w:rPr>
          <w:rFonts w:ascii="Arial" w:hAnsi="Arial" w:cs="Arial"/>
        </w:rPr>
        <w:t xml:space="preserve"> Prescribe que el derecho a la vida, tiene una valoración </w:t>
      </w:r>
      <w:r w:rsidR="00520DE2" w:rsidRPr="00DD0F7F">
        <w:rPr>
          <w:rFonts w:ascii="Arial" w:hAnsi="Arial" w:cs="Arial"/>
        </w:rPr>
        <w:t>más amplia que el puro hecho de existir, y</w:t>
      </w:r>
      <w:r w:rsidR="00CA38B1" w:rsidRPr="00DD0F7F">
        <w:rPr>
          <w:rFonts w:ascii="Arial" w:hAnsi="Arial" w:cs="Arial"/>
        </w:rPr>
        <w:t>a que</w:t>
      </w:r>
      <w:r w:rsidR="00520DE2" w:rsidRPr="00DD0F7F">
        <w:rPr>
          <w:rFonts w:ascii="Arial" w:hAnsi="Arial" w:cs="Arial"/>
        </w:rPr>
        <w:t xml:space="preserve"> el Estado debe garantizar </w:t>
      </w:r>
      <w:r w:rsidR="00CA38B1" w:rsidRPr="00DD0F7F">
        <w:rPr>
          <w:rFonts w:ascii="Arial" w:hAnsi="Arial" w:cs="Arial"/>
        </w:rPr>
        <w:t xml:space="preserve">que esta vida sea digna, </w:t>
      </w:r>
      <w:r w:rsidR="00520DE2" w:rsidRPr="00DD0F7F">
        <w:rPr>
          <w:rFonts w:ascii="Arial" w:hAnsi="Arial" w:cs="Arial"/>
        </w:rPr>
        <w:t xml:space="preserve">y </w:t>
      </w:r>
      <w:r w:rsidR="00CA38B1" w:rsidRPr="00DD0F7F">
        <w:rPr>
          <w:rFonts w:ascii="Arial" w:hAnsi="Arial" w:cs="Arial"/>
        </w:rPr>
        <w:t>que las personas tengan la posibilidad d</w:t>
      </w:r>
      <w:r w:rsidR="00520DE2" w:rsidRPr="00DD0F7F">
        <w:rPr>
          <w:rFonts w:ascii="Arial" w:hAnsi="Arial" w:cs="Arial"/>
        </w:rPr>
        <w:t xml:space="preserve">e realizar su </w:t>
      </w:r>
      <w:r w:rsidR="00596D5E" w:rsidRPr="00DD0F7F">
        <w:rPr>
          <w:rFonts w:ascii="Arial" w:hAnsi="Arial" w:cs="Arial"/>
        </w:rPr>
        <w:t xml:space="preserve">proyecto de vida. En esta tesitura, continuar con un embarazo no deseado, impediría </w:t>
      </w:r>
      <w:r w:rsidR="009A6893" w:rsidRPr="00DD0F7F">
        <w:rPr>
          <w:rFonts w:ascii="Arial" w:hAnsi="Arial" w:cs="Arial"/>
        </w:rPr>
        <w:t>cumplir</w:t>
      </w:r>
      <w:r w:rsidR="00596D5E" w:rsidRPr="00DD0F7F">
        <w:rPr>
          <w:rFonts w:ascii="Arial" w:hAnsi="Arial" w:cs="Arial"/>
        </w:rPr>
        <w:t xml:space="preserve"> </w:t>
      </w:r>
      <w:r w:rsidR="00922070" w:rsidRPr="00DD0F7F">
        <w:rPr>
          <w:rFonts w:ascii="Arial" w:hAnsi="Arial" w:cs="Arial"/>
        </w:rPr>
        <w:t>las aspiraciones personales</w:t>
      </w:r>
      <w:r w:rsidR="00596D5E" w:rsidRPr="00DD0F7F">
        <w:rPr>
          <w:rFonts w:ascii="Arial" w:hAnsi="Arial" w:cs="Arial"/>
        </w:rPr>
        <w:t xml:space="preserve"> e iría en contra de</w:t>
      </w:r>
      <w:r w:rsidR="009A6893" w:rsidRPr="00DD0F7F">
        <w:rPr>
          <w:rFonts w:ascii="Arial" w:hAnsi="Arial" w:cs="Arial"/>
        </w:rPr>
        <w:t xml:space="preserve"> la autonomía reproductiva</w:t>
      </w:r>
      <w:r w:rsidR="00596D5E" w:rsidRPr="00DD0F7F">
        <w:rPr>
          <w:rFonts w:ascii="Arial" w:hAnsi="Arial" w:cs="Arial"/>
        </w:rPr>
        <w:t>. Con ello, la interrupción voluntaria del embarazo, contribuye al bienestar de las mujeres y personas gestantes.</w:t>
      </w:r>
    </w:p>
    <w:p w14:paraId="73B6FB2A" w14:textId="26ABFDCC" w:rsidR="00952F75" w:rsidRPr="00DD0F7F" w:rsidRDefault="00A36A86" w:rsidP="00CA7874">
      <w:pPr>
        <w:spacing w:before="120" w:after="120" w:line="360" w:lineRule="auto"/>
        <w:ind w:firstLine="708"/>
        <w:jc w:val="both"/>
        <w:rPr>
          <w:rFonts w:ascii="Arial" w:hAnsi="Arial" w:cs="Arial"/>
        </w:rPr>
      </w:pPr>
      <w:r w:rsidRPr="00DD0F7F">
        <w:rPr>
          <w:rFonts w:ascii="Arial" w:hAnsi="Arial" w:cs="Arial"/>
        </w:rPr>
        <w:t>La</w:t>
      </w:r>
      <w:r w:rsidR="001A5E19" w:rsidRPr="00DD0F7F">
        <w:rPr>
          <w:rFonts w:ascii="Arial" w:hAnsi="Arial" w:cs="Arial"/>
        </w:rPr>
        <w:t xml:space="preserve"> SCJN había </w:t>
      </w:r>
      <w:r w:rsidR="00952F75" w:rsidRPr="00DD0F7F">
        <w:rPr>
          <w:rFonts w:ascii="Arial" w:hAnsi="Arial" w:cs="Arial"/>
        </w:rPr>
        <w:t xml:space="preserve">fijado su postura sobre este tema </w:t>
      </w:r>
      <w:r w:rsidR="001A5E19" w:rsidRPr="00DD0F7F">
        <w:rPr>
          <w:rFonts w:ascii="Arial" w:hAnsi="Arial" w:cs="Arial"/>
        </w:rPr>
        <w:t>desde la acción de inconstitucionalidad 146/2007, sobre la despenalización parcial del aborto en el entonces Distrito Federal</w:t>
      </w:r>
      <w:r w:rsidR="001B4BE4" w:rsidRPr="00DD0F7F">
        <w:rPr>
          <w:rFonts w:ascii="Arial" w:hAnsi="Arial" w:cs="Arial"/>
        </w:rPr>
        <w:t xml:space="preserve"> (ahora Ciudad de México)</w:t>
      </w:r>
      <w:r w:rsidR="001A5E19" w:rsidRPr="00DD0F7F">
        <w:rPr>
          <w:rFonts w:ascii="Arial" w:hAnsi="Arial" w:cs="Arial"/>
        </w:rPr>
        <w:t xml:space="preserve">. Este asunto fue resuelto el 28 de agosto de 2008, determinando que ningún instrumento nacional ni internacional de protección de derechos humanos signado por México, protegía la vida desde la concepción, por lo que no existía una obligación para el </w:t>
      </w:r>
      <w:r w:rsidR="001B4BE4" w:rsidRPr="00DD0F7F">
        <w:rPr>
          <w:rFonts w:ascii="Arial" w:hAnsi="Arial" w:cs="Arial"/>
        </w:rPr>
        <w:t>E</w:t>
      </w:r>
      <w:r w:rsidR="001A5E19" w:rsidRPr="00DD0F7F">
        <w:rPr>
          <w:rFonts w:ascii="Arial" w:hAnsi="Arial" w:cs="Arial"/>
        </w:rPr>
        <w:t xml:space="preserve">stado mexicano al respecto. </w:t>
      </w:r>
      <w:r w:rsidR="00D65717" w:rsidRPr="00DD0F7F">
        <w:rPr>
          <w:rFonts w:ascii="Arial" w:hAnsi="Arial" w:cs="Arial"/>
        </w:rPr>
        <w:t>Por el contrario, el máximo tribunal consideró que el inicio de la vida desde la concepción e</w:t>
      </w:r>
      <w:r w:rsidR="00911646" w:rsidRPr="00DD0F7F">
        <w:rPr>
          <w:rFonts w:ascii="Arial" w:hAnsi="Arial" w:cs="Arial"/>
        </w:rPr>
        <w:t>s</w:t>
      </w:r>
      <w:r w:rsidR="00D65717" w:rsidRPr="00DD0F7F">
        <w:rPr>
          <w:rFonts w:ascii="Arial" w:hAnsi="Arial" w:cs="Arial"/>
        </w:rPr>
        <w:t xml:space="preserve"> una </w:t>
      </w:r>
      <w:r w:rsidR="00911646" w:rsidRPr="00DD0F7F">
        <w:rPr>
          <w:rFonts w:ascii="Arial" w:hAnsi="Arial" w:cs="Arial"/>
        </w:rPr>
        <w:t>cuestión que se encuentra en el ámbito de la</w:t>
      </w:r>
      <w:r w:rsidR="00D65717" w:rsidRPr="00DD0F7F">
        <w:rPr>
          <w:rFonts w:ascii="Arial" w:hAnsi="Arial" w:cs="Arial"/>
        </w:rPr>
        <w:t xml:space="preserve"> étic</w:t>
      </w:r>
      <w:r w:rsidR="00911646" w:rsidRPr="00DD0F7F">
        <w:rPr>
          <w:rFonts w:ascii="Arial" w:hAnsi="Arial" w:cs="Arial"/>
        </w:rPr>
        <w:t>a</w:t>
      </w:r>
      <w:r w:rsidR="00D65717" w:rsidRPr="00DD0F7F">
        <w:rPr>
          <w:rFonts w:ascii="Arial" w:hAnsi="Arial" w:cs="Arial"/>
        </w:rPr>
        <w:t xml:space="preserve">, </w:t>
      </w:r>
      <w:r w:rsidR="00911646" w:rsidRPr="00DD0F7F">
        <w:rPr>
          <w:rFonts w:ascii="Arial" w:hAnsi="Arial" w:cs="Arial"/>
        </w:rPr>
        <w:t xml:space="preserve">la </w:t>
      </w:r>
      <w:r w:rsidR="00D65717" w:rsidRPr="00DD0F7F">
        <w:rPr>
          <w:rFonts w:ascii="Arial" w:hAnsi="Arial" w:cs="Arial"/>
        </w:rPr>
        <w:t xml:space="preserve">moral y </w:t>
      </w:r>
      <w:r w:rsidR="00911646" w:rsidRPr="00DD0F7F">
        <w:rPr>
          <w:rFonts w:ascii="Arial" w:hAnsi="Arial" w:cs="Arial"/>
        </w:rPr>
        <w:lastRenderedPageBreak/>
        <w:t xml:space="preserve">la </w:t>
      </w:r>
      <w:r w:rsidR="00D65717" w:rsidRPr="00DD0F7F">
        <w:rPr>
          <w:rFonts w:ascii="Arial" w:hAnsi="Arial" w:cs="Arial"/>
        </w:rPr>
        <w:t>religi</w:t>
      </w:r>
      <w:r w:rsidR="00911646" w:rsidRPr="00DD0F7F">
        <w:rPr>
          <w:rFonts w:ascii="Arial" w:hAnsi="Arial" w:cs="Arial"/>
        </w:rPr>
        <w:t>ón</w:t>
      </w:r>
      <w:r w:rsidR="00D65717" w:rsidRPr="00DD0F7F">
        <w:rPr>
          <w:rFonts w:ascii="Arial" w:hAnsi="Arial" w:cs="Arial"/>
        </w:rPr>
        <w:t xml:space="preserve"> de cada persona y que el hecho de pronunciarse </w:t>
      </w:r>
      <w:r w:rsidR="007C10DA" w:rsidRPr="00DD0F7F">
        <w:rPr>
          <w:rFonts w:ascii="Arial" w:hAnsi="Arial" w:cs="Arial"/>
        </w:rPr>
        <w:t>al respecto</w:t>
      </w:r>
      <w:r w:rsidR="00D65717" w:rsidRPr="00DD0F7F">
        <w:rPr>
          <w:rFonts w:ascii="Arial" w:hAnsi="Arial" w:cs="Arial"/>
        </w:rPr>
        <w:t xml:space="preserve">, alteraría el pluralismo moral </w:t>
      </w:r>
      <w:r w:rsidR="00653A71" w:rsidRPr="00DD0F7F">
        <w:rPr>
          <w:rFonts w:ascii="Arial" w:hAnsi="Arial" w:cs="Arial"/>
        </w:rPr>
        <w:t>que todo régimen democrático debe poseer.</w:t>
      </w:r>
      <w:r w:rsidR="00791C53" w:rsidRPr="00DD0F7F">
        <w:rPr>
          <w:rStyle w:val="Refdenotaalpie"/>
          <w:rFonts w:ascii="Arial" w:hAnsi="Arial" w:cs="Arial"/>
        </w:rPr>
        <w:footnoteReference w:id="27"/>
      </w:r>
    </w:p>
    <w:p w14:paraId="2AF346C7" w14:textId="50C5FAA8" w:rsidR="00F32893" w:rsidRPr="00DD0F7F" w:rsidRDefault="00952F75" w:rsidP="00207391">
      <w:pPr>
        <w:spacing w:before="120" w:after="120" w:line="360" w:lineRule="auto"/>
        <w:ind w:firstLine="708"/>
        <w:jc w:val="both"/>
        <w:rPr>
          <w:rFonts w:ascii="Arial" w:hAnsi="Arial" w:cs="Arial"/>
        </w:rPr>
      </w:pPr>
      <w:r w:rsidRPr="00DD0F7F">
        <w:rPr>
          <w:rFonts w:ascii="Arial" w:hAnsi="Arial" w:cs="Arial"/>
        </w:rPr>
        <w:t>En esta tesitura, la sentencia de la acción de incon</w:t>
      </w:r>
      <w:r w:rsidR="007C10DA" w:rsidRPr="00DD0F7F">
        <w:rPr>
          <w:rFonts w:ascii="Arial" w:hAnsi="Arial" w:cs="Arial"/>
        </w:rPr>
        <w:t>s</w:t>
      </w:r>
      <w:r w:rsidRPr="00DD0F7F">
        <w:rPr>
          <w:rFonts w:ascii="Arial" w:hAnsi="Arial" w:cs="Arial"/>
        </w:rPr>
        <w:t xml:space="preserve">titucionalidad 106/2018, no hizo sino reiterar lo determinado </w:t>
      </w:r>
      <w:r w:rsidR="007C10DA" w:rsidRPr="00DD0F7F">
        <w:rPr>
          <w:rFonts w:ascii="Arial" w:hAnsi="Arial" w:cs="Arial"/>
        </w:rPr>
        <w:t xml:space="preserve">previamente por este órgano constitucional, </w:t>
      </w:r>
      <w:r w:rsidRPr="00DD0F7F">
        <w:rPr>
          <w:rFonts w:ascii="Arial" w:hAnsi="Arial" w:cs="Arial"/>
        </w:rPr>
        <w:t xml:space="preserve">y </w:t>
      </w:r>
      <w:r w:rsidR="00D0095A" w:rsidRPr="00DD0F7F">
        <w:rPr>
          <w:rFonts w:ascii="Arial" w:hAnsi="Arial" w:cs="Arial"/>
        </w:rPr>
        <w:t>establecer</w:t>
      </w:r>
      <w:r w:rsidRPr="00DD0F7F">
        <w:rPr>
          <w:rFonts w:ascii="Arial" w:hAnsi="Arial" w:cs="Arial"/>
        </w:rPr>
        <w:t xml:space="preserve"> el contenido del derecho </w:t>
      </w:r>
      <w:r w:rsidR="00430E19" w:rsidRPr="00DD0F7F">
        <w:rPr>
          <w:rFonts w:ascii="Arial" w:hAnsi="Arial" w:cs="Arial"/>
        </w:rPr>
        <w:t xml:space="preserve">a la autonomía reproductiva de las mujeres y personas gestantes, mediante la determinación de su </w:t>
      </w:r>
      <w:r w:rsidR="00144492" w:rsidRPr="00DD0F7F">
        <w:rPr>
          <w:rFonts w:ascii="Arial" w:hAnsi="Arial" w:cs="Arial"/>
        </w:rPr>
        <w:t>parámetro de control constitucional</w:t>
      </w:r>
      <w:r w:rsidR="00430E19" w:rsidRPr="00DD0F7F">
        <w:rPr>
          <w:rFonts w:ascii="Arial" w:hAnsi="Arial" w:cs="Arial"/>
        </w:rPr>
        <w:t xml:space="preserve">. </w:t>
      </w:r>
      <w:r w:rsidR="00144492" w:rsidRPr="00DD0F7F">
        <w:rPr>
          <w:rFonts w:ascii="Arial" w:hAnsi="Arial" w:cs="Arial"/>
        </w:rPr>
        <w:t xml:space="preserve"> </w:t>
      </w:r>
      <w:r w:rsidR="00B805FD" w:rsidRPr="00DD0F7F">
        <w:rPr>
          <w:rFonts w:ascii="Arial" w:hAnsi="Arial" w:cs="Arial"/>
        </w:rPr>
        <w:t>En su razonamiento,</w:t>
      </w:r>
      <w:r w:rsidR="000D46F3" w:rsidRPr="00DD0F7F">
        <w:rPr>
          <w:rFonts w:ascii="Arial" w:hAnsi="Arial" w:cs="Arial"/>
        </w:rPr>
        <w:t xml:space="preserve"> </w:t>
      </w:r>
      <w:r w:rsidR="005F40BC" w:rsidRPr="00DD0F7F">
        <w:rPr>
          <w:rFonts w:ascii="Arial" w:hAnsi="Arial" w:cs="Arial"/>
        </w:rPr>
        <w:t xml:space="preserve">el máximo tribunal </w:t>
      </w:r>
      <w:r w:rsidR="000D46F3" w:rsidRPr="00DD0F7F">
        <w:rPr>
          <w:rFonts w:ascii="Arial" w:hAnsi="Arial" w:cs="Arial"/>
        </w:rPr>
        <w:t xml:space="preserve">sostiene que este derecho </w:t>
      </w:r>
      <w:r w:rsidR="00865CDC" w:rsidRPr="00DD0F7F">
        <w:rPr>
          <w:rFonts w:ascii="Arial" w:hAnsi="Arial" w:cs="Arial"/>
        </w:rPr>
        <w:t>se sustenta en el</w:t>
      </w:r>
      <w:r w:rsidR="000D46F3" w:rsidRPr="00DD0F7F">
        <w:rPr>
          <w:rFonts w:ascii="Arial" w:hAnsi="Arial" w:cs="Arial"/>
        </w:rPr>
        <w:t xml:space="preserve"> libre desarrollo de la personalidad</w:t>
      </w:r>
      <w:r w:rsidR="00232953" w:rsidRPr="00DD0F7F">
        <w:rPr>
          <w:rFonts w:ascii="Arial" w:hAnsi="Arial" w:cs="Arial"/>
        </w:rPr>
        <w:t>,</w:t>
      </w:r>
      <w:r w:rsidR="00865CDC" w:rsidRPr="00DD0F7F">
        <w:rPr>
          <w:rFonts w:ascii="Arial" w:hAnsi="Arial" w:cs="Arial"/>
        </w:rPr>
        <w:t xml:space="preserve"> en virtud de que </w:t>
      </w:r>
      <w:r w:rsidR="00586B30" w:rsidRPr="00DD0F7F">
        <w:rPr>
          <w:rFonts w:ascii="Arial" w:hAnsi="Arial" w:cs="Arial"/>
        </w:rPr>
        <w:t xml:space="preserve">una </w:t>
      </w:r>
      <w:r w:rsidR="00865CDC" w:rsidRPr="00DD0F7F">
        <w:rPr>
          <w:rFonts w:ascii="Arial" w:hAnsi="Arial" w:cs="Arial"/>
        </w:rPr>
        <w:t>parte</w:t>
      </w:r>
      <w:r w:rsidR="00586B30" w:rsidRPr="00DD0F7F">
        <w:rPr>
          <w:rFonts w:ascii="Arial" w:hAnsi="Arial" w:cs="Arial"/>
        </w:rPr>
        <w:t xml:space="preserve"> fundamental</w:t>
      </w:r>
      <w:r w:rsidR="00865CDC" w:rsidRPr="00DD0F7F">
        <w:rPr>
          <w:rFonts w:ascii="Arial" w:hAnsi="Arial" w:cs="Arial"/>
        </w:rPr>
        <w:t xml:space="preserve"> de las elecciones mediante las cuales se construye la vida de las personas, tiene que ver con decidir el número y espaciamiento de sus hijos</w:t>
      </w:r>
      <w:r w:rsidR="00FF4DBA" w:rsidRPr="00DD0F7F">
        <w:rPr>
          <w:rFonts w:ascii="Arial" w:hAnsi="Arial" w:cs="Arial"/>
        </w:rPr>
        <w:t>, tal como dispone el artículo cuarto constitucional</w:t>
      </w:r>
      <w:r w:rsidR="00865CDC" w:rsidRPr="00DD0F7F">
        <w:rPr>
          <w:rFonts w:ascii="Arial" w:hAnsi="Arial" w:cs="Arial"/>
        </w:rPr>
        <w:t>.</w:t>
      </w:r>
      <w:r w:rsidR="00232953" w:rsidRPr="00DD0F7F">
        <w:rPr>
          <w:rStyle w:val="Refdenotaalpie"/>
          <w:rFonts w:ascii="Arial" w:hAnsi="Arial" w:cs="Arial"/>
          <w:i/>
          <w:iCs/>
        </w:rPr>
        <w:footnoteReference w:id="28"/>
      </w:r>
    </w:p>
    <w:p w14:paraId="3847AA1A" w14:textId="36946E0E" w:rsidR="00252F5A" w:rsidRPr="00DD0F7F" w:rsidRDefault="001C40D4" w:rsidP="000F0C68">
      <w:pPr>
        <w:spacing w:before="120" w:after="120" w:line="360" w:lineRule="auto"/>
        <w:ind w:firstLine="708"/>
        <w:jc w:val="both"/>
        <w:rPr>
          <w:rFonts w:ascii="Arial" w:hAnsi="Arial" w:cs="Arial"/>
        </w:rPr>
      </w:pPr>
      <w:r w:rsidRPr="00DD0F7F">
        <w:rPr>
          <w:rFonts w:ascii="Arial" w:hAnsi="Arial" w:cs="Arial"/>
        </w:rPr>
        <w:t xml:space="preserve">Dentro de la construcción de este parámetro, la SCJN nos brinda un elemento </w:t>
      </w:r>
      <w:r w:rsidR="00F32893" w:rsidRPr="00DD0F7F">
        <w:rPr>
          <w:rFonts w:ascii="Arial" w:hAnsi="Arial" w:cs="Arial"/>
        </w:rPr>
        <w:t xml:space="preserve">que pareciera ser definitivo en el entendimiento de la autonomía reproductiva de las mujeres y personas gestantes. </w:t>
      </w:r>
      <w:r w:rsidR="00252F5A" w:rsidRPr="00DD0F7F">
        <w:rPr>
          <w:rFonts w:ascii="Arial" w:hAnsi="Arial" w:cs="Arial"/>
        </w:rPr>
        <w:t xml:space="preserve">Determina </w:t>
      </w:r>
      <w:r w:rsidR="00F32893" w:rsidRPr="00DD0F7F">
        <w:rPr>
          <w:rFonts w:ascii="Arial" w:hAnsi="Arial" w:cs="Arial"/>
        </w:rPr>
        <w:t>que no es correcto (aunque se haya hech</w:t>
      </w:r>
      <w:r w:rsidR="008A5F82" w:rsidRPr="00DD0F7F">
        <w:rPr>
          <w:rFonts w:ascii="Arial" w:hAnsi="Arial" w:cs="Arial"/>
        </w:rPr>
        <w:t>o</w:t>
      </w:r>
      <w:r w:rsidR="00F32893" w:rsidRPr="00DD0F7F">
        <w:rPr>
          <w:rFonts w:ascii="Arial" w:hAnsi="Arial" w:cs="Arial"/>
        </w:rPr>
        <w:t xml:space="preserve"> </w:t>
      </w:r>
      <w:r w:rsidR="00252F5A" w:rsidRPr="00DD0F7F">
        <w:rPr>
          <w:rFonts w:ascii="Arial" w:hAnsi="Arial" w:cs="Arial"/>
        </w:rPr>
        <w:t>en más de una ocasión</w:t>
      </w:r>
      <w:r w:rsidR="00F32893" w:rsidRPr="00DD0F7F">
        <w:rPr>
          <w:rFonts w:ascii="Arial" w:hAnsi="Arial" w:cs="Arial"/>
        </w:rPr>
        <w:t xml:space="preserve">) hablar de una colisión de </w:t>
      </w:r>
      <w:r w:rsidR="00252F5A" w:rsidRPr="00DD0F7F">
        <w:rPr>
          <w:rFonts w:ascii="Arial" w:hAnsi="Arial" w:cs="Arial"/>
        </w:rPr>
        <w:t xml:space="preserve">los </w:t>
      </w:r>
      <w:r w:rsidR="00F32893" w:rsidRPr="00DD0F7F">
        <w:rPr>
          <w:rFonts w:ascii="Arial" w:hAnsi="Arial" w:cs="Arial"/>
        </w:rPr>
        <w:t xml:space="preserve">derechos </w:t>
      </w:r>
      <w:r w:rsidR="008A5F82" w:rsidRPr="00DD0F7F">
        <w:rPr>
          <w:rFonts w:ascii="Arial" w:hAnsi="Arial" w:cs="Arial"/>
        </w:rPr>
        <w:t xml:space="preserve">de </w:t>
      </w:r>
      <w:r w:rsidR="00F32893" w:rsidRPr="00DD0F7F">
        <w:rPr>
          <w:rFonts w:ascii="Arial" w:hAnsi="Arial" w:cs="Arial"/>
        </w:rPr>
        <w:t xml:space="preserve">la gestante y </w:t>
      </w:r>
      <w:r w:rsidR="00252F5A" w:rsidRPr="00DD0F7F">
        <w:rPr>
          <w:rFonts w:ascii="Arial" w:hAnsi="Arial" w:cs="Arial"/>
        </w:rPr>
        <w:t>d</w:t>
      </w:r>
      <w:r w:rsidR="00F32893" w:rsidRPr="00DD0F7F">
        <w:rPr>
          <w:rFonts w:ascii="Arial" w:hAnsi="Arial" w:cs="Arial"/>
        </w:rPr>
        <w:t>el feto, debido a que no</w:t>
      </w:r>
      <w:r w:rsidR="00252F5A" w:rsidRPr="00DD0F7F">
        <w:rPr>
          <w:rFonts w:ascii="Arial" w:hAnsi="Arial" w:cs="Arial"/>
        </w:rPr>
        <w:t xml:space="preserve"> existe </w:t>
      </w:r>
      <w:r w:rsidR="00F32893" w:rsidRPr="00DD0F7F">
        <w:rPr>
          <w:rFonts w:ascii="Arial" w:hAnsi="Arial" w:cs="Arial"/>
        </w:rPr>
        <w:t xml:space="preserve">independencia entre ambos. Por el contrario, todo el proceso de embarazo ocurre dentro </w:t>
      </w:r>
      <w:r w:rsidR="008A5F82" w:rsidRPr="00DD0F7F">
        <w:rPr>
          <w:rFonts w:ascii="Arial" w:hAnsi="Arial" w:cs="Arial"/>
        </w:rPr>
        <w:t>del</w:t>
      </w:r>
      <w:r w:rsidR="00F32893" w:rsidRPr="00DD0F7F">
        <w:rPr>
          <w:rFonts w:ascii="Arial" w:hAnsi="Arial" w:cs="Arial"/>
        </w:rPr>
        <w:t xml:space="preserve"> cuerpo</w:t>
      </w:r>
      <w:r w:rsidR="008A5F82" w:rsidRPr="00DD0F7F">
        <w:rPr>
          <w:rFonts w:ascii="Arial" w:hAnsi="Arial" w:cs="Arial"/>
        </w:rPr>
        <w:t xml:space="preserve"> de la mujer,</w:t>
      </w:r>
      <w:r w:rsidR="000A191F" w:rsidRPr="00DD0F7F">
        <w:rPr>
          <w:rFonts w:ascii="Arial" w:hAnsi="Arial" w:cs="Arial"/>
        </w:rPr>
        <w:t xml:space="preserve"> en su esfera de identidad y de intimidad, </w:t>
      </w:r>
      <w:r w:rsidR="00F32893" w:rsidRPr="00DD0F7F">
        <w:rPr>
          <w:rFonts w:ascii="Arial" w:hAnsi="Arial" w:cs="Arial"/>
        </w:rPr>
        <w:t xml:space="preserve">por lo que resulta imposible </w:t>
      </w:r>
      <w:r w:rsidR="008A5F82" w:rsidRPr="00DD0F7F">
        <w:rPr>
          <w:rFonts w:ascii="Arial" w:hAnsi="Arial" w:cs="Arial"/>
        </w:rPr>
        <w:t>llevar a cabo una diferenciación.</w:t>
      </w:r>
    </w:p>
    <w:p w14:paraId="7752A7D3" w14:textId="10E0F607" w:rsidR="00FE03CA" w:rsidRPr="00DD0F7F" w:rsidRDefault="0052163F" w:rsidP="00252F5A">
      <w:pPr>
        <w:spacing w:before="120" w:after="120" w:line="360" w:lineRule="auto"/>
        <w:ind w:firstLine="708"/>
        <w:jc w:val="both"/>
        <w:rPr>
          <w:rFonts w:ascii="Arial" w:hAnsi="Arial" w:cs="Arial"/>
        </w:rPr>
      </w:pPr>
      <w:r w:rsidRPr="00DD0F7F">
        <w:rPr>
          <w:rFonts w:ascii="Arial" w:hAnsi="Arial" w:cs="Arial"/>
        </w:rPr>
        <w:t xml:space="preserve">Es por ello que el hecho de sostener que existe una colisión de derechos </w:t>
      </w:r>
      <w:r w:rsidR="000F0C68" w:rsidRPr="00DD0F7F">
        <w:rPr>
          <w:rFonts w:ascii="Arial" w:hAnsi="Arial" w:cs="Arial"/>
        </w:rPr>
        <w:t>e</w:t>
      </w:r>
      <w:r w:rsidR="00252F5A" w:rsidRPr="00DD0F7F">
        <w:rPr>
          <w:rFonts w:ascii="Arial" w:hAnsi="Arial" w:cs="Arial"/>
        </w:rPr>
        <w:t>ntre</w:t>
      </w:r>
      <w:r w:rsidR="000F0C68" w:rsidRPr="00DD0F7F">
        <w:rPr>
          <w:rFonts w:ascii="Arial" w:hAnsi="Arial" w:cs="Arial"/>
        </w:rPr>
        <w:t xml:space="preserve"> </w:t>
      </w:r>
      <w:r w:rsidR="00252F5A" w:rsidRPr="00DD0F7F">
        <w:rPr>
          <w:rFonts w:ascii="Arial" w:hAnsi="Arial" w:cs="Arial"/>
        </w:rPr>
        <w:t>los de</w:t>
      </w:r>
      <w:r w:rsidRPr="00DD0F7F">
        <w:rPr>
          <w:rFonts w:ascii="Arial" w:hAnsi="Arial" w:cs="Arial"/>
        </w:rPr>
        <w:t xml:space="preserve"> la gestante y </w:t>
      </w:r>
      <w:r w:rsidR="00252F5A" w:rsidRPr="00DD0F7F">
        <w:rPr>
          <w:rFonts w:ascii="Arial" w:hAnsi="Arial" w:cs="Arial"/>
        </w:rPr>
        <w:t>d</w:t>
      </w:r>
      <w:r w:rsidRPr="00DD0F7F">
        <w:rPr>
          <w:rFonts w:ascii="Arial" w:hAnsi="Arial" w:cs="Arial"/>
        </w:rPr>
        <w:t xml:space="preserve">el feto, presupone </w:t>
      </w:r>
      <w:r w:rsidR="00DD466C" w:rsidRPr="00DD0F7F">
        <w:rPr>
          <w:rFonts w:ascii="Arial" w:hAnsi="Arial" w:cs="Arial"/>
        </w:rPr>
        <w:t>a</w:t>
      </w:r>
      <w:r w:rsidRPr="00DD0F7F">
        <w:rPr>
          <w:rFonts w:ascii="Arial" w:hAnsi="Arial" w:cs="Arial"/>
        </w:rPr>
        <w:t xml:space="preserve">l cuerpo de la mujer como un bien de dominio público y sujeto de </w:t>
      </w:r>
      <w:r w:rsidR="00DD466C" w:rsidRPr="00DD0F7F">
        <w:rPr>
          <w:rFonts w:ascii="Arial" w:hAnsi="Arial" w:cs="Arial"/>
        </w:rPr>
        <w:t>expropiación en beneficio de los derechos de la colectividad.</w:t>
      </w:r>
      <w:r w:rsidR="00EC3D58" w:rsidRPr="00DD0F7F">
        <w:rPr>
          <w:rFonts w:ascii="Arial" w:hAnsi="Arial" w:cs="Arial"/>
        </w:rPr>
        <w:t xml:space="preserve"> En esta tesitura, la protección del derecho a la vida desde la concepción, vulnera en definitiva el derecho de autonomía reproductiva de las mujeres al hacerlas renunciar a sus derechos, en beneficio del derecho de otros</w:t>
      </w:r>
      <w:r w:rsidR="002168D3" w:rsidRPr="00DD0F7F">
        <w:rPr>
          <w:rFonts w:ascii="Arial" w:hAnsi="Arial" w:cs="Arial"/>
        </w:rPr>
        <w:t xml:space="preserve"> y nulifica su plan de vida.</w:t>
      </w:r>
      <w:r w:rsidR="00016A98" w:rsidRPr="00DD0F7F">
        <w:rPr>
          <w:rFonts w:ascii="Arial" w:hAnsi="Arial" w:cs="Arial"/>
        </w:rPr>
        <w:t xml:space="preserve"> </w:t>
      </w:r>
    </w:p>
    <w:p w14:paraId="214B3480" w14:textId="5ABBFB7B" w:rsidR="00016A98" w:rsidRPr="00DD0F7F" w:rsidRDefault="00454F60" w:rsidP="00252F5A">
      <w:pPr>
        <w:spacing w:before="120" w:after="120" w:line="360" w:lineRule="auto"/>
        <w:ind w:firstLine="708"/>
        <w:jc w:val="both"/>
        <w:rPr>
          <w:rFonts w:ascii="Arial" w:hAnsi="Arial" w:cs="Arial"/>
        </w:rPr>
      </w:pPr>
      <w:r w:rsidRPr="00DD0F7F">
        <w:rPr>
          <w:rFonts w:ascii="Arial" w:hAnsi="Arial" w:cs="Arial"/>
        </w:rPr>
        <w:lastRenderedPageBreak/>
        <w:t>Con</w:t>
      </w:r>
      <w:r w:rsidR="00016A98" w:rsidRPr="00DD0F7F">
        <w:rPr>
          <w:rFonts w:ascii="Arial" w:hAnsi="Arial" w:cs="Arial"/>
        </w:rPr>
        <w:t xml:space="preserve"> estos razonamiento</w:t>
      </w:r>
      <w:r w:rsidR="00BC2F25" w:rsidRPr="00DD0F7F">
        <w:rPr>
          <w:rFonts w:ascii="Arial" w:hAnsi="Arial" w:cs="Arial"/>
        </w:rPr>
        <w:t>s</w:t>
      </w:r>
      <w:r w:rsidR="00016A98" w:rsidRPr="00DD0F7F">
        <w:rPr>
          <w:rFonts w:ascii="Arial" w:hAnsi="Arial" w:cs="Arial"/>
        </w:rPr>
        <w:t xml:space="preserve">, la SCJN restringe la posibilidad de que los Estados legislen sobre el contenido y los alcances del derecho a la vida. Además, establece las pautas </w:t>
      </w:r>
      <w:r w:rsidR="00966E62" w:rsidRPr="00DD0F7F">
        <w:rPr>
          <w:rFonts w:ascii="Arial" w:hAnsi="Arial" w:cs="Arial"/>
        </w:rPr>
        <w:t xml:space="preserve">que el legislativo federal, </w:t>
      </w:r>
      <w:r w:rsidR="00265727" w:rsidRPr="00DD0F7F">
        <w:rPr>
          <w:rFonts w:ascii="Arial" w:hAnsi="Arial" w:cs="Arial"/>
        </w:rPr>
        <w:t xml:space="preserve">debe seguir en caso de que se </w:t>
      </w:r>
      <w:r w:rsidR="00966E62" w:rsidRPr="00DD0F7F">
        <w:rPr>
          <w:rFonts w:ascii="Arial" w:hAnsi="Arial" w:cs="Arial"/>
        </w:rPr>
        <w:t xml:space="preserve">regule </w:t>
      </w:r>
      <w:r w:rsidRPr="00DD0F7F">
        <w:rPr>
          <w:rFonts w:ascii="Arial" w:hAnsi="Arial" w:cs="Arial"/>
        </w:rPr>
        <w:t>este</w:t>
      </w:r>
      <w:r w:rsidR="00966E62" w:rsidRPr="00DD0F7F">
        <w:rPr>
          <w:rFonts w:ascii="Arial" w:hAnsi="Arial" w:cs="Arial"/>
        </w:rPr>
        <w:t xml:space="preserve"> derecho</w:t>
      </w:r>
      <w:r w:rsidRPr="00DD0F7F">
        <w:rPr>
          <w:rFonts w:ascii="Arial" w:hAnsi="Arial" w:cs="Arial"/>
        </w:rPr>
        <w:t xml:space="preserve">, previniendo que </w:t>
      </w:r>
      <w:r w:rsidR="00C22555" w:rsidRPr="00DD0F7F">
        <w:rPr>
          <w:rFonts w:ascii="Arial" w:hAnsi="Arial" w:cs="Arial"/>
        </w:rPr>
        <w:t xml:space="preserve">su contenido incluye el derecho a la salud, a la calidad de vida y a la libertad reproductiva, entre otros. </w:t>
      </w:r>
    </w:p>
    <w:p w14:paraId="08E09027" w14:textId="77777777" w:rsidR="001930C5" w:rsidRPr="00DD0F7F" w:rsidRDefault="001930C5" w:rsidP="001930C5">
      <w:pPr>
        <w:spacing w:before="120" w:after="120" w:line="360" w:lineRule="auto"/>
        <w:ind w:firstLine="708"/>
        <w:jc w:val="both"/>
        <w:rPr>
          <w:rFonts w:ascii="Arial" w:hAnsi="Arial" w:cs="Arial"/>
        </w:rPr>
      </w:pPr>
    </w:p>
    <w:p w14:paraId="33928906" w14:textId="210FD28E" w:rsidR="006D02A7" w:rsidRPr="00DD0F7F" w:rsidRDefault="00301AC8" w:rsidP="002E44C2">
      <w:pPr>
        <w:spacing w:before="120" w:after="120" w:line="360" w:lineRule="auto"/>
        <w:jc w:val="both"/>
        <w:rPr>
          <w:rFonts w:ascii="Arial" w:hAnsi="Arial" w:cs="Arial"/>
          <w:b/>
          <w:bCs/>
          <w:i/>
          <w:iCs/>
        </w:rPr>
      </w:pPr>
      <w:r w:rsidRPr="00DD0F7F">
        <w:rPr>
          <w:rFonts w:ascii="Arial" w:hAnsi="Arial" w:cs="Arial"/>
          <w:b/>
          <w:bCs/>
        </w:rPr>
        <w:t xml:space="preserve">4. </w:t>
      </w:r>
      <w:r w:rsidR="007E10EF" w:rsidRPr="00DD0F7F">
        <w:rPr>
          <w:rFonts w:ascii="Arial" w:hAnsi="Arial" w:cs="Arial"/>
          <w:b/>
          <w:bCs/>
          <w:i/>
          <w:iCs/>
        </w:rPr>
        <w:t xml:space="preserve">Cuarto parámetro: </w:t>
      </w:r>
      <w:r w:rsidR="00C22FEB" w:rsidRPr="00DD0F7F">
        <w:rPr>
          <w:rFonts w:ascii="Arial" w:hAnsi="Arial" w:cs="Arial"/>
          <w:b/>
          <w:bCs/>
          <w:i/>
          <w:iCs/>
        </w:rPr>
        <w:t xml:space="preserve">Nueva interpretación del derecho de objeción de conciencia </w:t>
      </w:r>
    </w:p>
    <w:p w14:paraId="6CBE186E" w14:textId="77777777" w:rsidR="002E44C2" w:rsidRPr="00DD0F7F" w:rsidRDefault="002E44C2" w:rsidP="002E44C2">
      <w:pPr>
        <w:spacing w:before="120" w:after="120" w:line="360" w:lineRule="auto"/>
        <w:jc w:val="both"/>
        <w:rPr>
          <w:rFonts w:ascii="Arial" w:hAnsi="Arial" w:cs="Arial"/>
          <w:b/>
          <w:bCs/>
        </w:rPr>
      </w:pPr>
    </w:p>
    <w:p w14:paraId="18C0717D" w14:textId="21C47033" w:rsidR="00BF49F7" w:rsidRPr="00DD0F7F" w:rsidRDefault="002736B0" w:rsidP="002E44C2">
      <w:pPr>
        <w:spacing w:before="120" w:after="120" w:line="360" w:lineRule="auto"/>
        <w:jc w:val="both"/>
        <w:rPr>
          <w:rFonts w:ascii="Arial" w:hAnsi="Arial" w:cs="Arial"/>
        </w:rPr>
      </w:pPr>
      <w:r w:rsidRPr="00DD0F7F">
        <w:rPr>
          <w:rFonts w:ascii="Arial" w:hAnsi="Arial" w:cs="Arial"/>
        </w:rPr>
        <w:t>El</w:t>
      </w:r>
      <w:r w:rsidR="00AC3BEC" w:rsidRPr="00DD0F7F">
        <w:rPr>
          <w:rFonts w:ascii="Arial" w:hAnsi="Arial" w:cs="Arial"/>
        </w:rPr>
        <w:t xml:space="preserve"> 21 de septiembre de 2021, la SCJN resolvió la acción de inconstitucionalidad 54/2018, </w:t>
      </w:r>
      <w:r w:rsidR="00F179EE" w:rsidRPr="00DD0F7F">
        <w:rPr>
          <w:rFonts w:ascii="Arial" w:hAnsi="Arial" w:cs="Arial"/>
        </w:rPr>
        <w:t>en la que estudió</w:t>
      </w:r>
      <w:r w:rsidR="00AC3BEC" w:rsidRPr="00DD0F7F">
        <w:rPr>
          <w:rFonts w:ascii="Arial" w:hAnsi="Arial" w:cs="Arial"/>
        </w:rPr>
        <w:t xml:space="preserve"> el artículo 10 </w:t>
      </w:r>
      <w:r w:rsidR="00AC3BEC" w:rsidRPr="00DD0F7F">
        <w:rPr>
          <w:rFonts w:ascii="Arial" w:hAnsi="Arial" w:cs="Arial"/>
          <w:i/>
        </w:rPr>
        <w:t>Bis</w:t>
      </w:r>
      <w:r w:rsidR="00AC3BEC" w:rsidRPr="00DD0F7F">
        <w:rPr>
          <w:rFonts w:ascii="Arial" w:hAnsi="Arial" w:cs="Arial"/>
        </w:rPr>
        <w:t xml:space="preserve"> de la Ley General de Salud, que estable</w:t>
      </w:r>
      <w:r w:rsidR="00E118E2" w:rsidRPr="00DD0F7F">
        <w:rPr>
          <w:rFonts w:ascii="Arial" w:hAnsi="Arial" w:cs="Arial"/>
        </w:rPr>
        <w:t>ce</w:t>
      </w:r>
      <w:r w:rsidR="00AC3BEC" w:rsidRPr="00DD0F7F">
        <w:rPr>
          <w:rFonts w:ascii="Arial" w:hAnsi="Arial" w:cs="Arial"/>
        </w:rPr>
        <w:t xml:space="preserve"> el derecho a la objeción de conciencia</w:t>
      </w:r>
      <w:r w:rsidR="00DA5397" w:rsidRPr="00DD0F7F">
        <w:rPr>
          <w:rFonts w:ascii="Arial" w:hAnsi="Arial" w:cs="Arial"/>
        </w:rPr>
        <w:t>. En virtud de este artículo</w:t>
      </w:r>
      <w:r w:rsidR="00D40A2F" w:rsidRPr="00DD0F7F">
        <w:rPr>
          <w:rFonts w:ascii="Arial" w:hAnsi="Arial" w:cs="Arial"/>
        </w:rPr>
        <w:t xml:space="preserve"> </w:t>
      </w:r>
      <w:r w:rsidR="00794ECA" w:rsidRPr="00DD0F7F">
        <w:rPr>
          <w:rFonts w:ascii="Arial" w:hAnsi="Arial" w:cs="Arial"/>
        </w:rPr>
        <w:t>el personal médico y de enfermería del Sistema Nacional de Salud, p</w:t>
      </w:r>
      <w:r w:rsidR="00E118E2" w:rsidRPr="00DD0F7F">
        <w:rPr>
          <w:rFonts w:ascii="Arial" w:hAnsi="Arial" w:cs="Arial"/>
        </w:rPr>
        <w:t>uede</w:t>
      </w:r>
      <w:r w:rsidR="00794ECA" w:rsidRPr="00DD0F7F">
        <w:rPr>
          <w:rFonts w:ascii="Arial" w:hAnsi="Arial" w:cs="Arial"/>
        </w:rPr>
        <w:t xml:space="preserve"> ejercer este derecho para excusarse de participar en la prestación de </w:t>
      </w:r>
      <w:r w:rsidR="00364CB4" w:rsidRPr="00DD0F7F">
        <w:rPr>
          <w:rFonts w:ascii="Arial" w:hAnsi="Arial" w:cs="Arial"/>
        </w:rPr>
        <w:t xml:space="preserve">los </w:t>
      </w:r>
      <w:r w:rsidR="00794ECA" w:rsidRPr="00DD0F7F">
        <w:rPr>
          <w:rFonts w:ascii="Arial" w:hAnsi="Arial" w:cs="Arial"/>
        </w:rPr>
        <w:t xml:space="preserve">servicios </w:t>
      </w:r>
      <w:r w:rsidR="00364CB4" w:rsidRPr="00DD0F7F">
        <w:rPr>
          <w:rFonts w:ascii="Arial" w:hAnsi="Arial" w:cs="Arial"/>
        </w:rPr>
        <w:t xml:space="preserve">establecidos en </w:t>
      </w:r>
      <w:r w:rsidR="00794ECA" w:rsidRPr="00DD0F7F">
        <w:rPr>
          <w:rFonts w:ascii="Arial" w:hAnsi="Arial" w:cs="Arial"/>
        </w:rPr>
        <w:t>la Ley</w:t>
      </w:r>
      <w:r w:rsidR="00364CB4" w:rsidRPr="00DD0F7F">
        <w:rPr>
          <w:rFonts w:ascii="Arial" w:hAnsi="Arial" w:cs="Arial"/>
        </w:rPr>
        <w:t xml:space="preserve">, a menos </w:t>
      </w:r>
      <w:r w:rsidR="00BF49F7" w:rsidRPr="00DD0F7F">
        <w:rPr>
          <w:rFonts w:ascii="Arial" w:hAnsi="Arial" w:cs="Arial"/>
        </w:rPr>
        <w:t>que ello impli</w:t>
      </w:r>
      <w:r w:rsidR="00E118E2" w:rsidRPr="00DD0F7F">
        <w:rPr>
          <w:rFonts w:ascii="Arial" w:hAnsi="Arial" w:cs="Arial"/>
        </w:rPr>
        <w:t>que</w:t>
      </w:r>
      <w:r w:rsidR="00BF49F7" w:rsidRPr="00DD0F7F">
        <w:rPr>
          <w:rFonts w:ascii="Arial" w:hAnsi="Arial" w:cs="Arial"/>
        </w:rPr>
        <w:t xml:space="preserve"> poner en riesgo la vida del paciente o se trat</w:t>
      </w:r>
      <w:r w:rsidR="00E118E2" w:rsidRPr="00DD0F7F">
        <w:rPr>
          <w:rFonts w:ascii="Arial" w:hAnsi="Arial" w:cs="Arial"/>
        </w:rPr>
        <w:t>e</w:t>
      </w:r>
      <w:r w:rsidR="00BF49F7" w:rsidRPr="00DD0F7F">
        <w:rPr>
          <w:rFonts w:ascii="Arial" w:hAnsi="Arial" w:cs="Arial"/>
        </w:rPr>
        <w:t xml:space="preserve"> de una urgencia médica. </w:t>
      </w:r>
    </w:p>
    <w:p w14:paraId="4D0E10D5" w14:textId="485937F4" w:rsidR="00973903" w:rsidRPr="00DD0F7F" w:rsidRDefault="00E118E2" w:rsidP="002E44C2">
      <w:pPr>
        <w:spacing w:before="120" w:after="120" w:line="360" w:lineRule="auto"/>
        <w:jc w:val="both"/>
        <w:rPr>
          <w:rFonts w:ascii="Arial" w:hAnsi="Arial" w:cs="Arial"/>
        </w:rPr>
      </w:pPr>
      <w:r w:rsidRPr="00DD0F7F">
        <w:rPr>
          <w:rFonts w:ascii="Arial" w:hAnsi="Arial" w:cs="Arial"/>
        </w:rPr>
        <w:t>S</w:t>
      </w:r>
      <w:r w:rsidR="002F300D" w:rsidRPr="00DD0F7F">
        <w:rPr>
          <w:rFonts w:ascii="Arial" w:hAnsi="Arial" w:cs="Arial"/>
        </w:rPr>
        <w:t>i</w:t>
      </w:r>
      <w:r w:rsidRPr="00DD0F7F">
        <w:rPr>
          <w:rFonts w:ascii="Arial" w:hAnsi="Arial" w:cs="Arial"/>
        </w:rPr>
        <w:t xml:space="preserve"> bien es cierto que la SCJN estimó que este artículo era constitucional, determinó que era posible que en virtud del ejercicio de este derecho se</w:t>
      </w:r>
      <w:r w:rsidR="00BF49F7" w:rsidRPr="00DD0F7F">
        <w:rPr>
          <w:rFonts w:ascii="Arial" w:hAnsi="Arial" w:cs="Arial"/>
        </w:rPr>
        <w:t xml:space="preserve"> llevar</w:t>
      </w:r>
      <w:r w:rsidRPr="00DD0F7F">
        <w:rPr>
          <w:rFonts w:ascii="Arial" w:hAnsi="Arial" w:cs="Arial"/>
        </w:rPr>
        <w:t>an</w:t>
      </w:r>
      <w:r w:rsidR="00BF49F7" w:rsidRPr="00DD0F7F">
        <w:rPr>
          <w:rFonts w:ascii="Arial" w:hAnsi="Arial" w:cs="Arial"/>
        </w:rPr>
        <w:t xml:space="preserve"> a cabo actos discriminatorios</w:t>
      </w:r>
      <w:r w:rsidR="002F300D" w:rsidRPr="00DD0F7F">
        <w:rPr>
          <w:rFonts w:ascii="Arial" w:hAnsi="Arial" w:cs="Arial"/>
        </w:rPr>
        <w:t>.</w:t>
      </w:r>
      <w:r w:rsidR="00BF49F7" w:rsidRPr="00DD0F7F">
        <w:rPr>
          <w:rFonts w:ascii="Arial" w:hAnsi="Arial" w:cs="Arial"/>
        </w:rPr>
        <w:t xml:space="preserve"> No </w:t>
      </w:r>
      <w:r w:rsidR="00117E87" w:rsidRPr="00DD0F7F">
        <w:rPr>
          <w:rFonts w:ascii="Arial" w:hAnsi="Arial" w:cs="Arial"/>
        </w:rPr>
        <w:t xml:space="preserve">determinó que </w:t>
      </w:r>
      <w:r w:rsidR="00364CB4" w:rsidRPr="00DD0F7F">
        <w:rPr>
          <w:rFonts w:ascii="Arial" w:hAnsi="Arial" w:cs="Arial"/>
        </w:rPr>
        <w:t xml:space="preserve">la objeción de conciencia habría de ser eliminada </w:t>
      </w:r>
      <w:r w:rsidR="00BF49F7" w:rsidRPr="00DD0F7F">
        <w:rPr>
          <w:rFonts w:ascii="Arial" w:hAnsi="Arial" w:cs="Arial"/>
        </w:rPr>
        <w:t>del sistema jurídico, pero sí que se tenía que regular apropiadamente</w:t>
      </w:r>
      <w:r w:rsidR="00364CB4" w:rsidRPr="00DD0F7F">
        <w:rPr>
          <w:rFonts w:ascii="Arial" w:hAnsi="Arial" w:cs="Arial"/>
        </w:rPr>
        <w:t xml:space="preserve">. </w:t>
      </w:r>
      <w:r w:rsidR="002F300D" w:rsidRPr="00DD0F7F">
        <w:rPr>
          <w:rFonts w:ascii="Arial" w:hAnsi="Arial" w:cs="Arial"/>
        </w:rPr>
        <w:t>E</w:t>
      </w:r>
      <w:r w:rsidR="00364CB4" w:rsidRPr="00DD0F7F">
        <w:rPr>
          <w:rFonts w:ascii="Arial" w:hAnsi="Arial" w:cs="Arial"/>
        </w:rPr>
        <w:t xml:space="preserve">llo </w:t>
      </w:r>
      <w:r w:rsidR="00D57F04" w:rsidRPr="00DD0F7F">
        <w:rPr>
          <w:rFonts w:ascii="Arial" w:hAnsi="Arial" w:cs="Arial"/>
        </w:rPr>
        <w:t xml:space="preserve">con el fin de establecer los lineamientos y </w:t>
      </w:r>
      <w:r w:rsidR="00364CB4" w:rsidRPr="00DD0F7F">
        <w:rPr>
          <w:rFonts w:ascii="Arial" w:hAnsi="Arial" w:cs="Arial"/>
        </w:rPr>
        <w:t xml:space="preserve">los </w:t>
      </w:r>
      <w:r w:rsidR="00D57F04" w:rsidRPr="00DD0F7F">
        <w:rPr>
          <w:rFonts w:ascii="Arial" w:hAnsi="Arial" w:cs="Arial"/>
        </w:rPr>
        <w:t>límites necesarios</w:t>
      </w:r>
      <w:r w:rsidR="007962DE" w:rsidRPr="00DD0F7F">
        <w:rPr>
          <w:rFonts w:ascii="Arial" w:hAnsi="Arial" w:cs="Arial"/>
        </w:rPr>
        <w:t xml:space="preserve"> para </w:t>
      </w:r>
      <w:r w:rsidR="00364CB4" w:rsidRPr="00DD0F7F">
        <w:rPr>
          <w:rFonts w:ascii="Arial" w:hAnsi="Arial" w:cs="Arial"/>
        </w:rPr>
        <w:t xml:space="preserve">hacerla compatible con el respeto a los </w:t>
      </w:r>
      <w:r w:rsidR="00117E87" w:rsidRPr="00DD0F7F">
        <w:rPr>
          <w:rFonts w:ascii="Arial" w:hAnsi="Arial" w:cs="Arial"/>
        </w:rPr>
        <w:t xml:space="preserve">derechos de los pacientes. </w:t>
      </w:r>
      <w:r w:rsidR="00D57F04" w:rsidRPr="00DD0F7F">
        <w:rPr>
          <w:rFonts w:ascii="Arial" w:hAnsi="Arial" w:cs="Arial"/>
        </w:rPr>
        <w:t xml:space="preserve"> </w:t>
      </w:r>
      <w:r w:rsidR="00117E87" w:rsidRPr="00DD0F7F">
        <w:rPr>
          <w:rFonts w:ascii="Arial" w:hAnsi="Arial" w:cs="Arial"/>
        </w:rPr>
        <w:t xml:space="preserve">En la </w:t>
      </w:r>
      <w:r w:rsidR="00724960" w:rsidRPr="00DD0F7F">
        <w:rPr>
          <w:rFonts w:ascii="Arial" w:hAnsi="Arial" w:cs="Arial"/>
        </w:rPr>
        <w:t xml:space="preserve">discusión sobre la aprobación del proyecto de sentencia de la acción de inconstitucionalidad 54/2018, </w:t>
      </w:r>
      <w:r w:rsidR="00364CB4" w:rsidRPr="00DD0F7F">
        <w:rPr>
          <w:rFonts w:ascii="Arial" w:hAnsi="Arial" w:cs="Arial"/>
        </w:rPr>
        <w:t>el Ministro Presidente, Arturo Z</w:t>
      </w:r>
      <w:r w:rsidR="00724960" w:rsidRPr="00DD0F7F">
        <w:rPr>
          <w:rFonts w:ascii="Arial" w:hAnsi="Arial" w:cs="Arial"/>
        </w:rPr>
        <w:t>ald</w:t>
      </w:r>
      <w:r w:rsidR="00577AAB" w:rsidRPr="00DD0F7F">
        <w:rPr>
          <w:rFonts w:ascii="Arial" w:hAnsi="Arial" w:cs="Arial"/>
        </w:rPr>
        <w:t>í</w:t>
      </w:r>
      <w:r w:rsidR="00724960" w:rsidRPr="00DD0F7F">
        <w:rPr>
          <w:rFonts w:ascii="Arial" w:hAnsi="Arial" w:cs="Arial"/>
        </w:rPr>
        <w:t>var</w:t>
      </w:r>
      <w:r w:rsidR="00364CB4" w:rsidRPr="00DD0F7F">
        <w:rPr>
          <w:rFonts w:ascii="Arial" w:hAnsi="Arial" w:cs="Arial"/>
        </w:rPr>
        <w:t xml:space="preserve"> </w:t>
      </w:r>
      <w:r w:rsidR="00724960" w:rsidRPr="00DD0F7F">
        <w:rPr>
          <w:rFonts w:ascii="Arial" w:hAnsi="Arial" w:cs="Arial"/>
        </w:rPr>
        <w:t xml:space="preserve">Lelo de Larrea, señaló que </w:t>
      </w:r>
      <w:r w:rsidR="00832973" w:rsidRPr="00DD0F7F">
        <w:rPr>
          <w:rFonts w:ascii="Arial" w:hAnsi="Arial" w:cs="Arial"/>
          <w:i/>
          <w:iCs/>
        </w:rPr>
        <w:t xml:space="preserve">es un </w:t>
      </w:r>
      <w:r w:rsidR="00B8656B" w:rsidRPr="00DD0F7F">
        <w:rPr>
          <w:rFonts w:ascii="Arial" w:hAnsi="Arial" w:cs="Arial"/>
          <w:i/>
          <w:iCs/>
        </w:rPr>
        <w:t>fenómeno</w:t>
      </w:r>
      <w:r w:rsidR="00832973" w:rsidRPr="00DD0F7F">
        <w:rPr>
          <w:rFonts w:ascii="Arial" w:hAnsi="Arial" w:cs="Arial"/>
          <w:i/>
          <w:iCs/>
        </w:rPr>
        <w:t xml:space="preserve"> documentado que la </w:t>
      </w:r>
      <w:r w:rsidR="00B8656B" w:rsidRPr="00DD0F7F">
        <w:rPr>
          <w:rFonts w:ascii="Arial" w:hAnsi="Arial" w:cs="Arial"/>
          <w:i/>
          <w:iCs/>
        </w:rPr>
        <w:t>objeción</w:t>
      </w:r>
      <w:r w:rsidR="00832973" w:rsidRPr="00DD0F7F">
        <w:rPr>
          <w:rFonts w:ascii="Arial" w:hAnsi="Arial" w:cs="Arial"/>
          <w:i/>
          <w:iCs/>
        </w:rPr>
        <w:t xml:space="preserve"> de conciencia se ha utilizad</w:t>
      </w:r>
      <w:r w:rsidR="001A2B65" w:rsidRPr="00DD0F7F">
        <w:rPr>
          <w:rFonts w:ascii="Arial" w:hAnsi="Arial" w:cs="Arial"/>
          <w:i/>
          <w:iCs/>
        </w:rPr>
        <w:t>o</w:t>
      </w:r>
      <w:r w:rsidR="00832973" w:rsidRPr="00DD0F7F">
        <w:rPr>
          <w:rFonts w:ascii="Arial" w:hAnsi="Arial" w:cs="Arial"/>
          <w:i/>
          <w:iCs/>
        </w:rPr>
        <w:t xml:space="preserve"> para negar servicios de </w:t>
      </w:r>
      <w:r w:rsidR="00832973" w:rsidRPr="00DD0F7F">
        <w:rPr>
          <w:rFonts w:ascii="Arial" w:hAnsi="Arial" w:cs="Arial"/>
          <w:i/>
          <w:iCs/>
        </w:rPr>
        <w:lastRenderedPageBreak/>
        <w:t xml:space="preserve">aborto legal a mujeres y </w:t>
      </w:r>
      <w:r w:rsidR="00B8656B" w:rsidRPr="00DD0F7F">
        <w:rPr>
          <w:rFonts w:ascii="Arial" w:hAnsi="Arial" w:cs="Arial"/>
          <w:i/>
          <w:iCs/>
        </w:rPr>
        <w:t>niñas</w:t>
      </w:r>
      <w:r w:rsidR="003B40E4" w:rsidRPr="00DD0F7F">
        <w:rPr>
          <w:rFonts w:ascii="Arial" w:hAnsi="Arial" w:cs="Arial"/>
          <w:i/>
          <w:iCs/>
        </w:rPr>
        <w:t>…</w:t>
      </w:r>
      <w:r w:rsidR="003B40E4" w:rsidRPr="00DD0F7F">
        <w:rPr>
          <w:rFonts w:ascii="Arial" w:hAnsi="Arial" w:cs="Arial"/>
        </w:rPr>
        <w:t xml:space="preserve"> </w:t>
      </w:r>
      <w:r w:rsidR="003B40E4" w:rsidRPr="00DD0F7F">
        <w:rPr>
          <w:rFonts w:ascii="Arial" w:hAnsi="Arial" w:cs="Arial"/>
          <w:i/>
          <w:iCs/>
        </w:rPr>
        <w:t>Es a la luz de estas realidades que deben interpretarse los derechos en juego</w:t>
      </w:r>
      <w:r w:rsidR="00431FBE" w:rsidRPr="00DD0F7F">
        <w:rPr>
          <w:rFonts w:ascii="Arial" w:hAnsi="Arial" w:cs="Arial"/>
          <w:i/>
          <w:iCs/>
        </w:rPr>
        <w:t>.</w:t>
      </w:r>
      <w:r w:rsidR="00397C7B" w:rsidRPr="00DD0F7F">
        <w:rPr>
          <w:rStyle w:val="Refdenotaalpie"/>
          <w:rFonts w:ascii="Arial" w:hAnsi="Arial" w:cs="Arial"/>
          <w:i/>
          <w:iCs/>
        </w:rPr>
        <w:footnoteReference w:id="29"/>
      </w:r>
    </w:p>
    <w:p w14:paraId="3D1E0BE1" w14:textId="01C540C9" w:rsidR="003A34C3" w:rsidRPr="00DD0F7F" w:rsidRDefault="002F300D" w:rsidP="00CD2718">
      <w:pPr>
        <w:spacing w:before="120" w:after="120" w:line="360" w:lineRule="auto"/>
        <w:jc w:val="both"/>
        <w:rPr>
          <w:rFonts w:ascii="Arial" w:hAnsi="Arial" w:cs="Arial"/>
        </w:rPr>
      </w:pPr>
      <w:r w:rsidRPr="00DD0F7F">
        <w:rPr>
          <w:rFonts w:ascii="Arial" w:hAnsi="Arial" w:cs="Arial"/>
        </w:rPr>
        <w:t xml:space="preserve">Con ello, en la sentencia se dispone que el artículo 10 </w:t>
      </w:r>
      <w:r w:rsidRPr="00DD0F7F">
        <w:rPr>
          <w:rFonts w:ascii="Arial" w:hAnsi="Arial" w:cs="Arial"/>
          <w:i/>
        </w:rPr>
        <w:t>Bis</w:t>
      </w:r>
      <w:r w:rsidRPr="00DD0F7F">
        <w:rPr>
          <w:rFonts w:ascii="Arial" w:hAnsi="Arial" w:cs="Arial"/>
        </w:rPr>
        <w:t xml:space="preserve"> de la Ley General de Salud, es constitucional, siempre y cuando sea interpretado de manera que el personal médico pueda ejercerlo si sus actividades laborales </w:t>
      </w:r>
      <w:r w:rsidR="00597DBF" w:rsidRPr="00DD0F7F">
        <w:rPr>
          <w:rFonts w:ascii="Arial" w:hAnsi="Arial" w:cs="Arial"/>
        </w:rPr>
        <w:t>colisionan</w:t>
      </w:r>
      <w:r w:rsidRPr="00DD0F7F">
        <w:rPr>
          <w:rFonts w:ascii="Arial" w:hAnsi="Arial" w:cs="Arial"/>
        </w:rPr>
        <w:t xml:space="preserve"> con sus convicciones religiosas, ideológicas, éticas y de conciencia; </w:t>
      </w:r>
      <w:r w:rsidR="00C22FEB" w:rsidRPr="00DD0F7F">
        <w:rPr>
          <w:rFonts w:ascii="Arial" w:hAnsi="Arial" w:cs="Arial"/>
        </w:rPr>
        <w:t xml:space="preserve">y si </w:t>
      </w:r>
      <w:r w:rsidR="00973903" w:rsidRPr="00DD0F7F">
        <w:rPr>
          <w:rFonts w:ascii="Arial" w:hAnsi="Arial" w:cs="Arial"/>
        </w:rPr>
        <w:t xml:space="preserve">su ejercicio </w:t>
      </w:r>
      <w:r w:rsidR="00597DBF" w:rsidRPr="00DD0F7F">
        <w:rPr>
          <w:rFonts w:ascii="Arial" w:hAnsi="Arial" w:cs="Arial"/>
        </w:rPr>
        <w:t xml:space="preserve">no </w:t>
      </w:r>
      <w:r w:rsidR="00973903" w:rsidRPr="00DD0F7F">
        <w:rPr>
          <w:rFonts w:ascii="Arial" w:hAnsi="Arial" w:cs="Arial"/>
        </w:rPr>
        <w:t>po</w:t>
      </w:r>
      <w:r w:rsidR="00C22FEB" w:rsidRPr="00DD0F7F">
        <w:rPr>
          <w:rFonts w:ascii="Arial" w:hAnsi="Arial" w:cs="Arial"/>
        </w:rPr>
        <w:t>ne</w:t>
      </w:r>
      <w:r w:rsidR="00973903" w:rsidRPr="00DD0F7F">
        <w:rPr>
          <w:rFonts w:ascii="Arial" w:hAnsi="Arial" w:cs="Arial"/>
        </w:rPr>
        <w:t xml:space="preserve"> en riesgo la vida del paciente o </w:t>
      </w:r>
      <w:r w:rsidR="00597DBF" w:rsidRPr="00DD0F7F">
        <w:rPr>
          <w:rFonts w:ascii="Arial" w:hAnsi="Arial" w:cs="Arial"/>
        </w:rPr>
        <w:t>bien, se</w:t>
      </w:r>
      <w:r w:rsidR="00973903" w:rsidRPr="00DD0F7F">
        <w:rPr>
          <w:rFonts w:ascii="Arial" w:hAnsi="Arial" w:cs="Arial"/>
        </w:rPr>
        <w:t xml:space="preserve"> trate de una urgencia m</w:t>
      </w:r>
      <w:r w:rsidR="00BF2330" w:rsidRPr="00DD0F7F">
        <w:rPr>
          <w:rFonts w:ascii="Arial" w:hAnsi="Arial" w:cs="Arial"/>
        </w:rPr>
        <w:t>é</w:t>
      </w:r>
      <w:r w:rsidR="00973903" w:rsidRPr="00DD0F7F">
        <w:rPr>
          <w:rFonts w:ascii="Arial" w:hAnsi="Arial" w:cs="Arial"/>
        </w:rPr>
        <w:t>dica</w:t>
      </w:r>
      <w:r w:rsidR="00BF2330" w:rsidRPr="00DD0F7F">
        <w:rPr>
          <w:rFonts w:ascii="Arial" w:hAnsi="Arial" w:cs="Arial"/>
        </w:rPr>
        <w:t>, y además:</w:t>
      </w:r>
    </w:p>
    <w:p w14:paraId="65B7FD1F" w14:textId="031B4601" w:rsidR="00F03913" w:rsidRPr="00DD0F7F" w:rsidRDefault="00BF2330" w:rsidP="002E44C2">
      <w:pPr>
        <w:pStyle w:val="Prrafodelista"/>
        <w:numPr>
          <w:ilvl w:val="0"/>
          <w:numId w:val="2"/>
        </w:numPr>
        <w:spacing w:before="120" w:after="120" w:line="360" w:lineRule="auto"/>
        <w:jc w:val="both"/>
        <w:rPr>
          <w:rFonts w:ascii="Arial" w:hAnsi="Arial" w:cs="Arial"/>
        </w:rPr>
      </w:pPr>
      <w:r w:rsidRPr="00DD0F7F">
        <w:rPr>
          <w:rFonts w:ascii="Arial" w:hAnsi="Arial" w:cs="Arial"/>
        </w:rPr>
        <w:t xml:space="preserve">Brinde la información necesaria a la persona beneficiaria de los servicios de salud </w:t>
      </w:r>
      <w:r w:rsidR="00CD2718" w:rsidRPr="00DD0F7F">
        <w:rPr>
          <w:rFonts w:ascii="Arial" w:hAnsi="Arial" w:cs="Arial"/>
        </w:rPr>
        <w:t>lo cual incluye</w:t>
      </w:r>
      <w:r w:rsidR="006447D7" w:rsidRPr="00DD0F7F">
        <w:rPr>
          <w:rFonts w:ascii="Arial" w:hAnsi="Arial" w:cs="Arial"/>
        </w:rPr>
        <w:t xml:space="preserve"> </w:t>
      </w:r>
      <w:r w:rsidR="00CD2718" w:rsidRPr="00DD0F7F">
        <w:rPr>
          <w:rFonts w:ascii="Arial" w:hAnsi="Arial" w:cs="Arial"/>
        </w:rPr>
        <w:t>que a trav</w:t>
      </w:r>
      <w:r w:rsidR="006447D7" w:rsidRPr="00DD0F7F">
        <w:rPr>
          <w:rFonts w:ascii="Arial" w:hAnsi="Arial" w:cs="Arial"/>
        </w:rPr>
        <w:t>é</w:t>
      </w:r>
      <w:r w:rsidR="00CD2718" w:rsidRPr="00DD0F7F">
        <w:rPr>
          <w:rFonts w:ascii="Arial" w:hAnsi="Arial" w:cs="Arial"/>
        </w:rPr>
        <w:t>s de un trato digno, decoroso y sin discriminaci</w:t>
      </w:r>
      <w:r w:rsidR="006447D7" w:rsidRPr="00DD0F7F">
        <w:rPr>
          <w:rFonts w:ascii="Arial" w:hAnsi="Arial" w:cs="Arial"/>
        </w:rPr>
        <w:t>ó</w:t>
      </w:r>
      <w:r w:rsidR="00CD2718" w:rsidRPr="00DD0F7F">
        <w:rPr>
          <w:rFonts w:ascii="Arial" w:hAnsi="Arial" w:cs="Arial"/>
        </w:rPr>
        <w:t>n, le informe las opciones m</w:t>
      </w:r>
      <w:r w:rsidR="006447D7" w:rsidRPr="00DD0F7F">
        <w:rPr>
          <w:rFonts w:ascii="Arial" w:hAnsi="Arial" w:cs="Arial"/>
        </w:rPr>
        <w:t>é</w:t>
      </w:r>
      <w:r w:rsidR="00CD2718" w:rsidRPr="00DD0F7F">
        <w:rPr>
          <w:rFonts w:ascii="Arial" w:hAnsi="Arial" w:cs="Arial"/>
        </w:rPr>
        <w:t xml:space="preserve">dicas con que cuenta y le remita de inmediato con su superior </w:t>
      </w:r>
      <w:r w:rsidR="002E44C2" w:rsidRPr="00DD0F7F">
        <w:rPr>
          <w:rFonts w:ascii="Arial" w:hAnsi="Arial" w:cs="Arial"/>
        </w:rPr>
        <w:t>j</w:t>
      </w:r>
      <w:r w:rsidR="00CD2718" w:rsidRPr="00DD0F7F">
        <w:rPr>
          <w:rFonts w:ascii="Arial" w:hAnsi="Arial" w:cs="Arial"/>
        </w:rPr>
        <w:t>er</w:t>
      </w:r>
      <w:r w:rsidR="006447D7" w:rsidRPr="00DD0F7F">
        <w:rPr>
          <w:rFonts w:ascii="Arial" w:hAnsi="Arial" w:cs="Arial"/>
        </w:rPr>
        <w:t>á</w:t>
      </w:r>
      <w:r w:rsidR="00CD2718" w:rsidRPr="00DD0F7F">
        <w:rPr>
          <w:rFonts w:ascii="Arial" w:hAnsi="Arial" w:cs="Arial"/>
        </w:rPr>
        <w:t>rquico o personal m</w:t>
      </w:r>
      <w:r w:rsidR="006447D7" w:rsidRPr="00DD0F7F">
        <w:rPr>
          <w:rFonts w:ascii="Arial" w:hAnsi="Arial" w:cs="Arial"/>
        </w:rPr>
        <w:t>é</w:t>
      </w:r>
      <w:r w:rsidR="00CD2718" w:rsidRPr="00DD0F7F">
        <w:rPr>
          <w:rFonts w:ascii="Arial" w:hAnsi="Arial" w:cs="Arial"/>
        </w:rPr>
        <w:t>dico no objetor.</w:t>
      </w:r>
    </w:p>
    <w:p w14:paraId="18132B8B" w14:textId="7FF9E9E9" w:rsidR="002E44C2" w:rsidRPr="00DD0F7F" w:rsidRDefault="00603FFD" w:rsidP="002E44C2">
      <w:pPr>
        <w:pStyle w:val="Prrafodelista"/>
        <w:numPr>
          <w:ilvl w:val="0"/>
          <w:numId w:val="2"/>
        </w:numPr>
        <w:spacing w:before="120" w:after="120" w:line="360" w:lineRule="auto"/>
        <w:jc w:val="both"/>
        <w:rPr>
          <w:rFonts w:ascii="Arial" w:hAnsi="Arial" w:cs="Arial"/>
        </w:rPr>
      </w:pPr>
      <w:r w:rsidRPr="00DD0F7F">
        <w:rPr>
          <w:rFonts w:ascii="Arial" w:hAnsi="Arial" w:cs="Arial"/>
        </w:rPr>
        <w:t xml:space="preserve">El personal médico objetor de conciencia se debe abstener de emitir juicio valorativo </w:t>
      </w:r>
      <w:r w:rsidR="00072541" w:rsidRPr="00DD0F7F">
        <w:rPr>
          <w:rFonts w:ascii="Arial" w:hAnsi="Arial" w:cs="Arial"/>
        </w:rPr>
        <w:t xml:space="preserve">alguno y de tratar de disuadir a las beneficiarias con el fin de impedir la realización de un procedimiento que sea contrario a sus convicciones </w:t>
      </w:r>
      <w:r w:rsidRPr="00DD0F7F">
        <w:rPr>
          <w:rFonts w:ascii="Arial" w:hAnsi="Arial" w:cs="Arial"/>
        </w:rPr>
        <w:t>religios</w:t>
      </w:r>
      <w:r w:rsidR="00072541" w:rsidRPr="00DD0F7F">
        <w:rPr>
          <w:rFonts w:ascii="Arial" w:hAnsi="Arial" w:cs="Arial"/>
        </w:rPr>
        <w:t>as</w:t>
      </w:r>
      <w:r w:rsidRPr="00DD0F7F">
        <w:rPr>
          <w:rFonts w:ascii="Arial" w:hAnsi="Arial" w:cs="Arial"/>
        </w:rPr>
        <w:t>, ideol</w:t>
      </w:r>
      <w:r w:rsidR="00072541" w:rsidRPr="00DD0F7F">
        <w:rPr>
          <w:rFonts w:ascii="Arial" w:hAnsi="Arial" w:cs="Arial"/>
        </w:rPr>
        <w:t>ó</w:t>
      </w:r>
      <w:r w:rsidRPr="00DD0F7F">
        <w:rPr>
          <w:rFonts w:ascii="Arial" w:hAnsi="Arial" w:cs="Arial"/>
        </w:rPr>
        <w:t>gic</w:t>
      </w:r>
      <w:r w:rsidR="00072541" w:rsidRPr="00DD0F7F">
        <w:rPr>
          <w:rFonts w:ascii="Arial" w:hAnsi="Arial" w:cs="Arial"/>
        </w:rPr>
        <w:t>as</w:t>
      </w:r>
      <w:r w:rsidRPr="00DD0F7F">
        <w:rPr>
          <w:rFonts w:ascii="Arial" w:hAnsi="Arial" w:cs="Arial"/>
        </w:rPr>
        <w:t xml:space="preserve"> o personal</w:t>
      </w:r>
      <w:r w:rsidR="00072541" w:rsidRPr="00DD0F7F">
        <w:rPr>
          <w:rFonts w:ascii="Arial" w:hAnsi="Arial" w:cs="Arial"/>
        </w:rPr>
        <w:t>es</w:t>
      </w:r>
      <w:r w:rsidR="002E44C2" w:rsidRPr="00DD0F7F">
        <w:rPr>
          <w:rFonts w:ascii="Arial" w:hAnsi="Arial" w:cs="Arial"/>
        </w:rPr>
        <w:t>.</w:t>
      </w:r>
    </w:p>
    <w:p w14:paraId="6913CF2A" w14:textId="00259885" w:rsidR="00F03913" w:rsidRPr="00DD0F7F" w:rsidRDefault="00F03913" w:rsidP="00F03913">
      <w:pPr>
        <w:pStyle w:val="Prrafodelista"/>
        <w:numPr>
          <w:ilvl w:val="0"/>
          <w:numId w:val="2"/>
        </w:numPr>
        <w:spacing w:before="120" w:after="120" w:line="360" w:lineRule="auto"/>
        <w:jc w:val="both"/>
        <w:rPr>
          <w:rFonts w:ascii="Arial" w:hAnsi="Arial" w:cs="Arial"/>
        </w:rPr>
      </w:pPr>
      <w:r w:rsidRPr="00DD0F7F">
        <w:rPr>
          <w:rFonts w:ascii="Arial" w:hAnsi="Arial" w:cs="Arial"/>
        </w:rPr>
        <w:t xml:space="preserve">El Estado debe garantizar que en las instituciones </w:t>
      </w:r>
      <w:r w:rsidR="00C22FEB" w:rsidRPr="00DD0F7F">
        <w:rPr>
          <w:rFonts w:ascii="Arial" w:hAnsi="Arial" w:cs="Arial"/>
        </w:rPr>
        <w:t>de salud públicas</w:t>
      </w:r>
      <w:r w:rsidRPr="00DD0F7F">
        <w:rPr>
          <w:rFonts w:ascii="Arial" w:hAnsi="Arial" w:cs="Arial"/>
        </w:rPr>
        <w:t xml:space="preserve"> se cuente con el suficiente personal no objetor para cubrir las necesidades médicas</w:t>
      </w:r>
      <w:r w:rsidR="008447F1" w:rsidRPr="00DD0F7F">
        <w:rPr>
          <w:rFonts w:ascii="Arial" w:hAnsi="Arial" w:cs="Arial"/>
        </w:rPr>
        <w:t xml:space="preserve">, en las mejores condiciones posibles, sin discriminación. </w:t>
      </w:r>
    </w:p>
    <w:p w14:paraId="62D2D3D5" w14:textId="594E9559" w:rsidR="002F300D" w:rsidRPr="00DD0F7F" w:rsidRDefault="00A85655" w:rsidP="00F03913">
      <w:pPr>
        <w:pStyle w:val="Prrafodelista"/>
        <w:numPr>
          <w:ilvl w:val="0"/>
          <w:numId w:val="2"/>
        </w:numPr>
        <w:spacing w:before="120" w:after="120" w:line="360" w:lineRule="auto"/>
        <w:jc w:val="both"/>
        <w:rPr>
          <w:rFonts w:ascii="Arial" w:hAnsi="Arial" w:cs="Arial"/>
        </w:rPr>
      </w:pPr>
      <w:r w:rsidRPr="00DD0F7F">
        <w:rPr>
          <w:rFonts w:ascii="Arial" w:hAnsi="Arial" w:cs="Arial"/>
        </w:rPr>
        <w:t>En caso de que una institución pública de salud no cuente con personal no objetor de conciencia, el Estado se encuentra obligado a trasladar al paciente a otra institución con el fin de que se le realice el procedimiento médico.</w:t>
      </w:r>
      <w:r w:rsidR="001A2889" w:rsidRPr="00DD0F7F">
        <w:rPr>
          <w:rStyle w:val="Refdenotaalpie"/>
          <w:rFonts w:ascii="Arial" w:hAnsi="Arial" w:cs="Arial"/>
        </w:rPr>
        <w:footnoteReference w:id="30"/>
      </w:r>
    </w:p>
    <w:p w14:paraId="2C054458" w14:textId="7B9EE8B5" w:rsidR="00175E2C" w:rsidRPr="00DD0F7F" w:rsidRDefault="00877705" w:rsidP="00C22FEB">
      <w:pPr>
        <w:spacing w:before="120" w:after="120" w:line="360" w:lineRule="auto"/>
        <w:jc w:val="both"/>
        <w:rPr>
          <w:rFonts w:ascii="Arial" w:hAnsi="Arial" w:cs="Arial"/>
        </w:rPr>
      </w:pPr>
      <w:r w:rsidRPr="00DD0F7F">
        <w:rPr>
          <w:rFonts w:ascii="Arial" w:hAnsi="Arial" w:cs="Arial"/>
        </w:rPr>
        <w:t xml:space="preserve">Esta interpretación del artículo impugnado, </w:t>
      </w:r>
      <w:r w:rsidR="00977CDD" w:rsidRPr="00DD0F7F">
        <w:rPr>
          <w:rFonts w:ascii="Arial" w:hAnsi="Arial" w:cs="Arial"/>
        </w:rPr>
        <w:t xml:space="preserve">abre las puertas para la regulación del acceso </w:t>
      </w:r>
      <w:r w:rsidR="00364CB4" w:rsidRPr="00DD0F7F">
        <w:rPr>
          <w:rFonts w:ascii="Arial" w:hAnsi="Arial" w:cs="Arial"/>
        </w:rPr>
        <w:t xml:space="preserve">en igualdad de condiciones </w:t>
      </w:r>
      <w:r w:rsidR="0016650B" w:rsidRPr="00DD0F7F">
        <w:rPr>
          <w:rFonts w:ascii="Arial" w:hAnsi="Arial" w:cs="Arial"/>
        </w:rPr>
        <w:t>a la interrupción voluntaria del embarazo</w:t>
      </w:r>
      <w:r w:rsidR="00977CDD" w:rsidRPr="00DD0F7F">
        <w:rPr>
          <w:rFonts w:ascii="Arial" w:hAnsi="Arial" w:cs="Arial"/>
        </w:rPr>
        <w:t xml:space="preserve"> </w:t>
      </w:r>
      <w:r w:rsidR="00364CB4" w:rsidRPr="00DD0F7F">
        <w:rPr>
          <w:rFonts w:ascii="Arial" w:hAnsi="Arial" w:cs="Arial"/>
        </w:rPr>
        <w:t>en el marco de los servicios médicos públicos. Aunque para que esto pueda hacerse efectivo</w:t>
      </w:r>
      <w:r w:rsidR="006B60A2" w:rsidRPr="00DD0F7F">
        <w:rPr>
          <w:rFonts w:ascii="Arial" w:hAnsi="Arial" w:cs="Arial"/>
        </w:rPr>
        <w:t>,</w:t>
      </w:r>
      <w:r w:rsidR="00364CB4" w:rsidRPr="00DD0F7F">
        <w:rPr>
          <w:rFonts w:ascii="Arial" w:hAnsi="Arial" w:cs="Arial"/>
        </w:rPr>
        <w:t xml:space="preserve"> le corresponde al legislativo actuar para aprobar la correspondiente normativa.</w:t>
      </w:r>
    </w:p>
    <w:p w14:paraId="7B683841" w14:textId="77777777" w:rsidR="00175E2C" w:rsidRPr="00DD0F7F" w:rsidRDefault="00175E2C" w:rsidP="00C22FEB">
      <w:pPr>
        <w:spacing w:before="120" w:after="120" w:line="360" w:lineRule="auto"/>
        <w:jc w:val="both"/>
        <w:rPr>
          <w:rFonts w:ascii="Arial" w:hAnsi="Arial" w:cs="Arial"/>
        </w:rPr>
      </w:pPr>
    </w:p>
    <w:p w14:paraId="1ACE6154" w14:textId="173CB6EC" w:rsidR="00684DE2" w:rsidRPr="00DD0F7F" w:rsidRDefault="00C03AF8" w:rsidP="00C03AF8">
      <w:pPr>
        <w:spacing w:before="120" w:after="120" w:line="360" w:lineRule="auto"/>
        <w:jc w:val="center"/>
        <w:rPr>
          <w:rFonts w:ascii="Arial" w:hAnsi="Arial" w:cs="Arial"/>
          <w:b/>
          <w:bCs/>
        </w:rPr>
      </w:pPr>
      <w:r w:rsidRPr="00DD0F7F">
        <w:rPr>
          <w:rFonts w:ascii="Arial" w:hAnsi="Arial" w:cs="Arial"/>
          <w:b/>
          <w:bCs/>
          <w:iCs/>
        </w:rPr>
        <w:t xml:space="preserve">IV. </w:t>
      </w:r>
      <w:r w:rsidRPr="00DD0F7F">
        <w:rPr>
          <w:rFonts w:ascii="Arial" w:hAnsi="Arial" w:cs="Arial"/>
          <w:b/>
          <w:bCs/>
          <w:i/>
        </w:rPr>
        <w:t>IMPLICACIONES DE LAS SENTENCIAS DE LA SUPREMA CORTE</w:t>
      </w:r>
      <w:r w:rsidR="000E0B99" w:rsidRPr="00DD0F7F">
        <w:rPr>
          <w:rFonts w:ascii="Arial" w:hAnsi="Arial" w:cs="Arial"/>
          <w:b/>
          <w:bCs/>
          <w:i/>
        </w:rPr>
        <w:t xml:space="preserve"> </w:t>
      </w:r>
      <w:r w:rsidRPr="00DD0F7F">
        <w:rPr>
          <w:rFonts w:ascii="Arial" w:hAnsi="Arial" w:cs="Arial"/>
          <w:b/>
          <w:bCs/>
          <w:i/>
        </w:rPr>
        <w:t>SOBRE EL DERECHO A LA INTERRUPCIÓN VOLUNTARIA DEL EMBARAZO</w:t>
      </w:r>
    </w:p>
    <w:p w14:paraId="42DBD06D" w14:textId="77777777" w:rsidR="0041113F" w:rsidRPr="00DD0F7F" w:rsidRDefault="0041113F" w:rsidP="005F3266">
      <w:pPr>
        <w:spacing w:before="120" w:after="120" w:line="360" w:lineRule="auto"/>
        <w:jc w:val="both"/>
        <w:rPr>
          <w:rFonts w:ascii="Arial" w:hAnsi="Arial" w:cs="Arial"/>
          <w:b/>
          <w:bCs/>
        </w:rPr>
      </w:pPr>
    </w:p>
    <w:p w14:paraId="4101DF4C" w14:textId="51530BCC" w:rsidR="00EB7778" w:rsidRPr="00DD0F7F" w:rsidRDefault="00EB7778" w:rsidP="00B72D33">
      <w:pPr>
        <w:spacing w:before="120" w:after="120" w:line="360" w:lineRule="auto"/>
        <w:jc w:val="both"/>
        <w:rPr>
          <w:rFonts w:ascii="Arial" w:hAnsi="Arial" w:cs="Arial"/>
        </w:rPr>
      </w:pPr>
      <w:r w:rsidRPr="00DD0F7F">
        <w:rPr>
          <w:rFonts w:ascii="Arial" w:hAnsi="Arial" w:cs="Arial"/>
        </w:rPr>
        <w:t xml:space="preserve">Los parámetros brindados por el máximo </w:t>
      </w:r>
      <w:r w:rsidR="00684DE2" w:rsidRPr="00DD0F7F">
        <w:rPr>
          <w:rFonts w:ascii="Arial" w:hAnsi="Arial" w:cs="Arial"/>
        </w:rPr>
        <w:t>tribunal mexicano</w:t>
      </w:r>
      <w:r w:rsidRPr="00DD0F7F">
        <w:rPr>
          <w:rFonts w:ascii="Arial" w:hAnsi="Arial" w:cs="Arial"/>
        </w:rPr>
        <w:t xml:space="preserve"> con el fin de garantizar el acceso a la interrupción voluntaria del embarazo en la primera etapa de gestación, y </w:t>
      </w:r>
      <w:r w:rsidR="002147B0" w:rsidRPr="00DD0F7F">
        <w:rPr>
          <w:rFonts w:ascii="Arial" w:hAnsi="Arial" w:cs="Arial"/>
        </w:rPr>
        <w:t>en cualquier momento</w:t>
      </w:r>
      <w:r w:rsidRPr="00DD0F7F">
        <w:rPr>
          <w:rFonts w:ascii="Arial" w:hAnsi="Arial" w:cs="Arial"/>
        </w:rPr>
        <w:t xml:space="preserve"> de la preñez en caso de violación sexual, eran </w:t>
      </w:r>
      <w:r w:rsidR="00684DE2" w:rsidRPr="00DD0F7F">
        <w:rPr>
          <w:rFonts w:ascii="Arial" w:hAnsi="Arial" w:cs="Arial"/>
        </w:rPr>
        <w:t>necesarios para proteger los derechos de las mujeres y demás personas gestantes</w:t>
      </w:r>
      <w:r w:rsidRPr="00DD0F7F">
        <w:rPr>
          <w:rFonts w:ascii="Arial" w:hAnsi="Arial" w:cs="Arial"/>
        </w:rPr>
        <w:t xml:space="preserve">. </w:t>
      </w:r>
      <w:r w:rsidR="0041113F" w:rsidRPr="00DD0F7F">
        <w:rPr>
          <w:rFonts w:ascii="Arial" w:hAnsi="Arial" w:cs="Arial"/>
        </w:rPr>
        <w:t>Mediante los lineamientos estipulados en sus sentencias, la Suprema Corte ha dejado claro que el derecho</w:t>
      </w:r>
      <w:r w:rsidR="0075666E" w:rsidRPr="00DD0F7F">
        <w:rPr>
          <w:rFonts w:ascii="Arial" w:hAnsi="Arial" w:cs="Arial"/>
        </w:rPr>
        <w:t xml:space="preserve"> constitucional</w:t>
      </w:r>
      <w:r w:rsidR="0041113F" w:rsidRPr="00DD0F7F">
        <w:rPr>
          <w:rFonts w:ascii="Arial" w:hAnsi="Arial" w:cs="Arial"/>
        </w:rPr>
        <w:t xml:space="preserve"> a decidir, </w:t>
      </w:r>
      <w:r w:rsidR="0075666E" w:rsidRPr="00DD0F7F">
        <w:rPr>
          <w:rFonts w:ascii="Arial" w:hAnsi="Arial" w:cs="Arial"/>
        </w:rPr>
        <w:t>implica que las mujeres y personas gestantes puedan tomar la decisión personal de continuar o no</w:t>
      </w:r>
      <w:r w:rsidR="00653959" w:rsidRPr="00DD0F7F">
        <w:rPr>
          <w:rFonts w:ascii="Arial" w:hAnsi="Arial" w:cs="Arial"/>
        </w:rPr>
        <w:t xml:space="preserve"> </w:t>
      </w:r>
      <w:r w:rsidR="0075666E" w:rsidRPr="00DD0F7F">
        <w:rPr>
          <w:rFonts w:ascii="Arial" w:hAnsi="Arial" w:cs="Arial"/>
        </w:rPr>
        <w:t>con su embarazo.</w:t>
      </w:r>
    </w:p>
    <w:p w14:paraId="65E76697" w14:textId="0648D62C" w:rsidR="00EB7778" w:rsidRPr="00DD0F7F" w:rsidRDefault="0075666E" w:rsidP="00B72D33">
      <w:pPr>
        <w:spacing w:before="120" w:after="120" w:line="360" w:lineRule="auto"/>
        <w:jc w:val="both"/>
        <w:rPr>
          <w:rFonts w:ascii="Arial" w:hAnsi="Arial" w:cs="Arial"/>
        </w:rPr>
      </w:pPr>
      <w:r w:rsidRPr="00DD0F7F">
        <w:rPr>
          <w:rFonts w:ascii="Arial" w:hAnsi="Arial" w:cs="Arial"/>
        </w:rPr>
        <w:t xml:space="preserve">No obstante, </w:t>
      </w:r>
      <w:r w:rsidR="002901F3" w:rsidRPr="00DD0F7F">
        <w:rPr>
          <w:rFonts w:ascii="Arial" w:hAnsi="Arial" w:cs="Arial"/>
        </w:rPr>
        <w:t>el empeño del máximo tribunal mexicano, por si solo, resulta insuficiente</w:t>
      </w:r>
      <w:r w:rsidR="00E52384" w:rsidRPr="00DD0F7F">
        <w:rPr>
          <w:rFonts w:ascii="Arial" w:hAnsi="Arial" w:cs="Arial"/>
        </w:rPr>
        <w:t xml:space="preserve">, ya que se requiere que todo el aparato estatal se ponga en marcha para que este derecho sea garantizado de forma eficiente. Se deben modificar la legislación y </w:t>
      </w:r>
      <w:r w:rsidR="009A5E9C" w:rsidRPr="00DD0F7F">
        <w:rPr>
          <w:rFonts w:ascii="Arial" w:hAnsi="Arial" w:cs="Arial"/>
        </w:rPr>
        <w:t>crear</w:t>
      </w:r>
      <w:r w:rsidR="00E52384" w:rsidRPr="00DD0F7F">
        <w:rPr>
          <w:rFonts w:ascii="Arial" w:hAnsi="Arial" w:cs="Arial"/>
        </w:rPr>
        <w:t xml:space="preserve"> las políticas públicas necesarias para que se pueda acceder a este derecho a través de l</w:t>
      </w:r>
      <w:r w:rsidR="009452E5" w:rsidRPr="00DD0F7F">
        <w:rPr>
          <w:rFonts w:ascii="Arial" w:hAnsi="Arial" w:cs="Arial"/>
        </w:rPr>
        <w:t xml:space="preserve">as instituciones de salud </w:t>
      </w:r>
      <w:r w:rsidR="00E52384" w:rsidRPr="00DD0F7F">
        <w:rPr>
          <w:rFonts w:ascii="Arial" w:hAnsi="Arial" w:cs="Arial"/>
        </w:rPr>
        <w:t xml:space="preserve">en todo el país. </w:t>
      </w:r>
      <w:r w:rsidR="00D60BE4" w:rsidRPr="00DD0F7F">
        <w:rPr>
          <w:rFonts w:ascii="Arial" w:hAnsi="Arial" w:cs="Arial"/>
        </w:rPr>
        <w:t xml:space="preserve">Es necesario añadir, </w:t>
      </w:r>
      <w:r w:rsidR="003A34C3" w:rsidRPr="00DD0F7F">
        <w:rPr>
          <w:rFonts w:ascii="Arial" w:hAnsi="Arial" w:cs="Arial"/>
        </w:rPr>
        <w:t xml:space="preserve">no obstante, que </w:t>
      </w:r>
      <w:r w:rsidR="00C76A2C" w:rsidRPr="00DD0F7F">
        <w:rPr>
          <w:rFonts w:ascii="Arial" w:hAnsi="Arial" w:cs="Arial"/>
        </w:rPr>
        <w:t xml:space="preserve">este conjunto de sentencias, se ha dictado en </w:t>
      </w:r>
      <w:r w:rsidR="00D60BE4" w:rsidRPr="00DD0F7F">
        <w:rPr>
          <w:rFonts w:ascii="Arial" w:hAnsi="Arial" w:cs="Arial"/>
        </w:rPr>
        <w:t>un momento clave en la actuación de la SCJN</w:t>
      </w:r>
      <w:r w:rsidR="00E04FE5" w:rsidRPr="00DD0F7F">
        <w:rPr>
          <w:rFonts w:ascii="Arial" w:hAnsi="Arial" w:cs="Arial"/>
        </w:rPr>
        <w:t xml:space="preserve">, </w:t>
      </w:r>
      <w:r w:rsidR="00D60BE4" w:rsidRPr="00DD0F7F">
        <w:rPr>
          <w:rFonts w:ascii="Arial" w:hAnsi="Arial" w:cs="Arial"/>
        </w:rPr>
        <w:t>ya que</w:t>
      </w:r>
      <w:r w:rsidR="00E04FE5" w:rsidRPr="00DD0F7F">
        <w:rPr>
          <w:rFonts w:ascii="Arial" w:hAnsi="Arial" w:cs="Arial"/>
        </w:rPr>
        <w:t xml:space="preserve"> hasta el mes de </w:t>
      </w:r>
      <w:r w:rsidR="00C76A2C" w:rsidRPr="00DD0F7F">
        <w:rPr>
          <w:rFonts w:ascii="Arial" w:hAnsi="Arial" w:cs="Arial"/>
        </w:rPr>
        <w:t xml:space="preserve">marzo de </w:t>
      </w:r>
      <w:r w:rsidR="006B72EB" w:rsidRPr="00DD0F7F">
        <w:rPr>
          <w:rFonts w:ascii="Arial" w:hAnsi="Arial" w:cs="Arial"/>
        </w:rPr>
        <w:t>2021, l</w:t>
      </w:r>
      <w:r w:rsidR="00653959" w:rsidRPr="00DD0F7F">
        <w:rPr>
          <w:rFonts w:ascii="Arial" w:hAnsi="Arial" w:cs="Arial"/>
        </w:rPr>
        <w:t>os</w:t>
      </w:r>
      <w:r w:rsidR="006B72EB" w:rsidRPr="00DD0F7F">
        <w:rPr>
          <w:rFonts w:ascii="Arial" w:hAnsi="Arial" w:cs="Arial"/>
        </w:rPr>
        <w:t xml:space="preserve"> </w:t>
      </w:r>
      <w:r w:rsidR="00653959" w:rsidRPr="00DD0F7F">
        <w:rPr>
          <w:rFonts w:ascii="Arial" w:hAnsi="Arial" w:cs="Arial"/>
        </w:rPr>
        <w:t>fallos</w:t>
      </w:r>
      <w:r w:rsidR="006B72EB" w:rsidRPr="00DD0F7F">
        <w:rPr>
          <w:rFonts w:ascii="Arial" w:hAnsi="Arial" w:cs="Arial"/>
        </w:rPr>
        <w:t xml:space="preserve"> de l</w:t>
      </w:r>
      <w:r w:rsidR="00E04FE5" w:rsidRPr="00DD0F7F">
        <w:rPr>
          <w:rFonts w:ascii="Arial" w:hAnsi="Arial" w:cs="Arial"/>
        </w:rPr>
        <w:t>os amparos en revisión dictad</w:t>
      </w:r>
      <w:r w:rsidR="00653959" w:rsidRPr="00DD0F7F">
        <w:rPr>
          <w:rFonts w:ascii="Arial" w:hAnsi="Arial" w:cs="Arial"/>
        </w:rPr>
        <w:t>o</w:t>
      </w:r>
      <w:r w:rsidR="00E04FE5" w:rsidRPr="00DD0F7F">
        <w:rPr>
          <w:rFonts w:ascii="Arial" w:hAnsi="Arial" w:cs="Arial"/>
        </w:rPr>
        <w:t xml:space="preserve">s </w:t>
      </w:r>
      <w:r w:rsidR="00F51CB1" w:rsidRPr="00DD0F7F">
        <w:rPr>
          <w:rFonts w:ascii="Arial" w:hAnsi="Arial" w:cs="Arial"/>
        </w:rPr>
        <w:t>por e</w:t>
      </w:r>
      <w:r w:rsidR="002147B0" w:rsidRPr="00DD0F7F">
        <w:rPr>
          <w:rFonts w:ascii="Arial" w:hAnsi="Arial" w:cs="Arial"/>
        </w:rPr>
        <w:t xml:space="preserve">ste órgano constitucional </w:t>
      </w:r>
      <w:r w:rsidR="006B72EB" w:rsidRPr="00DD0F7F">
        <w:rPr>
          <w:rFonts w:ascii="Arial" w:hAnsi="Arial" w:cs="Arial"/>
        </w:rPr>
        <w:t xml:space="preserve">no constituían </w:t>
      </w:r>
      <w:r w:rsidR="00B335E8" w:rsidRPr="00DD0F7F">
        <w:rPr>
          <w:rFonts w:ascii="Arial" w:hAnsi="Arial" w:cs="Arial"/>
        </w:rPr>
        <w:t>j</w:t>
      </w:r>
      <w:r w:rsidR="00E04FE5" w:rsidRPr="00DD0F7F">
        <w:rPr>
          <w:rFonts w:ascii="Arial" w:hAnsi="Arial" w:cs="Arial"/>
        </w:rPr>
        <w:t>urisprudencia</w:t>
      </w:r>
      <w:r w:rsidR="00B335E8" w:rsidRPr="00DD0F7F">
        <w:rPr>
          <w:rFonts w:ascii="Arial" w:hAnsi="Arial" w:cs="Arial"/>
        </w:rPr>
        <w:t xml:space="preserve">, </w:t>
      </w:r>
      <w:r w:rsidR="00E04FE5" w:rsidRPr="00DD0F7F">
        <w:rPr>
          <w:rFonts w:ascii="Arial" w:hAnsi="Arial" w:cs="Arial"/>
        </w:rPr>
        <w:t>a menos que los criterios sentados al decidir se reprodujeran de manera ininterrumpida en un número mínimo de cinco sentencias</w:t>
      </w:r>
      <w:r w:rsidR="00D60BE4" w:rsidRPr="00DD0F7F">
        <w:rPr>
          <w:rFonts w:ascii="Arial" w:hAnsi="Arial" w:cs="Arial"/>
        </w:rPr>
        <w:t xml:space="preserve"> (jurisprudencia por reiteración)</w:t>
      </w:r>
      <w:r w:rsidR="00686EA4" w:rsidRPr="00DD0F7F">
        <w:rPr>
          <w:rFonts w:ascii="Arial" w:hAnsi="Arial" w:cs="Arial"/>
        </w:rPr>
        <w:t xml:space="preserve">. </w:t>
      </w:r>
    </w:p>
    <w:p w14:paraId="3F593F57" w14:textId="1D69FE2D" w:rsidR="007C6AD3" w:rsidRPr="00DD0F7F" w:rsidRDefault="00D60BE4" w:rsidP="00B72D33">
      <w:pPr>
        <w:spacing w:before="120" w:after="120" w:line="360" w:lineRule="auto"/>
        <w:jc w:val="both"/>
        <w:rPr>
          <w:rFonts w:ascii="Arial" w:hAnsi="Arial" w:cs="Arial"/>
          <w:i/>
          <w:iCs/>
        </w:rPr>
      </w:pPr>
      <w:r w:rsidRPr="00DD0F7F">
        <w:rPr>
          <w:rFonts w:ascii="Arial" w:hAnsi="Arial" w:cs="Arial"/>
        </w:rPr>
        <w:t>Sin embargo, a partir del</w:t>
      </w:r>
      <w:r w:rsidR="00D16540" w:rsidRPr="00DD0F7F">
        <w:rPr>
          <w:rFonts w:ascii="Arial" w:hAnsi="Arial" w:cs="Arial"/>
        </w:rPr>
        <w:t xml:space="preserve"> 11 de marzo </w:t>
      </w:r>
      <w:r w:rsidR="00686EA4" w:rsidRPr="00DD0F7F">
        <w:rPr>
          <w:rFonts w:ascii="Arial" w:hAnsi="Arial" w:cs="Arial"/>
        </w:rPr>
        <w:t>de 2021</w:t>
      </w:r>
      <w:r w:rsidR="00D16540" w:rsidRPr="00DD0F7F">
        <w:rPr>
          <w:rFonts w:ascii="Arial" w:hAnsi="Arial" w:cs="Arial"/>
        </w:rPr>
        <w:t xml:space="preserve"> se llevó a cabo una </w:t>
      </w:r>
      <w:r w:rsidR="00777F13" w:rsidRPr="00DD0F7F">
        <w:rPr>
          <w:rFonts w:ascii="Arial" w:hAnsi="Arial" w:cs="Arial"/>
        </w:rPr>
        <w:t>reforma integral</w:t>
      </w:r>
      <w:r w:rsidR="00686EA4" w:rsidRPr="00DD0F7F">
        <w:rPr>
          <w:rFonts w:ascii="Arial" w:hAnsi="Arial" w:cs="Arial"/>
        </w:rPr>
        <w:t xml:space="preserve"> de</w:t>
      </w:r>
      <w:r w:rsidR="00D16540" w:rsidRPr="00DD0F7F">
        <w:rPr>
          <w:rFonts w:ascii="Arial" w:hAnsi="Arial" w:cs="Arial"/>
        </w:rPr>
        <w:t>l funcionamiento</w:t>
      </w:r>
      <w:r w:rsidR="00777F13" w:rsidRPr="00DD0F7F">
        <w:rPr>
          <w:rFonts w:ascii="Arial" w:hAnsi="Arial" w:cs="Arial"/>
        </w:rPr>
        <w:t xml:space="preserve"> del Poder Judicial de la Federación</w:t>
      </w:r>
      <w:r w:rsidR="00D16540" w:rsidRPr="00DD0F7F">
        <w:rPr>
          <w:rFonts w:ascii="Arial" w:hAnsi="Arial" w:cs="Arial"/>
        </w:rPr>
        <w:t>.</w:t>
      </w:r>
      <w:r w:rsidRPr="00DD0F7F">
        <w:rPr>
          <w:rFonts w:ascii="Arial" w:hAnsi="Arial" w:cs="Arial"/>
        </w:rPr>
        <w:t xml:space="preserve"> En ella s</w:t>
      </w:r>
      <w:r w:rsidR="00777F13" w:rsidRPr="00DD0F7F">
        <w:rPr>
          <w:rFonts w:ascii="Arial" w:hAnsi="Arial" w:cs="Arial"/>
        </w:rPr>
        <w:t>e modificaron varios artículos de la Constitución Política de los Estados Unidos Mexicanos,</w:t>
      </w:r>
      <w:r w:rsidR="00D16540" w:rsidRPr="00DD0F7F">
        <w:rPr>
          <w:rFonts w:ascii="Arial" w:hAnsi="Arial" w:cs="Arial"/>
        </w:rPr>
        <w:t xml:space="preserve"> incluyendo el</w:t>
      </w:r>
      <w:r w:rsidR="001A2B65" w:rsidRPr="00DD0F7F">
        <w:rPr>
          <w:rFonts w:ascii="Arial" w:hAnsi="Arial" w:cs="Arial"/>
        </w:rPr>
        <w:t xml:space="preserve"> numeral</w:t>
      </w:r>
      <w:r w:rsidR="00D16540" w:rsidRPr="00DD0F7F">
        <w:rPr>
          <w:rFonts w:ascii="Arial" w:hAnsi="Arial" w:cs="Arial"/>
        </w:rPr>
        <w:t xml:space="preserve"> 94, con el fin de determinar que …</w:t>
      </w:r>
      <w:r w:rsidR="00D16540" w:rsidRPr="00DD0F7F">
        <w:rPr>
          <w:rFonts w:ascii="Arial" w:hAnsi="Arial" w:cs="Arial"/>
          <w:i/>
          <w:iCs/>
        </w:rPr>
        <w:t xml:space="preserve">Las razones que justifiquen las decisiones contenidas en las sentencias dictadas por el Pleno de la Suprema Corte de Justicia de la Nación por mayoría de ocho votos, y por las Salas, por mayoría de cuatro votos, serán obligatorias para todas las autoridades jurisdiccionales de la </w:t>
      </w:r>
      <w:r w:rsidR="00D16540" w:rsidRPr="00DD0F7F">
        <w:rPr>
          <w:rFonts w:ascii="Arial" w:hAnsi="Arial" w:cs="Arial"/>
          <w:i/>
          <w:iCs/>
        </w:rPr>
        <w:lastRenderedPageBreak/>
        <w:t>Federación y de las entidades federativas</w:t>
      </w:r>
      <w:r w:rsidR="00553E3C" w:rsidRPr="00DD0F7F">
        <w:rPr>
          <w:rFonts w:ascii="Arial" w:hAnsi="Arial" w:cs="Arial"/>
          <w:i/>
          <w:iCs/>
        </w:rPr>
        <w:t>.</w:t>
      </w:r>
      <w:r w:rsidR="005F3266" w:rsidRPr="00DD0F7F">
        <w:rPr>
          <w:rStyle w:val="Refdenotaalpie"/>
          <w:rFonts w:ascii="Arial" w:hAnsi="Arial" w:cs="Arial"/>
          <w:i/>
          <w:iCs/>
        </w:rPr>
        <w:footnoteReference w:id="31"/>
      </w:r>
      <w:r w:rsidR="00553E3C" w:rsidRPr="00DD0F7F">
        <w:rPr>
          <w:rFonts w:ascii="Arial" w:hAnsi="Arial" w:cs="Arial"/>
          <w:i/>
          <w:iCs/>
        </w:rPr>
        <w:t xml:space="preserve"> </w:t>
      </w:r>
      <w:r w:rsidR="00553E3C" w:rsidRPr="00DD0F7F">
        <w:rPr>
          <w:rFonts w:ascii="Arial" w:hAnsi="Arial" w:cs="Arial"/>
        </w:rPr>
        <w:t>Con ello, se introdujo en México, la jurisprudencia por precedentes,</w:t>
      </w:r>
      <w:r w:rsidR="002147B0" w:rsidRPr="00DD0F7F">
        <w:rPr>
          <w:rFonts w:ascii="Arial" w:hAnsi="Arial" w:cs="Arial"/>
        </w:rPr>
        <w:t xml:space="preserve"> tradicional</w:t>
      </w:r>
      <w:r w:rsidR="00553E3C" w:rsidRPr="00DD0F7F">
        <w:rPr>
          <w:rFonts w:ascii="Arial" w:hAnsi="Arial" w:cs="Arial"/>
        </w:rPr>
        <w:t xml:space="preserve"> en los sistemas del </w:t>
      </w:r>
      <w:proofErr w:type="spellStart"/>
      <w:r w:rsidR="00553E3C" w:rsidRPr="00DD0F7F">
        <w:rPr>
          <w:rFonts w:ascii="Arial" w:hAnsi="Arial" w:cs="Arial"/>
          <w:i/>
          <w:iCs/>
        </w:rPr>
        <w:t>common</w:t>
      </w:r>
      <w:proofErr w:type="spellEnd"/>
      <w:r w:rsidR="00553E3C" w:rsidRPr="00DD0F7F">
        <w:rPr>
          <w:rFonts w:ascii="Arial" w:hAnsi="Arial" w:cs="Arial"/>
          <w:i/>
          <w:iCs/>
        </w:rPr>
        <w:t xml:space="preserve"> </w:t>
      </w:r>
      <w:proofErr w:type="spellStart"/>
      <w:r w:rsidR="00553E3C" w:rsidRPr="00DD0F7F">
        <w:rPr>
          <w:rFonts w:ascii="Arial" w:hAnsi="Arial" w:cs="Arial"/>
          <w:i/>
          <w:iCs/>
        </w:rPr>
        <w:t>law</w:t>
      </w:r>
      <w:proofErr w:type="spellEnd"/>
      <w:r w:rsidR="00553E3C" w:rsidRPr="00DD0F7F">
        <w:rPr>
          <w:rFonts w:ascii="Arial" w:hAnsi="Arial" w:cs="Arial"/>
          <w:i/>
          <w:iCs/>
        </w:rPr>
        <w:t>.</w:t>
      </w:r>
      <w:r w:rsidR="00D7408A" w:rsidRPr="00DD0F7F">
        <w:rPr>
          <w:rStyle w:val="Refdenotaalpie"/>
          <w:rFonts w:ascii="Arial" w:hAnsi="Arial" w:cs="Arial"/>
          <w:i/>
          <w:iCs/>
        </w:rPr>
        <w:footnoteReference w:id="32"/>
      </w:r>
    </w:p>
    <w:p w14:paraId="606043B9" w14:textId="436BE62C" w:rsidR="009F679C" w:rsidRPr="00DD0F7F" w:rsidRDefault="00280819" w:rsidP="00B72D33">
      <w:pPr>
        <w:spacing w:before="120" w:after="120" w:line="360" w:lineRule="auto"/>
        <w:jc w:val="both"/>
        <w:rPr>
          <w:rFonts w:ascii="Arial" w:hAnsi="Arial" w:cs="Arial"/>
        </w:rPr>
      </w:pPr>
      <w:r w:rsidRPr="00DD0F7F">
        <w:rPr>
          <w:rFonts w:ascii="Arial" w:hAnsi="Arial" w:cs="Arial"/>
        </w:rPr>
        <w:t>Esta modificación constitucional</w:t>
      </w:r>
      <w:r w:rsidR="00686EA4" w:rsidRPr="00DD0F7F">
        <w:rPr>
          <w:rFonts w:ascii="Arial" w:hAnsi="Arial" w:cs="Arial"/>
        </w:rPr>
        <w:t>, junto</w:t>
      </w:r>
      <w:r w:rsidR="001B2CA0" w:rsidRPr="00DD0F7F">
        <w:rPr>
          <w:rFonts w:ascii="Arial" w:hAnsi="Arial" w:cs="Arial"/>
        </w:rPr>
        <w:t xml:space="preserve"> con las reformas realizadas a la Ley de Amparo</w:t>
      </w:r>
      <w:r w:rsidR="009F679C" w:rsidRPr="00DD0F7F">
        <w:rPr>
          <w:rFonts w:ascii="Arial" w:hAnsi="Arial" w:cs="Arial"/>
        </w:rPr>
        <w:t xml:space="preserve"> </w:t>
      </w:r>
      <w:r w:rsidR="001B2CA0" w:rsidRPr="00DD0F7F">
        <w:rPr>
          <w:rFonts w:ascii="Arial" w:hAnsi="Arial" w:cs="Arial"/>
        </w:rPr>
        <w:t xml:space="preserve">el 7 de junio del 2021, </w:t>
      </w:r>
      <w:r w:rsidR="00124DFC" w:rsidRPr="00DD0F7F">
        <w:rPr>
          <w:rFonts w:ascii="Arial" w:hAnsi="Arial" w:cs="Arial"/>
        </w:rPr>
        <w:t>tienen como resultado</w:t>
      </w:r>
      <w:r w:rsidR="001B2CA0" w:rsidRPr="00DD0F7F">
        <w:rPr>
          <w:rFonts w:ascii="Arial" w:hAnsi="Arial" w:cs="Arial"/>
        </w:rPr>
        <w:t xml:space="preserve"> que </w:t>
      </w:r>
      <w:r w:rsidR="00850EF1" w:rsidRPr="00DD0F7F">
        <w:rPr>
          <w:rFonts w:ascii="Arial" w:hAnsi="Arial" w:cs="Arial"/>
        </w:rPr>
        <w:t xml:space="preserve">todas las sentencias dictadas por el Pleno de la SCJN por mayoría de 8 votos, o bien, </w:t>
      </w:r>
      <w:r w:rsidR="001D0C3B" w:rsidRPr="00DD0F7F">
        <w:rPr>
          <w:rFonts w:ascii="Arial" w:hAnsi="Arial" w:cs="Arial"/>
        </w:rPr>
        <w:t>en sus</w:t>
      </w:r>
      <w:r w:rsidR="00850EF1" w:rsidRPr="00DD0F7F">
        <w:rPr>
          <w:rFonts w:ascii="Arial" w:hAnsi="Arial" w:cs="Arial"/>
        </w:rPr>
        <w:t xml:space="preserve"> Salas por mayoría de 4 votos, constituy</w:t>
      </w:r>
      <w:r w:rsidR="00C302E2" w:rsidRPr="00DD0F7F">
        <w:rPr>
          <w:rFonts w:ascii="Arial" w:hAnsi="Arial" w:cs="Arial"/>
        </w:rPr>
        <w:t>a</w:t>
      </w:r>
      <w:r w:rsidR="00850EF1" w:rsidRPr="00DD0F7F">
        <w:rPr>
          <w:rFonts w:ascii="Arial" w:hAnsi="Arial" w:cs="Arial"/>
        </w:rPr>
        <w:t xml:space="preserve">n </w:t>
      </w:r>
      <w:r w:rsidR="00C302E2" w:rsidRPr="00DD0F7F">
        <w:rPr>
          <w:rFonts w:ascii="Arial" w:hAnsi="Arial" w:cs="Arial"/>
        </w:rPr>
        <w:t>precedentes</w:t>
      </w:r>
      <w:r w:rsidR="001D0C3B" w:rsidRPr="00DD0F7F">
        <w:rPr>
          <w:rFonts w:ascii="Arial" w:hAnsi="Arial" w:cs="Arial"/>
        </w:rPr>
        <w:t xml:space="preserve"> jurisprudenciales</w:t>
      </w:r>
      <w:r w:rsidR="00850EF1" w:rsidRPr="00DD0F7F">
        <w:rPr>
          <w:rFonts w:ascii="Arial" w:hAnsi="Arial" w:cs="Arial"/>
        </w:rPr>
        <w:t xml:space="preserve">, independientemente del tipo de asunto </w:t>
      </w:r>
      <w:r w:rsidR="00A7586D" w:rsidRPr="00DD0F7F">
        <w:rPr>
          <w:rFonts w:ascii="Arial" w:hAnsi="Arial" w:cs="Arial"/>
        </w:rPr>
        <w:t>en el que se emita la resolución</w:t>
      </w:r>
      <w:r w:rsidR="00850EF1" w:rsidRPr="00DD0F7F">
        <w:rPr>
          <w:rFonts w:ascii="Arial" w:hAnsi="Arial" w:cs="Arial"/>
        </w:rPr>
        <w:t>.</w:t>
      </w:r>
    </w:p>
    <w:p w14:paraId="4776E236" w14:textId="72E43948" w:rsidR="00174665" w:rsidRPr="00DD0F7F" w:rsidRDefault="009F679C" w:rsidP="00B72D33">
      <w:pPr>
        <w:spacing w:before="120" w:after="120" w:line="360" w:lineRule="auto"/>
        <w:jc w:val="both"/>
        <w:rPr>
          <w:rFonts w:ascii="Arial" w:hAnsi="Arial" w:cs="Arial"/>
        </w:rPr>
      </w:pPr>
      <w:r w:rsidRPr="00DD0F7F">
        <w:rPr>
          <w:rFonts w:ascii="Arial" w:hAnsi="Arial" w:cs="Arial"/>
        </w:rPr>
        <w:t xml:space="preserve">Con ello, </w:t>
      </w:r>
      <w:r w:rsidR="00F46F20" w:rsidRPr="00DD0F7F">
        <w:rPr>
          <w:rFonts w:ascii="Arial" w:hAnsi="Arial" w:cs="Arial"/>
        </w:rPr>
        <w:t>y de conformidad</w:t>
      </w:r>
      <w:r w:rsidR="00174665" w:rsidRPr="00DD0F7F">
        <w:rPr>
          <w:rFonts w:ascii="Arial" w:hAnsi="Arial" w:cs="Arial"/>
        </w:rPr>
        <w:t xml:space="preserve"> </w:t>
      </w:r>
      <w:r w:rsidR="00F46F20" w:rsidRPr="00DD0F7F">
        <w:rPr>
          <w:rFonts w:ascii="Arial" w:hAnsi="Arial" w:cs="Arial"/>
        </w:rPr>
        <w:t>a</w:t>
      </w:r>
      <w:r w:rsidR="00174665" w:rsidRPr="00DD0F7F">
        <w:rPr>
          <w:rFonts w:ascii="Arial" w:hAnsi="Arial" w:cs="Arial"/>
        </w:rPr>
        <w:t xml:space="preserve">l artículo 217 de la Ley de Amparo, </w:t>
      </w:r>
      <w:r w:rsidRPr="00DD0F7F">
        <w:rPr>
          <w:rFonts w:ascii="Arial" w:hAnsi="Arial" w:cs="Arial"/>
        </w:rPr>
        <w:t xml:space="preserve">todas las sentencias comentadas en </w:t>
      </w:r>
      <w:r w:rsidR="00F46F20" w:rsidRPr="00DD0F7F">
        <w:rPr>
          <w:rFonts w:ascii="Arial" w:hAnsi="Arial" w:cs="Arial"/>
        </w:rPr>
        <w:t>el</w:t>
      </w:r>
      <w:r w:rsidRPr="00DD0F7F">
        <w:rPr>
          <w:rFonts w:ascii="Arial" w:hAnsi="Arial" w:cs="Arial"/>
        </w:rPr>
        <w:t xml:space="preserve"> epígrafe</w:t>
      </w:r>
      <w:r w:rsidR="00F46F20" w:rsidRPr="00DD0F7F">
        <w:rPr>
          <w:rFonts w:ascii="Arial" w:hAnsi="Arial" w:cs="Arial"/>
        </w:rPr>
        <w:t xml:space="preserve"> anterior</w:t>
      </w:r>
      <w:r w:rsidRPr="00DD0F7F">
        <w:rPr>
          <w:rFonts w:ascii="Arial" w:hAnsi="Arial" w:cs="Arial"/>
        </w:rPr>
        <w:t xml:space="preserve">, que protegen los derechos sexuales y reproductivos de las mujeres, son de </w:t>
      </w:r>
      <w:r w:rsidR="00A72517" w:rsidRPr="00DD0F7F">
        <w:rPr>
          <w:rFonts w:ascii="Arial" w:hAnsi="Arial" w:cs="Arial"/>
        </w:rPr>
        <w:t>obligatorio cumplimiento</w:t>
      </w:r>
      <w:r w:rsidRPr="00DD0F7F">
        <w:rPr>
          <w:rFonts w:ascii="Arial" w:hAnsi="Arial" w:cs="Arial"/>
        </w:rPr>
        <w:t xml:space="preserve"> para las autoridades jurisdiccionales del </w:t>
      </w:r>
      <w:r w:rsidR="00FD1275" w:rsidRPr="00DD0F7F">
        <w:rPr>
          <w:rFonts w:ascii="Arial" w:hAnsi="Arial" w:cs="Arial"/>
        </w:rPr>
        <w:t>p</w:t>
      </w:r>
      <w:r w:rsidRPr="00DD0F7F">
        <w:rPr>
          <w:rFonts w:ascii="Arial" w:hAnsi="Arial" w:cs="Arial"/>
        </w:rPr>
        <w:t>aís</w:t>
      </w:r>
      <w:r w:rsidR="00A72517" w:rsidRPr="00DD0F7F">
        <w:rPr>
          <w:rFonts w:ascii="Arial" w:hAnsi="Arial" w:cs="Arial"/>
        </w:rPr>
        <w:t>,</w:t>
      </w:r>
      <w:r w:rsidR="00174665" w:rsidRPr="00DD0F7F">
        <w:rPr>
          <w:rFonts w:ascii="Arial" w:hAnsi="Arial" w:cs="Arial"/>
        </w:rPr>
        <w:t xml:space="preserve"> con independencia </w:t>
      </w:r>
      <w:r w:rsidR="00A72517" w:rsidRPr="00DD0F7F">
        <w:rPr>
          <w:rFonts w:ascii="Arial" w:hAnsi="Arial" w:cs="Arial"/>
        </w:rPr>
        <w:t xml:space="preserve">de </w:t>
      </w:r>
      <w:r w:rsidR="00174665" w:rsidRPr="00DD0F7F">
        <w:rPr>
          <w:rFonts w:ascii="Arial" w:hAnsi="Arial" w:cs="Arial"/>
        </w:rPr>
        <w:t>haber</w:t>
      </w:r>
      <w:r w:rsidR="00A72517" w:rsidRPr="00DD0F7F">
        <w:rPr>
          <w:rFonts w:ascii="Arial" w:hAnsi="Arial" w:cs="Arial"/>
        </w:rPr>
        <w:t xml:space="preserve"> </w:t>
      </w:r>
      <w:r w:rsidR="00174665" w:rsidRPr="00DD0F7F">
        <w:rPr>
          <w:rFonts w:ascii="Arial" w:hAnsi="Arial" w:cs="Arial"/>
        </w:rPr>
        <w:t>sido</w:t>
      </w:r>
      <w:r w:rsidR="00A72517" w:rsidRPr="00DD0F7F">
        <w:rPr>
          <w:rFonts w:ascii="Arial" w:hAnsi="Arial" w:cs="Arial"/>
        </w:rPr>
        <w:t xml:space="preserve"> dictadas en amparos o acciones de inconstitucionalidad</w:t>
      </w:r>
      <w:r w:rsidRPr="00DD0F7F">
        <w:rPr>
          <w:rFonts w:ascii="Arial" w:hAnsi="Arial" w:cs="Arial"/>
        </w:rPr>
        <w:t>.</w:t>
      </w:r>
      <w:r w:rsidR="00C46606" w:rsidRPr="00DD0F7F">
        <w:rPr>
          <w:rFonts w:ascii="Arial" w:hAnsi="Arial" w:cs="Arial"/>
        </w:rPr>
        <w:t xml:space="preserve"> </w:t>
      </w:r>
      <w:r w:rsidR="007D62A1" w:rsidRPr="00DD0F7F">
        <w:rPr>
          <w:rFonts w:ascii="Arial" w:hAnsi="Arial" w:cs="Arial"/>
        </w:rPr>
        <w:t xml:space="preserve">No obstante, </w:t>
      </w:r>
      <w:r w:rsidR="00686EA4" w:rsidRPr="00DD0F7F">
        <w:rPr>
          <w:rFonts w:ascii="Arial" w:hAnsi="Arial" w:cs="Arial"/>
        </w:rPr>
        <w:t>y como es evidente, las sentencias no son un sustitutivo de la legislación, por lo que recae ahora sobre las Legislaturas de los Estados l</w:t>
      </w:r>
      <w:r w:rsidR="00D277D2" w:rsidRPr="00DD0F7F">
        <w:rPr>
          <w:rFonts w:ascii="Arial" w:hAnsi="Arial" w:cs="Arial"/>
        </w:rPr>
        <w:t xml:space="preserve">a tarea de modificar la normativa que corresponda </w:t>
      </w:r>
      <w:r w:rsidR="007D62A1" w:rsidRPr="00DD0F7F">
        <w:rPr>
          <w:rFonts w:ascii="Arial" w:hAnsi="Arial" w:cs="Arial"/>
        </w:rPr>
        <w:t xml:space="preserve">para hacer accesible el aborto, por lo menos, </w:t>
      </w:r>
      <w:r w:rsidR="00F46F20" w:rsidRPr="00DD0F7F">
        <w:rPr>
          <w:rFonts w:ascii="Arial" w:hAnsi="Arial" w:cs="Arial"/>
        </w:rPr>
        <w:t>en la primera etapa del embarazo.</w:t>
      </w:r>
      <w:r w:rsidR="007D62A1" w:rsidRPr="00DD0F7F">
        <w:rPr>
          <w:rFonts w:ascii="Arial" w:hAnsi="Arial" w:cs="Arial"/>
        </w:rPr>
        <w:t xml:space="preserve"> </w:t>
      </w:r>
    </w:p>
    <w:p w14:paraId="53BD8C07" w14:textId="244BC35A" w:rsidR="000F59B0" w:rsidRPr="00DD0F7F" w:rsidRDefault="00174665" w:rsidP="00B72D33">
      <w:pPr>
        <w:spacing w:before="120" w:after="120" w:line="360" w:lineRule="auto"/>
        <w:jc w:val="both"/>
        <w:rPr>
          <w:rFonts w:ascii="Arial" w:hAnsi="Arial" w:cs="Arial"/>
        </w:rPr>
      </w:pPr>
      <w:r w:rsidRPr="00DD0F7F">
        <w:rPr>
          <w:rFonts w:ascii="Arial" w:hAnsi="Arial" w:cs="Arial"/>
        </w:rPr>
        <w:t>El sistema de división de</w:t>
      </w:r>
      <w:r w:rsidR="00D277D2" w:rsidRPr="00DD0F7F">
        <w:rPr>
          <w:rFonts w:ascii="Arial" w:hAnsi="Arial" w:cs="Arial"/>
        </w:rPr>
        <w:t xml:space="preserve"> poderes establecido en el país</w:t>
      </w:r>
      <w:r w:rsidRPr="00DD0F7F">
        <w:rPr>
          <w:rFonts w:ascii="Arial" w:hAnsi="Arial" w:cs="Arial"/>
        </w:rPr>
        <w:t xml:space="preserve"> hace que la jurisprudencia emitida por el Poder Judicial de la Federación, incluyendo la SCJN, sea aplicable </w:t>
      </w:r>
      <w:r w:rsidR="00237BF3" w:rsidRPr="00DD0F7F">
        <w:rPr>
          <w:rFonts w:ascii="Arial" w:hAnsi="Arial" w:cs="Arial"/>
        </w:rPr>
        <w:t>únicamente</w:t>
      </w:r>
      <w:r w:rsidRPr="00DD0F7F">
        <w:rPr>
          <w:rFonts w:ascii="Arial" w:hAnsi="Arial" w:cs="Arial"/>
        </w:rPr>
        <w:t xml:space="preserve"> para las autoridades judiciales. Ello</w:t>
      </w:r>
      <w:r w:rsidR="00B5385E" w:rsidRPr="00DD0F7F">
        <w:rPr>
          <w:rFonts w:ascii="Arial" w:hAnsi="Arial" w:cs="Arial"/>
        </w:rPr>
        <w:t xml:space="preserve"> implica que, si bien en cierto que estas sentencias </w:t>
      </w:r>
      <w:r w:rsidR="00BA74CD" w:rsidRPr="00DD0F7F">
        <w:rPr>
          <w:rFonts w:ascii="Arial" w:hAnsi="Arial" w:cs="Arial"/>
        </w:rPr>
        <w:t>labran el</w:t>
      </w:r>
      <w:r w:rsidR="00B5385E" w:rsidRPr="00DD0F7F">
        <w:rPr>
          <w:rFonts w:ascii="Arial" w:hAnsi="Arial" w:cs="Arial"/>
        </w:rPr>
        <w:t xml:space="preserve"> camino e indican el modo en que las autoridades legislativas deben actuar a fin de garantizar los derechos sexuales y reproductivos de las mujeres, </w:t>
      </w:r>
      <w:r w:rsidR="000F351D" w:rsidRPr="00DD0F7F">
        <w:rPr>
          <w:rFonts w:ascii="Arial" w:hAnsi="Arial" w:cs="Arial"/>
        </w:rPr>
        <w:t>hasta que no se reforme cada una de las</w:t>
      </w:r>
      <w:r w:rsidR="00BA74CD" w:rsidRPr="00DD0F7F">
        <w:rPr>
          <w:rFonts w:ascii="Arial" w:hAnsi="Arial" w:cs="Arial"/>
        </w:rPr>
        <w:t xml:space="preserve"> legislaciones </w:t>
      </w:r>
      <w:r w:rsidR="001C53F2" w:rsidRPr="00DD0F7F">
        <w:rPr>
          <w:rFonts w:ascii="Arial" w:hAnsi="Arial" w:cs="Arial"/>
        </w:rPr>
        <w:t xml:space="preserve">estatales </w:t>
      </w:r>
      <w:r w:rsidR="00BA74CD" w:rsidRPr="00DD0F7F">
        <w:rPr>
          <w:rFonts w:ascii="Arial" w:hAnsi="Arial" w:cs="Arial"/>
        </w:rPr>
        <w:t>en la materia</w:t>
      </w:r>
      <w:r w:rsidR="000F351D" w:rsidRPr="00DD0F7F">
        <w:rPr>
          <w:rFonts w:ascii="Arial" w:hAnsi="Arial" w:cs="Arial"/>
        </w:rPr>
        <w:t>, se seguirán teniendo legi</w:t>
      </w:r>
      <w:r w:rsidR="00D277D2" w:rsidRPr="00DD0F7F">
        <w:rPr>
          <w:rFonts w:ascii="Arial" w:hAnsi="Arial" w:cs="Arial"/>
        </w:rPr>
        <w:t xml:space="preserve">slaciones restrictivas </w:t>
      </w:r>
      <w:r w:rsidR="00237BF3" w:rsidRPr="00DD0F7F">
        <w:rPr>
          <w:rFonts w:ascii="Arial" w:hAnsi="Arial" w:cs="Arial"/>
        </w:rPr>
        <w:t>que vulneran</w:t>
      </w:r>
      <w:r w:rsidR="000F351D" w:rsidRPr="00DD0F7F">
        <w:rPr>
          <w:rFonts w:ascii="Arial" w:hAnsi="Arial" w:cs="Arial"/>
        </w:rPr>
        <w:t xml:space="preserve"> los derechos humanos. </w:t>
      </w:r>
    </w:p>
    <w:p w14:paraId="2FED8C92" w14:textId="12EB720E" w:rsidR="006E073A" w:rsidRPr="00DD0F7F" w:rsidRDefault="00653959" w:rsidP="00B72D33">
      <w:pPr>
        <w:spacing w:before="120" w:after="120" w:line="360" w:lineRule="auto"/>
        <w:jc w:val="both"/>
        <w:rPr>
          <w:rFonts w:ascii="Arial" w:hAnsi="Arial" w:cs="Arial"/>
        </w:rPr>
      </w:pPr>
      <w:r w:rsidRPr="00DD0F7F">
        <w:rPr>
          <w:rFonts w:ascii="Arial" w:hAnsi="Arial" w:cs="Arial"/>
        </w:rPr>
        <w:t xml:space="preserve">De conformidad al </w:t>
      </w:r>
      <w:r w:rsidR="000F59B0" w:rsidRPr="00DD0F7F">
        <w:rPr>
          <w:rFonts w:ascii="Arial" w:hAnsi="Arial" w:cs="Arial"/>
        </w:rPr>
        <w:t>numeral 7</w:t>
      </w:r>
      <w:r w:rsidR="001C53F2" w:rsidRPr="00DD0F7F">
        <w:rPr>
          <w:rFonts w:ascii="Arial" w:hAnsi="Arial" w:cs="Arial"/>
        </w:rPr>
        <w:t>2</w:t>
      </w:r>
      <w:r w:rsidR="000F59B0" w:rsidRPr="00DD0F7F">
        <w:rPr>
          <w:rFonts w:ascii="Arial" w:hAnsi="Arial" w:cs="Arial"/>
        </w:rPr>
        <w:t xml:space="preserve"> de la </w:t>
      </w:r>
      <w:r w:rsidR="004241DD" w:rsidRPr="00DD0F7F">
        <w:rPr>
          <w:rFonts w:ascii="Arial" w:hAnsi="Arial" w:cs="Arial"/>
        </w:rPr>
        <w:t>L</w:t>
      </w:r>
      <w:r w:rsidR="000F59B0" w:rsidRPr="00DD0F7F">
        <w:rPr>
          <w:rFonts w:ascii="Arial" w:hAnsi="Arial" w:cs="Arial"/>
        </w:rPr>
        <w:t xml:space="preserve">ey Reglamentaria de las fracciones I y II del artículo 105 </w:t>
      </w:r>
      <w:r w:rsidR="002C33E4" w:rsidRPr="00DD0F7F">
        <w:rPr>
          <w:rFonts w:ascii="Arial" w:hAnsi="Arial" w:cs="Arial"/>
        </w:rPr>
        <w:t>constitucional</w:t>
      </w:r>
      <w:r w:rsidR="001930D3" w:rsidRPr="00DD0F7F">
        <w:rPr>
          <w:rFonts w:ascii="Arial" w:hAnsi="Arial" w:cs="Arial"/>
        </w:rPr>
        <w:t>,</w:t>
      </w:r>
      <w:r w:rsidR="004241DD" w:rsidRPr="00DD0F7F">
        <w:rPr>
          <w:rFonts w:ascii="Arial" w:hAnsi="Arial" w:cs="Arial"/>
        </w:rPr>
        <w:t xml:space="preserve"> en el caso de que se haya declarado la </w:t>
      </w:r>
      <w:r w:rsidR="004241DD" w:rsidRPr="00DD0F7F">
        <w:rPr>
          <w:rFonts w:ascii="Arial" w:hAnsi="Arial" w:cs="Arial"/>
        </w:rPr>
        <w:lastRenderedPageBreak/>
        <w:t xml:space="preserve">inconstitucionalidad de una legislación </w:t>
      </w:r>
      <w:r w:rsidR="006E073A" w:rsidRPr="00DD0F7F">
        <w:rPr>
          <w:rFonts w:ascii="Arial" w:hAnsi="Arial" w:cs="Arial"/>
        </w:rPr>
        <w:t>mediante una acción de inconstitucionalidad</w:t>
      </w:r>
      <w:r w:rsidR="002C33E4" w:rsidRPr="00DD0F7F">
        <w:rPr>
          <w:rFonts w:ascii="Arial" w:hAnsi="Arial" w:cs="Arial"/>
        </w:rPr>
        <w:t xml:space="preserve"> (como es el caso de dos de las cuatro sentencias analizadas en este trabajo)</w:t>
      </w:r>
      <w:r w:rsidR="006E073A" w:rsidRPr="00DD0F7F">
        <w:rPr>
          <w:rFonts w:ascii="Arial" w:hAnsi="Arial" w:cs="Arial"/>
        </w:rPr>
        <w:t>, la persona afectada</w:t>
      </w:r>
      <w:r w:rsidR="00D277D2" w:rsidRPr="00DD0F7F">
        <w:rPr>
          <w:rFonts w:ascii="Arial" w:hAnsi="Arial" w:cs="Arial"/>
        </w:rPr>
        <w:t xml:space="preserve"> por la aplicación de la misma </w:t>
      </w:r>
      <w:r w:rsidR="005701AA" w:rsidRPr="00DD0F7F">
        <w:rPr>
          <w:rFonts w:ascii="Arial" w:hAnsi="Arial" w:cs="Arial"/>
        </w:rPr>
        <w:t>podr</w:t>
      </w:r>
      <w:r w:rsidR="00C00E24" w:rsidRPr="00DD0F7F">
        <w:rPr>
          <w:rFonts w:ascii="Arial" w:hAnsi="Arial" w:cs="Arial"/>
        </w:rPr>
        <w:t>á</w:t>
      </w:r>
      <w:r w:rsidR="00D277D2" w:rsidRPr="00DD0F7F">
        <w:rPr>
          <w:rFonts w:ascii="Arial" w:hAnsi="Arial" w:cs="Arial"/>
        </w:rPr>
        <w:t xml:space="preserve"> denunciar el acto concreto de aplicación </w:t>
      </w:r>
      <w:r w:rsidR="006E073A" w:rsidRPr="00DD0F7F">
        <w:rPr>
          <w:rFonts w:ascii="Arial" w:hAnsi="Arial" w:cs="Arial"/>
        </w:rPr>
        <w:t>a través del juicio de amparo. Ello significa que mientras no se modifiquen las legislaciones en cada una de las entidades federativas,</w:t>
      </w:r>
      <w:r w:rsidR="003D153D" w:rsidRPr="00DD0F7F">
        <w:rPr>
          <w:rFonts w:ascii="Arial" w:hAnsi="Arial" w:cs="Arial"/>
        </w:rPr>
        <w:t xml:space="preserve"> estas </w:t>
      </w:r>
      <w:r w:rsidR="00DC298F" w:rsidRPr="00DD0F7F">
        <w:rPr>
          <w:rFonts w:ascii="Arial" w:hAnsi="Arial" w:cs="Arial"/>
        </w:rPr>
        <w:t>continúan</w:t>
      </w:r>
      <w:r w:rsidR="003D153D" w:rsidRPr="00DD0F7F">
        <w:rPr>
          <w:rFonts w:ascii="Arial" w:hAnsi="Arial" w:cs="Arial"/>
        </w:rPr>
        <w:t xml:space="preserve"> vigentes y</w:t>
      </w:r>
      <w:r w:rsidR="00DC298F" w:rsidRPr="00DD0F7F">
        <w:rPr>
          <w:rFonts w:ascii="Arial" w:hAnsi="Arial" w:cs="Arial"/>
        </w:rPr>
        <w:t xml:space="preserve"> con ello,</w:t>
      </w:r>
      <w:r w:rsidR="003D153D" w:rsidRPr="00DD0F7F">
        <w:rPr>
          <w:rFonts w:ascii="Arial" w:hAnsi="Arial" w:cs="Arial"/>
        </w:rPr>
        <w:t xml:space="preserve"> aplicables. </w:t>
      </w:r>
      <w:r w:rsidR="00D277D2" w:rsidRPr="00DD0F7F">
        <w:rPr>
          <w:rFonts w:ascii="Arial" w:hAnsi="Arial" w:cs="Arial"/>
        </w:rPr>
        <w:t xml:space="preserve">En </w:t>
      </w:r>
      <w:r w:rsidR="003D153D" w:rsidRPr="00DD0F7F">
        <w:rPr>
          <w:rFonts w:ascii="Arial" w:hAnsi="Arial" w:cs="Arial"/>
        </w:rPr>
        <w:t xml:space="preserve">esta tesitura </w:t>
      </w:r>
      <w:r w:rsidR="006E073A" w:rsidRPr="00DD0F7F">
        <w:rPr>
          <w:rFonts w:ascii="Arial" w:hAnsi="Arial" w:cs="Arial"/>
        </w:rPr>
        <w:t xml:space="preserve">se puede seguir criminalizando de forma absoluta el aborto, y </w:t>
      </w:r>
      <w:r w:rsidR="00DC298F" w:rsidRPr="00DD0F7F">
        <w:rPr>
          <w:rFonts w:ascii="Arial" w:hAnsi="Arial" w:cs="Arial"/>
        </w:rPr>
        <w:t xml:space="preserve">es necesario </w:t>
      </w:r>
      <w:r w:rsidR="006E073A" w:rsidRPr="00DD0F7F">
        <w:rPr>
          <w:rFonts w:ascii="Arial" w:hAnsi="Arial" w:cs="Arial"/>
        </w:rPr>
        <w:t>que una</w:t>
      </w:r>
      <w:r w:rsidR="00D277D2" w:rsidRPr="00DD0F7F">
        <w:rPr>
          <w:rFonts w:ascii="Arial" w:hAnsi="Arial" w:cs="Arial"/>
        </w:rPr>
        <w:t xml:space="preserve"> persona gestante sea objeto de persecución penal </w:t>
      </w:r>
      <w:r w:rsidR="006E073A" w:rsidRPr="00DD0F7F">
        <w:rPr>
          <w:rFonts w:ascii="Arial" w:hAnsi="Arial" w:cs="Arial"/>
        </w:rPr>
        <w:t xml:space="preserve">por este delito, </w:t>
      </w:r>
      <w:r w:rsidR="000F43FD" w:rsidRPr="00DD0F7F">
        <w:rPr>
          <w:rFonts w:ascii="Arial" w:hAnsi="Arial" w:cs="Arial"/>
        </w:rPr>
        <w:t xml:space="preserve">para que pueda </w:t>
      </w:r>
      <w:r w:rsidR="006E073A" w:rsidRPr="00DD0F7F">
        <w:rPr>
          <w:rFonts w:ascii="Arial" w:hAnsi="Arial" w:cs="Arial"/>
        </w:rPr>
        <w:t xml:space="preserve">interponer el </w:t>
      </w:r>
      <w:r w:rsidR="00D277D2" w:rsidRPr="00DD0F7F">
        <w:rPr>
          <w:rFonts w:ascii="Arial" w:hAnsi="Arial" w:cs="Arial"/>
        </w:rPr>
        <w:t>correspondiente amparo,</w:t>
      </w:r>
      <w:r w:rsidR="006E073A" w:rsidRPr="00DD0F7F">
        <w:rPr>
          <w:rFonts w:ascii="Arial" w:hAnsi="Arial" w:cs="Arial"/>
        </w:rPr>
        <w:t xml:space="preserve"> con todo el desgaste físico, emocional y </w:t>
      </w:r>
      <w:r w:rsidR="00D277D2" w:rsidRPr="00DD0F7F">
        <w:rPr>
          <w:rFonts w:ascii="Arial" w:hAnsi="Arial" w:cs="Arial"/>
        </w:rPr>
        <w:t>el quebranto económico que ello conlleva.</w:t>
      </w:r>
    </w:p>
    <w:p w14:paraId="6D834BD7" w14:textId="3876649C" w:rsidR="000F43FD" w:rsidRPr="00DD0F7F" w:rsidRDefault="000F43FD" w:rsidP="00B72D33">
      <w:pPr>
        <w:spacing w:before="120" w:after="120" w:line="360" w:lineRule="auto"/>
        <w:jc w:val="both"/>
        <w:rPr>
          <w:rFonts w:ascii="Arial" w:hAnsi="Arial" w:cs="Arial"/>
        </w:rPr>
      </w:pPr>
      <w:r w:rsidRPr="00DD0F7F">
        <w:rPr>
          <w:rFonts w:ascii="Arial" w:hAnsi="Arial" w:cs="Arial"/>
        </w:rPr>
        <w:t xml:space="preserve">Por ello, si bien las sentencias analizadas previamente, constituyen un punto de inflexión en la protección de los derechos reproductivos y sexuales de las mujeres y personas gestantes, máxime del derecho de decidir, lo cierto es que es necesario que a la par de estas resoluciones, los poderes legislativo y ejecutivo tanto de la federación, como de los estados del país, realicen las acciones conducentes, dentro del ámbito de sus competencias, para que este derecho sea exigible y efectivo en todo el territorio nacional.  </w:t>
      </w:r>
    </w:p>
    <w:p w14:paraId="022B02D3" w14:textId="77777777" w:rsidR="000C6F11" w:rsidRPr="00DD0F7F" w:rsidRDefault="000C6F11" w:rsidP="00E12F93">
      <w:pPr>
        <w:spacing w:before="120" w:after="120" w:line="360" w:lineRule="auto"/>
        <w:jc w:val="both"/>
        <w:rPr>
          <w:rFonts w:ascii="Arial" w:hAnsi="Arial" w:cs="Arial"/>
        </w:rPr>
      </w:pPr>
    </w:p>
    <w:p w14:paraId="78C2380B" w14:textId="6D5FAB65" w:rsidR="009B0121" w:rsidRPr="00DD0F7F" w:rsidRDefault="00B72D33" w:rsidP="00B72D33">
      <w:pPr>
        <w:spacing w:before="120" w:after="120" w:line="360" w:lineRule="auto"/>
        <w:jc w:val="center"/>
        <w:rPr>
          <w:rFonts w:ascii="Arial" w:hAnsi="Arial" w:cs="Arial"/>
          <w:b/>
          <w:bCs/>
        </w:rPr>
      </w:pPr>
      <w:r w:rsidRPr="00DD0F7F">
        <w:rPr>
          <w:rFonts w:ascii="Arial" w:hAnsi="Arial" w:cs="Arial"/>
          <w:b/>
          <w:bCs/>
          <w:iCs/>
        </w:rPr>
        <w:t xml:space="preserve">V. A MODO DE CONCLUSIÓN: </w:t>
      </w:r>
      <w:r w:rsidRPr="00DD0F7F">
        <w:rPr>
          <w:rFonts w:ascii="Arial" w:hAnsi="Arial" w:cs="Arial"/>
          <w:b/>
          <w:bCs/>
          <w:i/>
        </w:rPr>
        <w:t>PASOS NECESARIOS EN LA CONSOLIDACIÓN DE LOS DERECHOS REPRODUCTIVOS Y SEXUALES DE LAS MUJERES EN MÉXICO.</w:t>
      </w:r>
    </w:p>
    <w:p w14:paraId="0A3F2427" w14:textId="77777777" w:rsidR="00B72D33" w:rsidRPr="00DD0F7F" w:rsidRDefault="00B72D33" w:rsidP="00B72D33">
      <w:pPr>
        <w:spacing w:before="120" w:after="120" w:line="360" w:lineRule="auto"/>
        <w:jc w:val="center"/>
        <w:rPr>
          <w:rFonts w:ascii="Arial" w:hAnsi="Arial" w:cs="Arial"/>
          <w:b/>
          <w:bCs/>
        </w:rPr>
      </w:pPr>
    </w:p>
    <w:p w14:paraId="635DD4A2" w14:textId="30FE8C6A" w:rsidR="006074BE" w:rsidRPr="00DD0F7F" w:rsidRDefault="00DB006C" w:rsidP="006074BE">
      <w:pPr>
        <w:spacing w:before="120" w:after="120" w:line="360" w:lineRule="auto"/>
        <w:jc w:val="both"/>
        <w:rPr>
          <w:rFonts w:ascii="Arial" w:hAnsi="Arial" w:cs="Arial"/>
        </w:rPr>
      </w:pPr>
      <w:r w:rsidRPr="00DD0F7F">
        <w:rPr>
          <w:rFonts w:ascii="Arial" w:hAnsi="Arial" w:cs="Arial"/>
        </w:rPr>
        <w:t xml:space="preserve">La despenalización de la criminalización absoluta del aborto constituye una victoria en el avance de la protección integral de los derechos de la mujer, pero el camino que se debe transitar a partir de ahora no será fácil ni falto de retos. </w:t>
      </w:r>
      <w:r w:rsidR="00965A25" w:rsidRPr="00DD0F7F">
        <w:rPr>
          <w:rFonts w:ascii="Arial" w:hAnsi="Arial" w:cs="Arial"/>
        </w:rPr>
        <w:t>L</w:t>
      </w:r>
      <w:r w:rsidR="002924D5" w:rsidRPr="00DD0F7F">
        <w:rPr>
          <w:rFonts w:ascii="Arial" w:hAnsi="Arial" w:cs="Arial"/>
        </w:rPr>
        <w:t>as sentencias estudiadas en los epígrafes anteriores constituyen</w:t>
      </w:r>
      <w:r w:rsidR="009B0121" w:rsidRPr="00DD0F7F">
        <w:rPr>
          <w:rFonts w:ascii="Arial" w:hAnsi="Arial" w:cs="Arial"/>
        </w:rPr>
        <w:t xml:space="preserve"> un parteaguas en la protección de los derechos </w:t>
      </w:r>
      <w:r w:rsidR="002924D5" w:rsidRPr="00DD0F7F">
        <w:rPr>
          <w:rFonts w:ascii="Arial" w:hAnsi="Arial" w:cs="Arial"/>
        </w:rPr>
        <w:t>sexuales y reproductivos en México</w:t>
      </w:r>
      <w:r w:rsidRPr="00DD0F7F">
        <w:rPr>
          <w:rFonts w:ascii="Arial" w:hAnsi="Arial" w:cs="Arial"/>
        </w:rPr>
        <w:t>; n</w:t>
      </w:r>
      <w:r w:rsidR="00965A25" w:rsidRPr="00DD0F7F">
        <w:rPr>
          <w:rFonts w:ascii="Arial" w:hAnsi="Arial" w:cs="Arial"/>
        </w:rPr>
        <w:t xml:space="preserve">o obstante, </w:t>
      </w:r>
      <w:r w:rsidR="009B0121" w:rsidRPr="00DD0F7F">
        <w:rPr>
          <w:rFonts w:ascii="Arial" w:hAnsi="Arial" w:cs="Arial"/>
        </w:rPr>
        <w:t>todavía queda</w:t>
      </w:r>
      <w:r w:rsidRPr="00DD0F7F">
        <w:rPr>
          <w:rFonts w:ascii="Arial" w:hAnsi="Arial" w:cs="Arial"/>
        </w:rPr>
        <w:t xml:space="preserve">n retos que superar. Se debe </w:t>
      </w:r>
      <w:r w:rsidR="009F1B48" w:rsidRPr="00DD0F7F">
        <w:rPr>
          <w:rFonts w:ascii="Arial" w:hAnsi="Arial" w:cs="Arial"/>
        </w:rPr>
        <w:t xml:space="preserve">erradicar </w:t>
      </w:r>
      <w:r w:rsidRPr="00DD0F7F">
        <w:rPr>
          <w:rFonts w:ascii="Arial" w:hAnsi="Arial" w:cs="Arial"/>
        </w:rPr>
        <w:t xml:space="preserve">de los 28 Códigos penales que </w:t>
      </w:r>
      <w:r w:rsidR="00DF5377" w:rsidRPr="00DD0F7F">
        <w:rPr>
          <w:rFonts w:ascii="Arial" w:hAnsi="Arial" w:cs="Arial"/>
        </w:rPr>
        <w:t>aún lo estipulan</w:t>
      </w:r>
      <w:r w:rsidRPr="00DD0F7F">
        <w:rPr>
          <w:rFonts w:ascii="Arial" w:hAnsi="Arial" w:cs="Arial"/>
        </w:rPr>
        <w:t>, el texto que constituy</w:t>
      </w:r>
      <w:r w:rsidR="00DF5377" w:rsidRPr="00DD0F7F">
        <w:rPr>
          <w:rFonts w:ascii="Arial" w:hAnsi="Arial" w:cs="Arial"/>
        </w:rPr>
        <w:t>e</w:t>
      </w:r>
      <w:r w:rsidRPr="00DD0F7F">
        <w:rPr>
          <w:rFonts w:ascii="Arial" w:hAnsi="Arial" w:cs="Arial"/>
        </w:rPr>
        <w:t xml:space="preserve"> una clara discriminación a la autonomía reproductiva,</w:t>
      </w:r>
      <w:r w:rsidR="00A36557" w:rsidRPr="00DD0F7F">
        <w:rPr>
          <w:rFonts w:ascii="Arial" w:hAnsi="Arial" w:cs="Arial"/>
        </w:rPr>
        <w:t xml:space="preserve"> con el fin de que </w:t>
      </w:r>
      <w:r w:rsidR="009B0121" w:rsidRPr="00DD0F7F">
        <w:rPr>
          <w:rFonts w:ascii="Arial" w:hAnsi="Arial" w:cs="Arial"/>
        </w:rPr>
        <w:t>garantice</w:t>
      </w:r>
      <w:r w:rsidR="00F606BE" w:rsidRPr="00DD0F7F">
        <w:rPr>
          <w:rFonts w:ascii="Arial" w:hAnsi="Arial" w:cs="Arial"/>
        </w:rPr>
        <w:t xml:space="preserve"> a las mujeres y personas gestantes</w:t>
      </w:r>
      <w:r w:rsidR="00011ADE" w:rsidRPr="00DD0F7F">
        <w:rPr>
          <w:rFonts w:ascii="Arial" w:hAnsi="Arial" w:cs="Arial"/>
        </w:rPr>
        <w:t xml:space="preserve"> con </w:t>
      </w:r>
      <w:r w:rsidR="00011ADE" w:rsidRPr="00DD0F7F">
        <w:rPr>
          <w:rFonts w:ascii="Arial" w:hAnsi="Arial" w:cs="Arial"/>
        </w:rPr>
        <w:lastRenderedPageBreak/>
        <w:t xml:space="preserve">independencia de su nivel socioeconómico, </w:t>
      </w:r>
      <w:r w:rsidR="00917B4C" w:rsidRPr="00DD0F7F">
        <w:rPr>
          <w:rFonts w:ascii="Arial" w:hAnsi="Arial" w:cs="Arial"/>
        </w:rPr>
        <w:t>el acceso libre y seguro a la interrupción voluntaria del embarazo</w:t>
      </w:r>
      <w:r w:rsidR="00B03AD8" w:rsidRPr="00DD0F7F">
        <w:rPr>
          <w:rFonts w:ascii="Arial" w:hAnsi="Arial" w:cs="Arial"/>
        </w:rPr>
        <w:t xml:space="preserve">, a través del </w:t>
      </w:r>
      <w:r w:rsidR="009B0121" w:rsidRPr="00DD0F7F">
        <w:rPr>
          <w:rFonts w:ascii="Arial" w:hAnsi="Arial" w:cs="Arial"/>
        </w:rPr>
        <w:t>sistema de sanidad pública</w:t>
      </w:r>
      <w:r w:rsidR="00B03AD8" w:rsidRPr="00DD0F7F">
        <w:rPr>
          <w:rFonts w:ascii="Arial" w:hAnsi="Arial" w:cs="Arial"/>
        </w:rPr>
        <w:t>.</w:t>
      </w:r>
    </w:p>
    <w:p w14:paraId="043031D3" w14:textId="305D8CE2" w:rsidR="00C75F96" w:rsidRPr="00DD0F7F" w:rsidRDefault="00B92AB8" w:rsidP="00B72D33">
      <w:pPr>
        <w:spacing w:before="120" w:after="120" w:line="360" w:lineRule="auto"/>
        <w:jc w:val="both"/>
        <w:rPr>
          <w:rFonts w:ascii="Arial" w:hAnsi="Arial" w:cs="Arial"/>
        </w:rPr>
      </w:pPr>
      <w:r w:rsidRPr="00DD0F7F">
        <w:rPr>
          <w:rFonts w:ascii="Arial" w:hAnsi="Arial" w:cs="Arial"/>
        </w:rPr>
        <w:t>Las sentencias dictadas por la SCJN han</w:t>
      </w:r>
      <w:r w:rsidR="00011ADE" w:rsidRPr="00DD0F7F">
        <w:rPr>
          <w:rFonts w:ascii="Arial" w:hAnsi="Arial" w:cs="Arial"/>
        </w:rPr>
        <w:t xml:space="preserve"> </w:t>
      </w:r>
      <w:r w:rsidR="0068764D" w:rsidRPr="00DD0F7F">
        <w:rPr>
          <w:rFonts w:ascii="Arial" w:hAnsi="Arial" w:cs="Arial"/>
        </w:rPr>
        <w:t>desterrado</w:t>
      </w:r>
      <w:r w:rsidRPr="00DD0F7F">
        <w:rPr>
          <w:rFonts w:ascii="Arial" w:hAnsi="Arial" w:cs="Arial"/>
        </w:rPr>
        <w:t xml:space="preserve"> conceptos que eran claramente erróneos y violatorios de derechos humanos en l</w:t>
      </w:r>
      <w:r w:rsidR="0068764D" w:rsidRPr="00DD0F7F">
        <w:rPr>
          <w:rFonts w:ascii="Arial" w:hAnsi="Arial" w:cs="Arial"/>
        </w:rPr>
        <w:t>o</w:t>
      </w:r>
      <w:r w:rsidRPr="00DD0F7F">
        <w:rPr>
          <w:rFonts w:ascii="Arial" w:hAnsi="Arial" w:cs="Arial"/>
        </w:rPr>
        <w:t>s</w:t>
      </w:r>
      <w:r w:rsidR="0068764D" w:rsidRPr="00DD0F7F">
        <w:rPr>
          <w:rFonts w:ascii="Arial" w:hAnsi="Arial" w:cs="Arial"/>
        </w:rPr>
        <w:t xml:space="preserve"> Códigos penales </w:t>
      </w:r>
      <w:r w:rsidR="0059754E" w:rsidRPr="00DD0F7F">
        <w:rPr>
          <w:rFonts w:ascii="Arial" w:hAnsi="Arial" w:cs="Arial"/>
        </w:rPr>
        <w:t>de Coahuila</w:t>
      </w:r>
      <w:r w:rsidR="0068764D" w:rsidRPr="00DD0F7F">
        <w:rPr>
          <w:rFonts w:ascii="Arial" w:hAnsi="Arial" w:cs="Arial"/>
        </w:rPr>
        <w:t xml:space="preserve"> y</w:t>
      </w:r>
      <w:r w:rsidRPr="00DD0F7F">
        <w:rPr>
          <w:rFonts w:ascii="Arial" w:hAnsi="Arial" w:cs="Arial"/>
        </w:rPr>
        <w:t xml:space="preserve"> Chiapas, </w:t>
      </w:r>
      <w:r w:rsidR="0068764D" w:rsidRPr="00DD0F7F">
        <w:rPr>
          <w:rFonts w:ascii="Arial" w:hAnsi="Arial" w:cs="Arial"/>
        </w:rPr>
        <w:t xml:space="preserve">así como en la Constitución de </w:t>
      </w:r>
      <w:r w:rsidRPr="00DD0F7F">
        <w:rPr>
          <w:rFonts w:ascii="Arial" w:hAnsi="Arial" w:cs="Arial"/>
        </w:rPr>
        <w:t xml:space="preserve">Sinaloa y </w:t>
      </w:r>
      <w:r w:rsidR="00437F32" w:rsidRPr="00DD0F7F">
        <w:rPr>
          <w:rFonts w:ascii="Arial" w:hAnsi="Arial" w:cs="Arial"/>
        </w:rPr>
        <w:t xml:space="preserve">en </w:t>
      </w:r>
      <w:r w:rsidR="0068764D" w:rsidRPr="00DD0F7F">
        <w:rPr>
          <w:rFonts w:ascii="Arial" w:hAnsi="Arial" w:cs="Arial"/>
        </w:rPr>
        <w:t>la Ley General de Salud</w:t>
      </w:r>
      <w:r w:rsidR="001A0E9C" w:rsidRPr="00DD0F7F">
        <w:rPr>
          <w:rFonts w:ascii="Arial" w:hAnsi="Arial" w:cs="Arial"/>
        </w:rPr>
        <w:t xml:space="preserve">. No obstante, cada </w:t>
      </w:r>
      <w:r w:rsidR="00E82542" w:rsidRPr="00DD0F7F">
        <w:rPr>
          <w:rFonts w:ascii="Arial" w:hAnsi="Arial" w:cs="Arial"/>
        </w:rPr>
        <w:t>norma</w:t>
      </w:r>
      <w:r w:rsidR="00011ADE" w:rsidRPr="00DD0F7F">
        <w:rPr>
          <w:rFonts w:ascii="Arial" w:hAnsi="Arial" w:cs="Arial"/>
        </w:rPr>
        <w:t xml:space="preserve"> estatal en materia penal </w:t>
      </w:r>
      <w:r w:rsidR="001A0E9C" w:rsidRPr="00DD0F7F">
        <w:rPr>
          <w:rFonts w:ascii="Arial" w:hAnsi="Arial" w:cs="Arial"/>
        </w:rPr>
        <w:t>impone su propi</w:t>
      </w:r>
      <w:r w:rsidR="00011ADE" w:rsidRPr="00DD0F7F">
        <w:rPr>
          <w:rFonts w:ascii="Arial" w:hAnsi="Arial" w:cs="Arial"/>
        </w:rPr>
        <w:t>o concepto del aborto</w:t>
      </w:r>
      <w:r w:rsidR="001A0E9C" w:rsidRPr="00DD0F7F">
        <w:rPr>
          <w:rFonts w:ascii="Arial" w:hAnsi="Arial" w:cs="Arial"/>
        </w:rPr>
        <w:t xml:space="preserve"> </w:t>
      </w:r>
      <w:r w:rsidR="00F04A1D" w:rsidRPr="00DD0F7F">
        <w:rPr>
          <w:rFonts w:ascii="Arial" w:hAnsi="Arial" w:cs="Arial"/>
        </w:rPr>
        <w:t>y determina</w:t>
      </w:r>
      <w:r w:rsidR="0059754E" w:rsidRPr="00DD0F7F">
        <w:rPr>
          <w:rFonts w:ascii="Arial" w:hAnsi="Arial" w:cs="Arial"/>
        </w:rPr>
        <w:t xml:space="preserve"> las</w:t>
      </w:r>
      <w:r w:rsidR="00F04A1D" w:rsidRPr="00DD0F7F">
        <w:rPr>
          <w:rFonts w:ascii="Arial" w:hAnsi="Arial" w:cs="Arial"/>
        </w:rPr>
        <w:t xml:space="preserve"> circunstancias en el que éste no es punible</w:t>
      </w:r>
      <w:r w:rsidR="00E82542" w:rsidRPr="00DD0F7F">
        <w:rPr>
          <w:rFonts w:ascii="Arial" w:hAnsi="Arial" w:cs="Arial"/>
        </w:rPr>
        <w:t>. E</w:t>
      </w:r>
      <w:r w:rsidR="00011ADE" w:rsidRPr="00DD0F7F">
        <w:rPr>
          <w:rFonts w:ascii="Arial" w:hAnsi="Arial" w:cs="Arial"/>
        </w:rPr>
        <w:t>n algunos casos</w:t>
      </w:r>
      <w:r w:rsidR="00217CD6" w:rsidRPr="00DD0F7F">
        <w:rPr>
          <w:rFonts w:ascii="Arial" w:hAnsi="Arial" w:cs="Arial"/>
        </w:rPr>
        <w:t>, dichas</w:t>
      </w:r>
      <w:r w:rsidR="00011ADE" w:rsidRPr="00DD0F7F">
        <w:rPr>
          <w:rFonts w:ascii="Arial" w:hAnsi="Arial" w:cs="Arial"/>
        </w:rPr>
        <w:t xml:space="preserve"> normativa</w:t>
      </w:r>
      <w:r w:rsidR="00217CD6" w:rsidRPr="00DD0F7F">
        <w:rPr>
          <w:rFonts w:ascii="Arial" w:hAnsi="Arial" w:cs="Arial"/>
        </w:rPr>
        <w:t>s</w:t>
      </w:r>
      <w:r w:rsidR="00011ADE" w:rsidRPr="00DD0F7F">
        <w:rPr>
          <w:rFonts w:ascii="Arial" w:hAnsi="Arial" w:cs="Arial"/>
        </w:rPr>
        <w:t xml:space="preserve"> </w:t>
      </w:r>
      <w:r w:rsidR="00F04A1D" w:rsidRPr="00DD0F7F">
        <w:rPr>
          <w:rFonts w:ascii="Arial" w:hAnsi="Arial" w:cs="Arial"/>
        </w:rPr>
        <w:t>no</w:t>
      </w:r>
      <w:r w:rsidR="00011ADE" w:rsidRPr="00DD0F7F">
        <w:rPr>
          <w:rFonts w:ascii="Arial" w:hAnsi="Arial" w:cs="Arial"/>
        </w:rPr>
        <w:t xml:space="preserve"> </w:t>
      </w:r>
      <w:r w:rsidR="00217CD6" w:rsidRPr="00DD0F7F">
        <w:rPr>
          <w:rFonts w:ascii="Arial" w:hAnsi="Arial" w:cs="Arial"/>
        </w:rPr>
        <w:t>son</w:t>
      </w:r>
      <w:r w:rsidR="00011ADE" w:rsidRPr="00DD0F7F">
        <w:rPr>
          <w:rFonts w:ascii="Arial" w:hAnsi="Arial" w:cs="Arial"/>
        </w:rPr>
        <w:t xml:space="preserve"> conforme</w:t>
      </w:r>
      <w:r w:rsidR="00217CD6" w:rsidRPr="00DD0F7F">
        <w:rPr>
          <w:rFonts w:ascii="Arial" w:hAnsi="Arial" w:cs="Arial"/>
        </w:rPr>
        <w:t>s</w:t>
      </w:r>
      <w:r w:rsidR="00011ADE" w:rsidRPr="00DD0F7F">
        <w:rPr>
          <w:rFonts w:ascii="Arial" w:hAnsi="Arial" w:cs="Arial"/>
        </w:rPr>
        <w:t xml:space="preserve"> con los criterios </w:t>
      </w:r>
      <w:r w:rsidR="00C67633" w:rsidRPr="00DD0F7F">
        <w:rPr>
          <w:rFonts w:ascii="Arial" w:hAnsi="Arial" w:cs="Arial"/>
        </w:rPr>
        <w:t>establecidos</w:t>
      </w:r>
      <w:r w:rsidR="00011ADE" w:rsidRPr="00DD0F7F">
        <w:rPr>
          <w:rFonts w:ascii="Arial" w:hAnsi="Arial" w:cs="Arial"/>
        </w:rPr>
        <w:t xml:space="preserve"> por la SCJN</w:t>
      </w:r>
      <w:r w:rsidR="00DF5377" w:rsidRPr="00DD0F7F">
        <w:rPr>
          <w:rFonts w:ascii="Arial" w:hAnsi="Arial" w:cs="Arial"/>
        </w:rPr>
        <w:t>, lo cual representa un problema de justicia en México.</w:t>
      </w:r>
    </w:p>
    <w:p w14:paraId="69471643" w14:textId="0FF293CB" w:rsidR="00856916" w:rsidRPr="00DD0F7F" w:rsidRDefault="00DF5377" w:rsidP="00B72D33">
      <w:pPr>
        <w:spacing w:before="120" w:after="120" w:line="360" w:lineRule="auto"/>
        <w:jc w:val="both"/>
        <w:rPr>
          <w:rFonts w:ascii="Arial" w:hAnsi="Arial" w:cs="Arial"/>
        </w:rPr>
      </w:pPr>
      <w:r w:rsidRPr="00DD0F7F">
        <w:rPr>
          <w:rFonts w:ascii="Arial" w:hAnsi="Arial" w:cs="Arial"/>
        </w:rPr>
        <w:t xml:space="preserve">Además, en el supuesto de que </w:t>
      </w:r>
      <w:r w:rsidR="00F04A1D" w:rsidRPr="00DD0F7F">
        <w:rPr>
          <w:rFonts w:ascii="Arial" w:hAnsi="Arial" w:cs="Arial"/>
        </w:rPr>
        <w:t xml:space="preserve">todos los </w:t>
      </w:r>
      <w:r w:rsidR="00404BB1" w:rsidRPr="00DD0F7F">
        <w:rPr>
          <w:rFonts w:ascii="Arial" w:hAnsi="Arial" w:cs="Arial"/>
        </w:rPr>
        <w:t>e</w:t>
      </w:r>
      <w:r w:rsidR="00F04A1D" w:rsidRPr="00DD0F7F">
        <w:rPr>
          <w:rFonts w:ascii="Arial" w:hAnsi="Arial" w:cs="Arial"/>
        </w:rPr>
        <w:t xml:space="preserve">stados de la República en </w:t>
      </w:r>
      <w:r w:rsidR="00011ADE" w:rsidRPr="00DD0F7F">
        <w:rPr>
          <w:rFonts w:ascii="Arial" w:hAnsi="Arial" w:cs="Arial"/>
        </w:rPr>
        <w:t xml:space="preserve">los </w:t>
      </w:r>
      <w:r w:rsidR="00F04A1D" w:rsidRPr="00DD0F7F">
        <w:rPr>
          <w:rFonts w:ascii="Arial" w:hAnsi="Arial" w:cs="Arial"/>
        </w:rPr>
        <w:t>que aún se crimi</w:t>
      </w:r>
      <w:r w:rsidR="00011ADE" w:rsidRPr="00DD0F7F">
        <w:rPr>
          <w:rFonts w:ascii="Arial" w:hAnsi="Arial" w:cs="Arial"/>
        </w:rPr>
        <w:t xml:space="preserve">naliza absolutamente el aborto </w:t>
      </w:r>
      <w:r w:rsidR="00F04A1D" w:rsidRPr="00DD0F7F">
        <w:rPr>
          <w:rFonts w:ascii="Arial" w:hAnsi="Arial" w:cs="Arial"/>
        </w:rPr>
        <w:t xml:space="preserve">reformaran su legislación y determinaran que </w:t>
      </w:r>
      <w:r w:rsidR="00E82542" w:rsidRPr="00DD0F7F">
        <w:rPr>
          <w:rFonts w:ascii="Arial" w:hAnsi="Arial" w:cs="Arial"/>
        </w:rPr>
        <w:t xml:space="preserve">este delito se refiere a </w:t>
      </w:r>
      <w:r w:rsidR="00F04A1D" w:rsidRPr="00DD0F7F">
        <w:rPr>
          <w:rFonts w:ascii="Arial" w:hAnsi="Arial" w:cs="Arial"/>
        </w:rPr>
        <w:t xml:space="preserve">la interrupción del producto del embarazo después de </w:t>
      </w:r>
      <w:r w:rsidR="005617A4" w:rsidRPr="00DD0F7F">
        <w:rPr>
          <w:rFonts w:ascii="Arial" w:hAnsi="Arial" w:cs="Arial"/>
        </w:rPr>
        <w:t>la primera etapa de</w:t>
      </w:r>
      <w:r w:rsidR="00CF179E" w:rsidRPr="00DD0F7F">
        <w:rPr>
          <w:rFonts w:ascii="Arial" w:hAnsi="Arial" w:cs="Arial"/>
        </w:rPr>
        <w:t xml:space="preserve"> la concepción</w:t>
      </w:r>
      <w:r w:rsidR="005617A4" w:rsidRPr="00DD0F7F">
        <w:rPr>
          <w:rFonts w:ascii="Arial" w:hAnsi="Arial" w:cs="Arial"/>
        </w:rPr>
        <w:t xml:space="preserve"> (entre las 12 y 14 semanas)</w:t>
      </w:r>
      <w:r w:rsidR="00F04A1D" w:rsidRPr="00DD0F7F">
        <w:rPr>
          <w:rFonts w:ascii="Arial" w:hAnsi="Arial" w:cs="Arial"/>
        </w:rPr>
        <w:t>, ello no sería suficiente para evitar la estigmatización de la mujer y de su derecho a decidir.</w:t>
      </w:r>
    </w:p>
    <w:p w14:paraId="0B5033E5" w14:textId="681C967B" w:rsidR="008F4175" w:rsidRPr="00DD0F7F" w:rsidRDefault="00856916" w:rsidP="00B72D33">
      <w:pPr>
        <w:spacing w:before="120" w:after="120" w:line="360" w:lineRule="auto"/>
        <w:jc w:val="both"/>
        <w:rPr>
          <w:rFonts w:ascii="Arial" w:hAnsi="Arial" w:cs="Arial"/>
        </w:rPr>
      </w:pPr>
      <w:r w:rsidRPr="00DD0F7F">
        <w:rPr>
          <w:rFonts w:ascii="Arial" w:hAnsi="Arial" w:cs="Arial"/>
        </w:rPr>
        <w:t>Las normas que penalizan de forma absoluta el aborto no son las únicas que violan los derechos reproductivos y sexuales de las mujeres en el tema relacionado con la interrupción voluntaria del embarazo</w:t>
      </w:r>
      <w:r w:rsidR="00011ADE" w:rsidRPr="00DD0F7F">
        <w:rPr>
          <w:rFonts w:ascii="Arial" w:hAnsi="Arial" w:cs="Arial"/>
        </w:rPr>
        <w:t xml:space="preserve">, </w:t>
      </w:r>
      <w:r w:rsidRPr="00DD0F7F">
        <w:rPr>
          <w:rFonts w:ascii="Arial" w:hAnsi="Arial" w:cs="Arial"/>
        </w:rPr>
        <w:t>por el contrario</w:t>
      </w:r>
      <w:r w:rsidR="00011ADE" w:rsidRPr="00DD0F7F">
        <w:rPr>
          <w:rFonts w:ascii="Arial" w:hAnsi="Arial" w:cs="Arial"/>
        </w:rPr>
        <w:t xml:space="preserve"> siguen vigentes normas circundantes </w:t>
      </w:r>
      <w:r w:rsidR="009B0121" w:rsidRPr="00DD0F7F">
        <w:rPr>
          <w:rFonts w:ascii="Arial" w:hAnsi="Arial" w:cs="Arial"/>
        </w:rPr>
        <w:t xml:space="preserve">que resultan discriminatorias y excesivas. Por ejemplo, los Códigos Penales de Campeche, Nayarit, Tamaulipas y Zacatecas, señalan una pena menor para las mujeres que, </w:t>
      </w:r>
      <w:r w:rsidR="009B0121" w:rsidRPr="00DD0F7F">
        <w:rPr>
          <w:rFonts w:ascii="Arial" w:hAnsi="Arial" w:cs="Arial"/>
          <w:i/>
          <w:iCs/>
        </w:rPr>
        <w:t>abortando dolosamente</w:t>
      </w:r>
      <w:r w:rsidR="009B0121" w:rsidRPr="00DD0F7F">
        <w:rPr>
          <w:rFonts w:ascii="Arial" w:hAnsi="Arial" w:cs="Arial"/>
        </w:rPr>
        <w:t xml:space="preserve"> no tengan mala fama y hayan logrado ocultar su embarazo, entre otros requisitos.</w:t>
      </w:r>
      <w:r w:rsidR="00CF179E" w:rsidRPr="00DD0F7F">
        <w:rPr>
          <w:rStyle w:val="Refdenotaalpie"/>
          <w:rFonts w:ascii="Arial" w:hAnsi="Arial" w:cs="Arial"/>
        </w:rPr>
        <w:footnoteReference w:id="33"/>
      </w:r>
      <w:r w:rsidR="00F20BCD" w:rsidRPr="00DD0F7F">
        <w:rPr>
          <w:rFonts w:ascii="Arial" w:hAnsi="Arial" w:cs="Arial"/>
        </w:rPr>
        <w:t xml:space="preserve">Sin embargo se debe preguntar: </w:t>
      </w:r>
      <w:r w:rsidR="00011ADE" w:rsidRPr="00DD0F7F">
        <w:rPr>
          <w:rFonts w:ascii="Arial" w:hAnsi="Arial" w:cs="Arial"/>
        </w:rPr>
        <w:t xml:space="preserve">¿Resulta jurídicamente manejable hoy un concepto como el de </w:t>
      </w:r>
      <w:r w:rsidR="00011ADE" w:rsidRPr="00DD0F7F">
        <w:rPr>
          <w:rFonts w:ascii="Arial" w:hAnsi="Arial" w:cs="Arial"/>
          <w:i/>
        </w:rPr>
        <w:t>mala fama</w:t>
      </w:r>
      <w:r w:rsidR="00011ADE" w:rsidRPr="00DD0F7F">
        <w:rPr>
          <w:rFonts w:ascii="Arial" w:hAnsi="Arial" w:cs="Arial"/>
        </w:rPr>
        <w:t>? ¿</w:t>
      </w:r>
      <w:r w:rsidR="00F20BCD" w:rsidRPr="00DD0F7F">
        <w:rPr>
          <w:rFonts w:ascii="Arial" w:hAnsi="Arial" w:cs="Arial"/>
        </w:rPr>
        <w:t>I</w:t>
      </w:r>
      <w:r w:rsidR="00011ADE" w:rsidRPr="00DD0F7F">
        <w:rPr>
          <w:rFonts w:ascii="Arial" w:hAnsi="Arial" w:cs="Arial"/>
        </w:rPr>
        <w:t>mplica</w:t>
      </w:r>
      <w:r w:rsidR="00F20BCD" w:rsidRPr="00DD0F7F">
        <w:rPr>
          <w:rFonts w:ascii="Arial" w:hAnsi="Arial" w:cs="Arial"/>
        </w:rPr>
        <w:t>rá éste en sí mismo la estigmatización de la mujer por sus preferencias o forma de vida? La mala fama, es un concepto que se encuentra dentro de la moral, y por lo tanto, es personalísimo y depende de los valores y formación de cada persona.</w:t>
      </w:r>
      <w:r w:rsidR="00527573" w:rsidRPr="00DD0F7F">
        <w:rPr>
          <w:rStyle w:val="Refdenotaalpie"/>
          <w:rFonts w:ascii="Arial" w:hAnsi="Arial" w:cs="Arial"/>
        </w:rPr>
        <w:footnoteReference w:id="34"/>
      </w:r>
      <w:r w:rsidR="00D93245" w:rsidRPr="00DD0F7F">
        <w:rPr>
          <w:rFonts w:ascii="Arial" w:hAnsi="Arial" w:cs="Arial"/>
        </w:rPr>
        <w:t xml:space="preserve"> </w:t>
      </w:r>
    </w:p>
    <w:p w14:paraId="385DB3C5" w14:textId="2BC5CE51" w:rsidR="00E20042" w:rsidRPr="00DD0F7F" w:rsidRDefault="008F4175" w:rsidP="00B72D33">
      <w:pPr>
        <w:spacing w:before="120" w:after="120" w:line="360" w:lineRule="auto"/>
        <w:jc w:val="both"/>
        <w:rPr>
          <w:rFonts w:ascii="Arial" w:hAnsi="Arial" w:cs="Arial"/>
        </w:rPr>
      </w:pPr>
      <w:r w:rsidRPr="00DD0F7F">
        <w:rPr>
          <w:rFonts w:ascii="Arial" w:hAnsi="Arial" w:cs="Arial"/>
        </w:rPr>
        <w:lastRenderedPageBreak/>
        <w:t xml:space="preserve">Esta es una concepción que menosprecia y atenta contra la dignidad de las mujeres, </w:t>
      </w:r>
      <w:r w:rsidR="00A22858" w:rsidRPr="00DD0F7F">
        <w:rPr>
          <w:rFonts w:ascii="Arial" w:hAnsi="Arial" w:cs="Arial"/>
        </w:rPr>
        <w:t xml:space="preserve">ya que pone bajo sospecha </w:t>
      </w:r>
      <w:r w:rsidRPr="00DD0F7F">
        <w:rPr>
          <w:rFonts w:ascii="Arial" w:hAnsi="Arial" w:cs="Arial"/>
        </w:rPr>
        <w:t xml:space="preserve">y estigma su modo de vida, sus preferencias o sus decisiones. En el caso </w:t>
      </w:r>
      <w:r w:rsidRPr="00DD0F7F">
        <w:rPr>
          <w:rFonts w:ascii="Arial" w:hAnsi="Arial" w:cs="Arial"/>
          <w:i/>
          <w:iCs/>
        </w:rPr>
        <w:t>Campo Algodonero vs. México</w:t>
      </w:r>
      <w:r w:rsidRPr="00DD0F7F">
        <w:rPr>
          <w:rFonts w:ascii="Arial" w:hAnsi="Arial" w:cs="Arial"/>
        </w:rPr>
        <w:t xml:space="preserve">, la Corte Interamericana de Derechos Humanos dejó un elocuente testimonio de los acuciantes problemas de inequidad y déficits de acceso a la justicia que padecen en México las mujeres, a menudo fundados en sus decisiones personales y preferencias, y que traslucen una mentalidad social que sigue considerando que hay </w:t>
      </w:r>
      <w:r w:rsidRPr="00DD0F7F">
        <w:rPr>
          <w:rFonts w:ascii="Arial" w:hAnsi="Arial" w:cs="Arial"/>
          <w:i/>
        </w:rPr>
        <w:t xml:space="preserve">buenas </w:t>
      </w:r>
      <w:r w:rsidRPr="00DD0F7F">
        <w:rPr>
          <w:rFonts w:ascii="Arial" w:hAnsi="Arial" w:cs="Arial"/>
        </w:rPr>
        <w:t xml:space="preserve">y </w:t>
      </w:r>
      <w:r w:rsidRPr="00DD0F7F">
        <w:rPr>
          <w:rFonts w:ascii="Arial" w:hAnsi="Arial" w:cs="Arial"/>
          <w:i/>
        </w:rPr>
        <w:t xml:space="preserve">malas </w:t>
      </w:r>
      <w:r w:rsidRPr="00DD0F7F">
        <w:rPr>
          <w:rFonts w:ascii="Arial" w:hAnsi="Arial" w:cs="Arial"/>
        </w:rPr>
        <w:t>mujeres.</w:t>
      </w:r>
      <w:r w:rsidR="00A22858" w:rsidRPr="00DD0F7F">
        <w:rPr>
          <w:rStyle w:val="Refdenotaalpie"/>
          <w:rFonts w:ascii="Arial" w:hAnsi="Arial" w:cs="Arial"/>
        </w:rPr>
        <w:footnoteReference w:id="35"/>
      </w:r>
    </w:p>
    <w:p w14:paraId="52F8CB77" w14:textId="1F117A72" w:rsidR="006A0C55" w:rsidRPr="00DD0F7F" w:rsidRDefault="00750C68" w:rsidP="00B72D33">
      <w:pPr>
        <w:spacing w:before="120" w:after="120" w:line="360" w:lineRule="auto"/>
        <w:jc w:val="both"/>
        <w:rPr>
          <w:rFonts w:ascii="Arial" w:hAnsi="Arial" w:cs="Arial"/>
        </w:rPr>
      </w:pPr>
      <w:r w:rsidRPr="00DD0F7F">
        <w:rPr>
          <w:rFonts w:ascii="Arial" w:hAnsi="Arial" w:cs="Arial"/>
        </w:rPr>
        <w:t xml:space="preserve">Otra cuestión que resulta preocupante, es que se determine una </w:t>
      </w:r>
      <w:r w:rsidR="00CB7EE4" w:rsidRPr="00DD0F7F">
        <w:rPr>
          <w:rFonts w:ascii="Arial" w:hAnsi="Arial" w:cs="Arial"/>
        </w:rPr>
        <w:t>pena menor</w:t>
      </w:r>
      <w:r w:rsidRPr="00DD0F7F">
        <w:rPr>
          <w:rFonts w:ascii="Arial" w:hAnsi="Arial" w:cs="Arial"/>
        </w:rPr>
        <w:t xml:space="preserve"> por lograr ocultar el embarazo.</w:t>
      </w:r>
      <w:r w:rsidR="00CB7EE4" w:rsidRPr="00DD0F7F">
        <w:rPr>
          <w:rFonts w:ascii="Arial" w:hAnsi="Arial" w:cs="Arial"/>
        </w:rPr>
        <w:t xml:space="preserve"> No se entiende la vinculación entre el hecho de que la gestante, por decisión propi</w:t>
      </w:r>
      <w:r w:rsidR="003F2234" w:rsidRPr="00DD0F7F">
        <w:rPr>
          <w:rFonts w:ascii="Arial" w:hAnsi="Arial" w:cs="Arial"/>
        </w:rPr>
        <w:t xml:space="preserve">a </w:t>
      </w:r>
      <w:r w:rsidR="00CB7EE4" w:rsidRPr="00DD0F7F">
        <w:rPr>
          <w:rFonts w:ascii="Arial" w:hAnsi="Arial" w:cs="Arial"/>
        </w:rPr>
        <w:t>decida ocultar o hacer público su embarazo, incluso si este no es deseado</w:t>
      </w:r>
      <w:r w:rsidR="00D321FC" w:rsidRPr="00DD0F7F">
        <w:rPr>
          <w:rFonts w:ascii="Arial" w:hAnsi="Arial" w:cs="Arial"/>
        </w:rPr>
        <w:t>. E</w:t>
      </w:r>
      <w:r w:rsidR="00CB7EE4" w:rsidRPr="00DD0F7F">
        <w:rPr>
          <w:rFonts w:ascii="Arial" w:hAnsi="Arial" w:cs="Arial"/>
        </w:rPr>
        <w:t>llo no tendría porqué influir en la pena impuesta por el aborto.</w:t>
      </w:r>
      <w:r w:rsidR="003F2234" w:rsidRPr="00DD0F7F">
        <w:rPr>
          <w:rFonts w:ascii="Arial" w:hAnsi="Arial" w:cs="Arial"/>
        </w:rPr>
        <w:t xml:space="preserve"> Lo que hay en juego aquí es un derecho que se encuentra en la esfera intima de la gestante, y el hecho de que la legislación señale una especie de beneficio por ocultar </w:t>
      </w:r>
      <w:r w:rsidR="00F82CCD" w:rsidRPr="00DD0F7F">
        <w:rPr>
          <w:rFonts w:ascii="Arial" w:hAnsi="Arial" w:cs="Arial"/>
        </w:rPr>
        <w:t>la gestación</w:t>
      </w:r>
      <w:r w:rsidR="003F2234" w:rsidRPr="00DD0F7F">
        <w:rPr>
          <w:rFonts w:ascii="Arial" w:hAnsi="Arial" w:cs="Arial"/>
        </w:rPr>
        <w:t>, hace pensar que una vez que la sociedad se entera del embarazo, este se convierte en un bien público</w:t>
      </w:r>
      <w:r w:rsidR="00E20042" w:rsidRPr="00DD0F7F">
        <w:rPr>
          <w:rFonts w:ascii="Arial" w:hAnsi="Arial" w:cs="Arial"/>
        </w:rPr>
        <w:t>, sobre el cual pueden decidir seres ajenos al mismo.</w:t>
      </w:r>
    </w:p>
    <w:p w14:paraId="3DB0BCBB" w14:textId="65BBA2B0" w:rsidR="009B0121" w:rsidRPr="00DD0F7F" w:rsidRDefault="006A0C55" w:rsidP="00B72D33">
      <w:pPr>
        <w:spacing w:before="120" w:after="120" w:line="360" w:lineRule="auto"/>
        <w:jc w:val="both"/>
        <w:rPr>
          <w:rFonts w:ascii="Arial" w:eastAsia="Times New Roman" w:hAnsi="Arial" w:cs="Arial"/>
          <w:color w:val="000000" w:themeColor="text1"/>
          <w:lang w:eastAsia="es-MX"/>
        </w:rPr>
      </w:pPr>
      <w:r w:rsidRPr="00DD0F7F">
        <w:rPr>
          <w:rFonts w:ascii="Arial" w:hAnsi="Arial" w:cs="Arial"/>
        </w:rPr>
        <w:t xml:space="preserve">Ahora bien, los Códigos Penales de los Estados de Tlaxcala y Yucatán también atentan contra el derecho </w:t>
      </w:r>
      <w:r w:rsidR="00DD0F7F" w:rsidRPr="00DD0F7F">
        <w:rPr>
          <w:rFonts w:ascii="Arial" w:hAnsi="Arial" w:cs="Arial"/>
        </w:rPr>
        <w:t xml:space="preserve">de las gestantes </w:t>
      </w:r>
      <w:r w:rsidRPr="00DD0F7F">
        <w:rPr>
          <w:rFonts w:ascii="Arial" w:hAnsi="Arial" w:cs="Arial"/>
        </w:rPr>
        <w:t xml:space="preserve">a decidir sobre su cuerpo y el desarrollo de </w:t>
      </w:r>
      <w:r w:rsidR="00DD0F7F" w:rsidRPr="00DD0F7F">
        <w:rPr>
          <w:rFonts w:ascii="Arial" w:hAnsi="Arial" w:cs="Arial"/>
        </w:rPr>
        <w:t>su</w:t>
      </w:r>
      <w:r w:rsidRPr="00DD0F7F">
        <w:rPr>
          <w:rFonts w:ascii="Arial" w:hAnsi="Arial" w:cs="Arial"/>
        </w:rPr>
        <w:t xml:space="preserve"> personalidad, </w:t>
      </w:r>
      <w:r w:rsidR="000D3A6A" w:rsidRPr="00DD0F7F">
        <w:rPr>
          <w:rFonts w:ascii="Arial" w:hAnsi="Arial" w:cs="Arial"/>
        </w:rPr>
        <w:t>hasta el punto de poner en grave riesgo su salud</w:t>
      </w:r>
      <w:r w:rsidRPr="00DD0F7F">
        <w:rPr>
          <w:rFonts w:ascii="Arial" w:hAnsi="Arial" w:cs="Arial"/>
        </w:rPr>
        <w:t xml:space="preserve">. </w:t>
      </w:r>
      <w:r w:rsidR="002366D1" w:rsidRPr="00DD0F7F">
        <w:rPr>
          <w:rFonts w:ascii="Arial" w:hAnsi="Arial" w:cs="Arial"/>
        </w:rPr>
        <w:t xml:space="preserve">Estos </w:t>
      </w:r>
      <w:r w:rsidRPr="00DD0F7F">
        <w:rPr>
          <w:rFonts w:ascii="Arial" w:hAnsi="Arial" w:cs="Arial"/>
        </w:rPr>
        <w:t>ordenamientos legales determinan</w:t>
      </w:r>
      <w:r w:rsidR="009B0121" w:rsidRPr="00DD0F7F">
        <w:rPr>
          <w:rFonts w:ascii="Arial" w:hAnsi="Arial" w:cs="Arial"/>
        </w:rPr>
        <w:t xml:space="preserve"> que se necesita la autorización del </w:t>
      </w:r>
      <w:r w:rsidR="002366D1" w:rsidRPr="00DD0F7F">
        <w:rPr>
          <w:rFonts w:ascii="Arial" w:hAnsi="Arial" w:cs="Arial"/>
        </w:rPr>
        <w:t>progenitor</w:t>
      </w:r>
      <w:r w:rsidR="009B0121" w:rsidRPr="00DD0F7F">
        <w:rPr>
          <w:rFonts w:ascii="Arial" w:hAnsi="Arial" w:cs="Arial"/>
        </w:rPr>
        <w:t xml:space="preserve"> par</w:t>
      </w:r>
      <w:r w:rsidR="000D3A6A" w:rsidRPr="00DD0F7F">
        <w:rPr>
          <w:rFonts w:ascii="Arial" w:hAnsi="Arial" w:cs="Arial"/>
        </w:rPr>
        <w:t>a que la mujer pueda abortar, au</w:t>
      </w:r>
      <w:r w:rsidR="009B0121" w:rsidRPr="00DD0F7F">
        <w:rPr>
          <w:rFonts w:ascii="Arial" w:hAnsi="Arial" w:cs="Arial"/>
        </w:rPr>
        <w:t xml:space="preserve">n cuando existan pruebas de </w:t>
      </w:r>
      <w:r w:rsidR="009B0121" w:rsidRPr="00DD0F7F">
        <w:rPr>
          <w:rFonts w:ascii="Arial" w:hAnsi="Arial" w:cs="Arial"/>
          <w:color w:val="000000" w:themeColor="text1"/>
        </w:rPr>
        <w:t xml:space="preserve">que el </w:t>
      </w:r>
      <w:r w:rsidR="009B0121" w:rsidRPr="00DD0F7F">
        <w:rPr>
          <w:rFonts w:ascii="Arial" w:eastAsia="Times New Roman" w:hAnsi="Arial" w:cs="Arial"/>
          <w:color w:val="000000" w:themeColor="text1"/>
          <w:lang w:eastAsia="es-MX"/>
        </w:rPr>
        <w:t xml:space="preserve">producto de la concepción presenta alteraciones genéticas o congénitas graves.  </w:t>
      </w:r>
      <w:r w:rsidR="00043E35" w:rsidRPr="00DD0F7F">
        <w:rPr>
          <w:rFonts w:ascii="Arial" w:eastAsia="Times New Roman" w:hAnsi="Arial" w:cs="Arial"/>
          <w:color w:val="000000" w:themeColor="text1"/>
          <w:lang w:eastAsia="es-MX"/>
        </w:rPr>
        <w:t>En este caso, si el progenito</w:t>
      </w:r>
      <w:r w:rsidR="000D3A6A" w:rsidRPr="00DD0F7F">
        <w:rPr>
          <w:rFonts w:ascii="Arial" w:eastAsia="Times New Roman" w:hAnsi="Arial" w:cs="Arial"/>
          <w:color w:val="000000" w:themeColor="text1"/>
          <w:lang w:eastAsia="es-MX"/>
        </w:rPr>
        <w:t xml:space="preserve">r </w:t>
      </w:r>
      <w:r w:rsidR="00043E35" w:rsidRPr="00DD0F7F">
        <w:rPr>
          <w:rFonts w:ascii="Arial" w:eastAsia="Times New Roman" w:hAnsi="Arial" w:cs="Arial"/>
          <w:color w:val="000000" w:themeColor="text1"/>
          <w:lang w:eastAsia="es-MX"/>
        </w:rPr>
        <w:t>m</w:t>
      </w:r>
      <w:r w:rsidR="000D3A6A" w:rsidRPr="00DD0F7F">
        <w:rPr>
          <w:rFonts w:ascii="Arial" w:eastAsia="Times New Roman" w:hAnsi="Arial" w:cs="Arial"/>
          <w:color w:val="000000" w:themeColor="text1"/>
          <w:lang w:eastAsia="es-MX"/>
        </w:rPr>
        <w:t xml:space="preserve">anifiesta su oposición o </w:t>
      </w:r>
      <w:r w:rsidR="00043E35" w:rsidRPr="00DD0F7F">
        <w:rPr>
          <w:rFonts w:ascii="Arial" w:eastAsia="Times New Roman" w:hAnsi="Arial" w:cs="Arial"/>
          <w:color w:val="000000" w:themeColor="text1"/>
          <w:lang w:eastAsia="es-MX"/>
        </w:rPr>
        <w:t>no otorga su consentimiento indubitado, la gestante no puede interrumpir legalmente su embarazo</w:t>
      </w:r>
      <w:r w:rsidR="004273FD" w:rsidRPr="00DD0F7F">
        <w:rPr>
          <w:rFonts w:ascii="Arial" w:eastAsia="Times New Roman" w:hAnsi="Arial" w:cs="Arial"/>
          <w:color w:val="000000" w:themeColor="text1"/>
          <w:lang w:eastAsia="es-MX"/>
        </w:rPr>
        <w:t>, lo que pone en grave riesgo su vida y su salud física y mental.</w:t>
      </w:r>
    </w:p>
    <w:p w14:paraId="69F19DDD" w14:textId="6A5D1A85" w:rsidR="00060909" w:rsidRPr="00DD0F7F" w:rsidRDefault="004273FD" w:rsidP="00B72D33">
      <w:pPr>
        <w:spacing w:before="120" w:after="120" w:line="360" w:lineRule="auto"/>
        <w:jc w:val="both"/>
        <w:rPr>
          <w:rFonts w:ascii="Arial" w:hAnsi="Arial" w:cs="Arial"/>
        </w:rPr>
      </w:pPr>
      <w:r w:rsidRPr="00DD0F7F">
        <w:rPr>
          <w:rFonts w:ascii="Arial" w:eastAsia="Times New Roman" w:hAnsi="Arial" w:cs="Arial"/>
          <w:color w:val="000000" w:themeColor="text1"/>
          <w:lang w:eastAsia="es-MX"/>
        </w:rPr>
        <w:t>En</w:t>
      </w:r>
      <w:r w:rsidR="000D3A6A" w:rsidRPr="00DD0F7F">
        <w:rPr>
          <w:rFonts w:ascii="Arial" w:eastAsia="Times New Roman" w:hAnsi="Arial" w:cs="Arial"/>
          <w:color w:val="000000" w:themeColor="text1"/>
          <w:lang w:eastAsia="es-MX"/>
        </w:rPr>
        <w:t xml:space="preserve"> Tamaulipas y Jalisco</w:t>
      </w:r>
      <w:r w:rsidR="009B0121" w:rsidRPr="00DD0F7F">
        <w:rPr>
          <w:rFonts w:ascii="Arial" w:eastAsia="Times New Roman" w:hAnsi="Arial" w:cs="Arial"/>
          <w:color w:val="000000" w:themeColor="text1"/>
          <w:lang w:eastAsia="es-MX"/>
        </w:rPr>
        <w:t xml:space="preserve"> nos encontramos co</w:t>
      </w:r>
      <w:r w:rsidR="000D3A6A" w:rsidRPr="00DD0F7F">
        <w:rPr>
          <w:rFonts w:ascii="Arial" w:eastAsia="Times New Roman" w:hAnsi="Arial" w:cs="Arial"/>
          <w:color w:val="000000" w:themeColor="text1"/>
          <w:lang w:eastAsia="es-MX"/>
        </w:rPr>
        <w:t xml:space="preserve">n </w:t>
      </w:r>
      <w:r w:rsidR="00433AE8" w:rsidRPr="00DD0F7F">
        <w:rPr>
          <w:rFonts w:ascii="Arial" w:eastAsia="Times New Roman" w:hAnsi="Arial" w:cs="Arial"/>
          <w:color w:val="000000" w:themeColor="text1"/>
          <w:lang w:eastAsia="es-MX"/>
        </w:rPr>
        <w:t>una forma</w:t>
      </w:r>
      <w:r w:rsidR="000D3A6A" w:rsidRPr="00DD0F7F">
        <w:rPr>
          <w:rFonts w:ascii="Arial" w:eastAsia="Times New Roman" w:hAnsi="Arial" w:cs="Arial"/>
          <w:color w:val="000000" w:themeColor="text1"/>
          <w:lang w:eastAsia="es-MX"/>
        </w:rPr>
        <w:t xml:space="preserve"> de </w:t>
      </w:r>
      <w:r w:rsidR="00911FFC" w:rsidRPr="00DD0F7F">
        <w:rPr>
          <w:rFonts w:ascii="Arial" w:eastAsia="Times New Roman" w:hAnsi="Arial" w:cs="Arial"/>
          <w:i/>
          <w:iCs/>
          <w:color w:val="000000" w:themeColor="text1"/>
          <w:lang w:eastAsia="es-MX"/>
        </w:rPr>
        <w:t>paternalismo</w:t>
      </w:r>
      <w:r w:rsidR="00911FFC" w:rsidRPr="00DD0F7F">
        <w:rPr>
          <w:rFonts w:ascii="Arial" w:eastAsia="Times New Roman" w:hAnsi="Arial" w:cs="Arial"/>
          <w:color w:val="000000" w:themeColor="text1"/>
          <w:lang w:eastAsia="es-MX"/>
        </w:rPr>
        <w:t xml:space="preserve"> </w:t>
      </w:r>
      <w:r w:rsidR="00433AE8" w:rsidRPr="00DD0F7F">
        <w:rPr>
          <w:rFonts w:ascii="Arial" w:eastAsia="Times New Roman" w:hAnsi="Arial" w:cs="Arial"/>
          <w:color w:val="000000" w:themeColor="text1"/>
          <w:lang w:eastAsia="es-MX"/>
        </w:rPr>
        <w:t>que discrimina a</w:t>
      </w:r>
      <w:r w:rsidR="009B0121" w:rsidRPr="00DD0F7F">
        <w:rPr>
          <w:rFonts w:ascii="Arial" w:eastAsia="Times New Roman" w:hAnsi="Arial" w:cs="Arial"/>
          <w:color w:val="000000" w:themeColor="text1"/>
          <w:lang w:eastAsia="es-MX"/>
        </w:rPr>
        <w:t xml:space="preserve"> la persona gestante. </w:t>
      </w:r>
      <w:r w:rsidR="00771B59" w:rsidRPr="00DD0F7F">
        <w:rPr>
          <w:rFonts w:ascii="Arial" w:eastAsia="Times New Roman" w:hAnsi="Arial" w:cs="Arial"/>
          <w:color w:val="000000" w:themeColor="text1"/>
          <w:lang w:eastAsia="es-MX"/>
        </w:rPr>
        <w:t xml:space="preserve">Los Códigos Penales de ambas entidades estipulan que </w:t>
      </w:r>
      <w:r w:rsidR="009B0121" w:rsidRPr="00DD0F7F">
        <w:rPr>
          <w:rFonts w:ascii="Arial" w:eastAsia="Times New Roman" w:hAnsi="Arial" w:cs="Arial"/>
          <w:color w:val="000000" w:themeColor="text1"/>
          <w:lang w:eastAsia="es-MX"/>
        </w:rPr>
        <w:t xml:space="preserve">a las mujeres que </w:t>
      </w:r>
      <w:r w:rsidR="000D3A6A" w:rsidRPr="00DD0F7F">
        <w:rPr>
          <w:rFonts w:ascii="Arial" w:eastAsia="Times New Roman" w:hAnsi="Arial" w:cs="Arial"/>
          <w:color w:val="000000" w:themeColor="text1"/>
          <w:lang w:eastAsia="es-MX"/>
        </w:rPr>
        <w:t>se practiquen un aborto, o bien</w:t>
      </w:r>
      <w:r w:rsidR="009B0121" w:rsidRPr="00DD0F7F">
        <w:rPr>
          <w:rFonts w:ascii="Arial" w:eastAsia="Times New Roman" w:hAnsi="Arial" w:cs="Arial"/>
          <w:color w:val="000000" w:themeColor="text1"/>
          <w:lang w:eastAsia="es-MX"/>
        </w:rPr>
        <w:t xml:space="preserve"> consientan que otra </w:t>
      </w:r>
      <w:r w:rsidR="009B0121" w:rsidRPr="00DD0F7F">
        <w:rPr>
          <w:rFonts w:ascii="Arial" w:eastAsia="Times New Roman" w:hAnsi="Arial" w:cs="Arial"/>
          <w:color w:val="000000" w:themeColor="text1"/>
          <w:lang w:eastAsia="es-MX"/>
        </w:rPr>
        <w:lastRenderedPageBreak/>
        <w:t>persona se los practique, se les deberá d</w:t>
      </w:r>
      <w:r w:rsidR="005D225C" w:rsidRPr="00DD0F7F">
        <w:rPr>
          <w:rFonts w:ascii="Arial" w:eastAsia="Times New Roman" w:hAnsi="Arial" w:cs="Arial"/>
          <w:color w:val="000000" w:themeColor="text1"/>
          <w:lang w:eastAsia="es-MX"/>
        </w:rPr>
        <w:t xml:space="preserve">ar tratamiento médico cuyo objetivo sea, entre otros, el de </w:t>
      </w:r>
      <w:r w:rsidR="009B0121" w:rsidRPr="00DD0F7F">
        <w:rPr>
          <w:rFonts w:ascii="Arial" w:hAnsi="Arial" w:cs="Arial"/>
          <w:i/>
          <w:iCs/>
        </w:rPr>
        <w:t xml:space="preserve">reafirmar los valores humanos por la maternidad. </w:t>
      </w:r>
      <w:r w:rsidR="005D225C" w:rsidRPr="00DD0F7F">
        <w:rPr>
          <w:rFonts w:ascii="Arial" w:hAnsi="Arial" w:cs="Arial"/>
        </w:rPr>
        <w:t xml:space="preserve">Se da por sentado, al parecer, que </w:t>
      </w:r>
      <w:r w:rsidR="009B0121" w:rsidRPr="00DD0F7F">
        <w:rPr>
          <w:rFonts w:ascii="Arial" w:hAnsi="Arial" w:cs="Arial"/>
        </w:rPr>
        <w:t xml:space="preserve">las mujeres </w:t>
      </w:r>
      <w:r w:rsidRPr="00DD0F7F">
        <w:rPr>
          <w:rFonts w:ascii="Arial" w:hAnsi="Arial" w:cs="Arial"/>
        </w:rPr>
        <w:t xml:space="preserve">han sido concebidas </w:t>
      </w:r>
      <w:r w:rsidR="00A13730" w:rsidRPr="00DD0F7F">
        <w:rPr>
          <w:rFonts w:ascii="Arial" w:hAnsi="Arial" w:cs="Arial"/>
        </w:rPr>
        <w:t xml:space="preserve">con la finalidad máxima de </w:t>
      </w:r>
      <w:r w:rsidRPr="00DD0F7F">
        <w:rPr>
          <w:rFonts w:ascii="Arial" w:hAnsi="Arial" w:cs="Arial"/>
        </w:rPr>
        <w:t>procrear</w:t>
      </w:r>
      <w:r w:rsidR="00A13730" w:rsidRPr="00DD0F7F">
        <w:rPr>
          <w:rFonts w:ascii="Arial" w:hAnsi="Arial" w:cs="Arial"/>
        </w:rPr>
        <w:t xml:space="preserve">. Por ello, se da por hecho además, que </w:t>
      </w:r>
      <w:r w:rsidRPr="00DD0F7F">
        <w:rPr>
          <w:rFonts w:ascii="Arial" w:hAnsi="Arial" w:cs="Arial"/>
        </w:rPr>
        <w:t xml:space="preserve">la decisión de </w:t>
      </w:r>
      <w:r w:rsidR="005D225C" w:rsidRPr="00DD0F7F">
        <w:rPr>
          <w:rFonts w:ascii="Arial" w:hAnsi="Arial" w:cs="Arial"/>
        </w:rPr>
        <w:t xml:space="preserve">practicarse un aborto obedece a </w:t>
      </w:r>
      <w:r w:rsidR="009B0121" w:rsidRPr="00DD0F7F">
        <w:rPr>
          <w:rFonts w:ascii="Arial" w:hAnsi="Arial" w:cs="Arial"/>
        </w:rPr>
        <w:t xml:space="preserve">problemas psicológicos o incluso, psiquiátricos que </w:t>
      </w:r>
      <w:r w:rsidR="005D225C" w:rsidRPr="00DD0F7F">
        <w:rPr>
          <w:rFonts w:ascii="Arial" w:hAnsi="Arial" w:cs="Arial"/>
        </w:rPr>
        <w:t>bloquean su vocación consustancial.</w:t>
      </w:r>
    </w:p>
    <w:p w14:paraId="4FBBF768" w14:textId="1A3E5CE2" w:rsidR="00407511" w:rsidRPr="00DD0F7F" w:rsidRDefault="00A13730" w:rsidP="00B72D33">
      <w:pPr>
        <w:spacing w:before="120" w:after="120" w:line="360" w:lineRule="auto"/>
        <w:jc w:val="both"/>
        <w:rPr>
          <w:rFonts w:ascii="Arial" w:hAnsi="Arial" w:cs="Arial"/>
        </w:rPr>
      </w:pPr>
      <w:r w:rsidRPr="00DD0F7F">
        <w:rPr>
          <w:rFonts w:ascii="Arial" w:hAnsi="Arial" w:cs="Arial"/>
        </w:rPr>
        <w:t xml:space="preserve">El Comité para la Eliminación de la Discriminación contra la Mujer, se ha pronunciado sobre el problema de </w:t>
      </w:r>
      <w:r w:rsidR="00E41122">
        <w:rPr>
          <w:rFonts w:ascii="Arial" w:hAnsi="Arial" w:cs="Arial"/>
        </w:rPr>
        <w:t>una</w:t>
      </w:r>
      <w:r w:rsidRPr="00DD0F7F">
        <w:rPr>
          <w:rFonts w:ascii="Arial" w:hAnsi="Arial" w:cs="Arial"/>
        </w:rPr>
        <w:t xml:space="preserve"> falsa protección, que termina violando </w:t>
      </w:r>
      <w:r w:rsidR="00E41122">
        <w:rPr>
          <w:rFonts w:ascii="Arial" w:hAnsi="Arial" w:cs="Arial"/>
        </w:rPr>
        <w:t xml:space="preserve">los </w:t>
      </w:r>
      <w:r w:rsidRPr="00DD0F7F">
        <w:rPr>
          <w:rFonts w:ascii="Arial" w:hAnsi="Arial" w:cs="Arial"/>
        </w:rPr>
        <w:t>derechos</w:t>
      </w:r>
      <w:r w:rsidR="00E41122">
        <w:rPr>
          <w:rFonts w:ascii="Arial" w:hAnsi="Arial" w:cs="Arial"/>
        </w:rPr>
        <w:t xml:space="preserve"> de la mujer</w:t>
      </w:r>
      <w:r w:rsidRPr="00DD0F7F">
        <w:rPr>
          <w:rFonts w:ascii="Arial" w:hAnsi="Arial" w:cs="Arial"/>
        </w:rPr>
        <w:t xml:space="preserve">. </w:t>
      </w:r>
      <w:r w:rsidR="00557160" w:rsidRPr="00DD0F7F">
        <w:rPr>
          <w:rFonts w:ascii="Arial" w:hAnsi="Arial" w:cs="Arial"/>
        </w:rPr>
        <w:t xml:space="preserve">Este órgano internacional ha </w:t>
      </w:r>
      <w:r w:rsidR="00480BE0" w:rsidRPr="00DD0F7F">
        <w:rPr>
          <w:rFonts w:ascii="Arial" w:hAnsi="Arial" w:cs="Arial"/>
        </w:rPr>
        <w:t xml:space="preserve">determinado que ciertas </w:t>
      </w:r>
      <w:r w:rsidR="0014059D" w:rsidRPr="00DD0F7F">
        <w:rPr>
          <w:rFonts w:ascii="Arial" w:hAnsi="Arial" w:cs="Arial"/>
        </w:rPr>
        <w:t xml:space="preserve">actitudes tradicionales </w:t>
      </w:r>
      <w:r w:rsidR="00E41122">
        <w:rPr>
          <w:rFonts w:ascii="Arial" w:hAnsi="Arial" w:cs="Arial"/>
        </w:rPr>
        <w:t xml:space="preserve">la </w:t>
      </w:r>
      <w:r w:rsidR="0014059D" w:rsidRPr="00DD0F7F">
        <w:rPr>
          <w:rFonts w:ascii="Arial" w:hAnsi="Arial" w:cs="Arial"/>
        </w:rPr>
        <w:t>considera</w:t>
      </w:r>
      <w:r w:rsidR="006D195D" w:rsidRPr="00DD0F7F">
        <w:rPr>
          <w:rFonts w:ascii="Arial" w:hAnsi="Arial" w:cs="Arial"/>
        </w:rPr>
        <w:t>n</w:t>
      </w:r>
      <w:r w:rsidR="0014059D" w:rsidRPr="00DD0F7F">
        <w:rPr>
          <w:rFonts w:ascii="Arial" w:hAnsi="Arial" w:cs="Arial"/>
        </w:rPr>
        <w:t xml:space="preserve"> como </w:t>
      </w:r>
      <w:r w:rsidR="0014059D" w:rsidRPr="00DD0F7F">
        <w:rPr>
          <w:rFonts w:ascii="Arial" w:hAnsi="Arial" w:cs="Arial"/>
          <w:i/>
          <w:iCs/>
        </w:rPr>
        <w:t xml:space="preserve">subordinada </w:t>
      </w:r>
      <w:r w:rsidR="006D195D" w:rsidRPr="00DD0F7F">
        <w:rPr>
          <w:rFonts w:ascii="Arial" w:hAnsi="Arial" w:cs="Arial"/>
        </w:rPr>
        <w:t>y por ello</w:t>
      </w:r>
      <w:r w:rsidR="0014059D" w:rsidRPr="00DD0F7F">
        <w:rPr>
          <w:rFonts w:ascii="Arial" w:hAnsi="Arial" w:cs="Arial"/>
        </w:rPr>
        <w:t xml:space="preserve"> le atribuyen funciones estereotipadas, </w:t>
      </w:r>
      <w:r w:rsidR="006D195D" w:rsidRPr="00DD0F7F">
        <w:rPr>
          <w:rFonts w:ascii="Arial" w:hAnsi="Arial" w:cs="Arial"/>
        </w:rPr>
        <w:t xml:space="preserve">con lo que </w:t>
      </w:r>
      <w:r w:rsidR="0014059D" w:rsidRPr="00DD0F7F">
        <w:rPr>
          <w:rFonts w:ascii="Arial" w:hAnsi="Arial" w:cs="Arial"/>
        </w:rPr>
        <w:t>perpetúan la difusión de prácticas de violencia o coacción, que se justifican en su protección.</w:t>
      </w:r>
      <w:r w:rsidR="00503382" w:rsidRPr="00DD0F7F">
        <w:rPr>
          <w:rStyle w:val="Refdenotaalpie"/>
          <w:rFonts w:ascii="Arial" w:hAnsi="Arial" w:cs="Arial"/>
          <w:b/>
          <w:bCs/>
        </w:rPr>
        <w:footnoteReference w:id="36"/>
      </w:r>
      <w:r w:rsidR="0014059D" w:rsidRPr="00DD0F7F">
        <w:rPr>
          <w:rFonts w:ascii="Arial" w:hAnsi="Arial" w:cs="Arial"/>
        </w:rPr>
        <w:t xml:space="preserve"> En este caso, pareciera que el tratamiento médico al que está obligada a someterse la </w:t>
      </w:r>
      <w:r w:rsidR="00DD0F7F" w:rsidRPr="00DD0F7F">
        <w:rPr>
          <w:rFonts w:ascii="Arial" w:hAnsi="Arial" w:cs="Arial"/>
        </w:rPr>
        <w:t xml:space="preserve">gestante </w:t>
      </w:r>
      <w:r w:rsidR="0014059D" w:rsidRPr="00DD0F7F">
        <w:rPr>
          <w:rFonts w:ascii="Arial" w:hAnsi="Arial" w:cs="Arial"/>
        </w:rPr>
        <w:t>que decide abortar, es una “forma de protegerla de si misma”</w:t>
      </w:r>
      <w:r w:rsidR="00503382" w:rsidRPr="00DD0F7F">
        <w:rPr>
          <w:rFonts w:ascii="Arial" w:hAnsi="Arial" w:cs="Arial"/>
        </w:rPr>
        <w:t xml:space="preserve">, ya que no encaja en </w:t>
      </w:r>
      <w:r w:rsidR="00DD0F7F" w:rsidRPr="00DD0F7F">
        <w:rPr>
          <w:rFonts w:ascii="Arial" w:hAnsi="Arial" w:cs="Arial"/>
        </w:rPr>
        <w:t>sus</w:t>
      </w:r>
      <w:r w:rsidR="00503382" w:rsidRPr="00DD0F7F">
        <w:rPr>
          <w:rFonts w:ascii="Arial" w:hAnsi="Arial" w:cs="Arial"/>
        </w:rPr>
        <w:t xml:space="preserve"> roles “naturales”. </w:t>
      </w:r>
    </w:p>
    <w:p w14:paraId="163C3C24" w14:textId="79BD3947" w:rsidR="00A577B4" w:rsidRPr="00DD0F7F" w:rsidRDefault="00407511" w:rsidP="00B72D33">
      <w:pPr>
        <w:spacing w:before="120" w:after="120" w:line="360" w:lineRule="auto"/>
        <w:jc w:val="both"/>
        <w:rPr>
          <w:rFonts w:ascii="Arial" w:hAnsi="Arial" w:cs="Arial"/>
          <w:color w:val="C00000"/>
        </w:rPr>
      </w:pPr>
      <w:r w:rsidRPr="00DD0F7F">
        <w:rPr>
          <w:rFonts w:ascii="Arial" w:hAnsi="Arial" w:cs="Arial"/>
        </w:rPr>
        <w:t>Por último, e</w:t>
      </w:r>
      <w:r w:rsidR="00060909" w:rsidRPr="00DD0F7F">
        <w:rPr>
          <w:rFonts w:ascii="Arial" w:hAnsi="Arial" w:cs="Arial"/>
        </w:rPr>
        <w:t xml:space="preserve">l Código Penal del estado de </w:t>
      </w:r>
      <w:r w:rsidRPr="00DD0F7F">
        <w:rPr>
          <w:rFonts w:ascii="Arial" w:hAnsi="Arial" w:cs="Arial"/>
        </w:rPr>
        <w:t>Guerrero, si bien, no impone un periodo específico para llevar a cabo el aborto en caso de violación, dete</w:t>
      </w:r>
      <w:r w:rsidR="005D225C" w:rsidRPr="00DD0F7F">
        <w:rPr>
          <w:rFonts w:ascii="Arial" w:hAnsi="Arial" w:cs="Arial"/>
        </w:rPr>
        <w:t>rmina que</w:t>
      </w:r>
      <w:r w:rsidRPr="00DD0F7F">
        <w:rPr>
          <w:rFonts w:ascii="Arial" w:hAnsi="Arial" w:cs="Arial"/>
        </w:rPr>
        <w:t xml:space="preserve"> los hechos </w:t>
      </w:r>
      <w:r w:rsidR="00505ED9" w:rsidRPr="00DD0F7F">
        <w:rPr>
          <w:rFonts w:ascii="Arial" w:hAnsi="Arial" w:cs="Arial"/>
        </w:rPr>
        <w:t xml:space="preserve">han de </w:t>
      </w:r>
      <w:r w:rsidR="00AE333E" w:rsidRPr="00DD0F7F">
        <w:rPr>
          <w:rFonts w:ascii="Arial" w:hAnsi="Arial" w:cs="Arial"/>
          <w:i/>
          <w:iCs/>
        </w:rPr>
        <w:t>acreditarse</w:t>
      </w:r>
      <w:r w:rsidR="00060909" w:rsidRPr="00DD0F7F">
        <w:rPr>
          <w:rFonts w:ascii="Arial" w:hAnsi="Arial" w:cs="Arial"/>
        </w:rPr>
        <w:t xml:space="preserve"> </w:t>
      </w:r>
      <w:r w:rsidR="00AE333E" w:rsidRPr="00DD0F7F">
        <w:rPr>
          <w:rFonts w:ascii="Arial" w:hAnsi="Arial" w:cs="Arial"/>
        </w:rPr>
        <w:t xml:space="preserve">ante el Ministerio Público. </w:t>
      </w:r>
      <w:r w:rsidR="00060909" w:rsidRPr="00DD0F7F">
        <w:rPr>
          <w:rFonts w:ascii="Arial" w:hAnsi="Arial" w:cs="Arial"/>
        </w:rPr>
        <w:t>Su equivalente de</w:t>
      </w:r>
      <w:r w:rsidR="00A577B4" w:rsidRPr="00DD0F7F">
        <w:rPr>
          <w:rFonts w:ascii="Arial" w:hAnsi="Arial" w:cs="Arial"/>
        </w:rPr>
        <w:t xml:space="preserve"> Baja California Sur,</w:t>
      </w:r>
      <w:r w:rsidR="00676028" w:rsidRPr="00DD0F7F">
        <w:rPr>
          <w:rFonts w:ascii="Arial" w:hAnsi="Arial" w:cs="Arial"/>
        </w:rPr>
        <w:t xml:space="preserve"> determina que</w:t>
      </w:r>
      <w:r w:rsidR="00A577B4" w:rsidRPr="00DD0F7F">
        <w:rPr>
          <w:rFonts w:ascii="Arial" w:hAnsi="Arial" w:cs="Arial"/>
        </w:rPr>
        <w:t xml:space="preserve"> la persona gestante tiene que solicitar </w:t>
      </w:r>
      <w:r w:rsidR="00505ED9" w:rsidRPr="00DD0F7F">
        <w:rPr>
          <w:rFonts w:ascii="Arial" w:hAnsi="Arial" w:cs="Arial"/>
        </w:rPr>
        <w:t xml:space="preserve">autorización para abortar ante el </w:t>
      </w:r>
      <w:r w:rsidR="00A577B4" w:rsidRPr="00DD0F7F">
        <w:rPr>
          <w:rFonts w:ascii="Arial" w:hAnsi="Arial" w:cs="Arial"/>
        </w:rPr>
        <w:t xml:space="preserve">Ministerio Público. Los Códigos Penales de Baja California y San Luis Potosí señalan que se tienen que comprobar los hechos constitutivos del delito. Por último, en </w:t>
      </w:r>
      <w:r w:rsidRPr="00DD0F7F">
        <w:rPr>
          <w:rFonts w:ascii="Arial" w:hAnsi="Arial" w:cs="Arial"/>
        </w:rPr>
        <w:t>Colima, Chiapas, Chihuahua</w:t>
      </w:r>
      <w:r w:rsidR="00A577B4" w:rsidRPr="00DD0F7F">
        <w:rPr>
          <w:rFonts w:ascii="Arial" w:hAnsi="Arial" w:cs="Arial"/>
        </w:rPr>
        <w:t xml:space="preserve"> y</w:t>
      </w:r>
      <w:r w:rsidRPr="00DD0F7F">
        <w:rPr>
          <w:rFonts w:ascii="Arial" w:hAnsi="Arial" w:cs="Arial"/>
        </w:rPr>
        <w:t xml:space="preserve"> Michoacán</w:t>
      </w:r>
      <w:r w:rsidR="00A577B4" w:rsidRPr="00DD0F7F">
        <w:rPr>
          <w:rFonts w:ascii="Arial" w:hAnsi="Arial" w:cs="Arial"/>
        </w:rPr>
        <w:t xml:space="preserve"> se señala que la violación debe estar “debidamente justificada”. </w:t>
      </w:r>
      <w:r w:rsidR="00AD0266" w:rsidRPr="00DD0F7F">
        <w:rPr>
          <w:rFonts w:ascii="Arial" w:hAnsi="Arial" w:cs="Arial"/>
        </w:rPr>
        <w:t xml:space="preserve">Aunque estas expresiones (“acreditarse”, “debidamente justificada”) son en sí mismas ambiguas, </w:t>
      </w:r>
      <w:r w:rsidR="00D15754" w:rsidRPr="00DD0F7F">
        <w:rPr>
          <w:rFonts w:ascii="Arial" w:hAnsi="Arial" w:cs="Arial"/>
        </w:rPr>
        <w:t xml:space="preserve">lo cierto es que </w:t>
      </w:r>
      <w:r w:rsidR="00087CF1" w:rsidRPr="00DD0F7F">
        <w:rPr>
          <w:rFonts w:ascii="Arial" w:hAnsi="Arial" w:cs="Arial"/>
        </w:rPr>
        <w:t xml:space="preserve">es claro que </w:t>
      </w:r>
      <w:r w:rsidR="00AD0266" w:rsidRPr="00DD0F7F">
        <w:rPr>
          <w:rFonts w:ascii="Arial" w:hAnsi="Arial" w:cs="Arial"/>
        </w:rPr>
        <w:t>no basta con la denuncia del hecho delictivo de la violación</w:t>
      </w:r>
      <w:r w:rsidR="00087CF1" w:rsidRPr="00DD0F7F">
        <w:rPr>
          <w:rFonts w:ascii="Arial" w:hAnsi="Arial" w:cs="Arial"/>
        </w:rPr>
        <w:t>, sino que es necesario llevar a cabo una investigación previa de los hechos constitutivos del delito</w:t>
      </w:r>
      <w:r w:rsidR="000A78BE" w:rsidRPr="00DD0F7F">
        <w:rPr>
          <w:rFonts w:ascii="Arial" w:hAnsi="Arial" w:cs="Arial"/>
        </w:rPr>
        <w:t>.</w:t>
      </w:r>
    </w:p>
    <w:p w14:paraId="165E9840" w14:textId="6B4B48BC" w:rsidR="00234A86" w:rsidRPr="00DD0F7F" w:rsidRDefault="000A78BE" w:rsidP="00B72D33">
      <w:pPr>
        <w:spacing w:before="120" w:after="120" w:line="360" w:lineRule="auto"/>
        <w:jc w:val="both"/>
        <w:rPr>
          <w:rFonts w:ascii="Arial" w:hAnsi="Arial" w:cs="Arial"/>
        </w:rPr>
      </w:pPr>
      <w:r w:rsidRPr="00DD0F7F">
        <w:rPr>
          <w:rFonts w:ascii="Arial" w:hAnsi="Arial" w:cs="Arial"/>
        </w:rPr>
        <w:t xml:space="preserve">Esto genera un enorme problema, debido a </w:t>
      </w:r>
      <w:r w:rsidR="00505ED9" w:rsidRPr="00DD0F7F">
        <w:rPr>
          <w:rFonts w:ascii="Arial" w:hAnsi="Arial" w:cs="Arial"/>
        </w:rPr>
        <w:t xml:space="preserve">la alta cota de impunidad </w:t>
      </w:r>
      <w:r w:rsidR="002C6609" w:rsidRPr="00DD0F7F">
        <w:rPr>
          <w:rFonts w:ascii="Arial" w:hAnsi="Arial" w:cs="Arial"/>
        </w:rPr>
        <w:t>en México. S</w:t>
      </w:r>
      <w:r w:rsidR="00782F28" w:rsidRPr="00DD0F7F">
        <w:rPr>
          <w:rFonts w:ascii="Arial" w:hAnsi="Arial" w:cs="Arial"/>
        </w:rPr>
        <w:t>egún datos del</w:t>
      </w:r>
      <w:r w:rsidR="00013968" w:rsidRPr="00DD0F7F">
        <w:rPr>
          <w:rFonts w:ascii="Arial" w:hAnsi="Arial" w:cs="Arial"/>
        </w:rPr>
        <w:t xml:space="preserve"> Instituto Nacional de Estadística y Geografía</w:t>
      </w:r>
      <w:r w:rsidR="002B4E5C" w:rsidRPr="00DD0F7F">
        <w:rPr>
          <w:rFonts w:ascii="Arial" w:hAnsi="Arial" w:cs="Arial"/>
        </w:rPr>
        <w:t xml:space="preserve"> de ese país</w:t>
      </w:r>
      <w:r w:rsidR="00013968" w:rsidRPr="00DD0F7F">
        <w:rPr>
          <w:rFonts w:ascii="Arial" w:hAnsi="Arial" w:cs="Arial"/>
        </w:rPr>
        <w:t xml:space="preserve"> </w:t>
      </w:r>
      <w:r w:rsidR="002C6609" w:rsidRPr="00DD0F7F">
        <w:rPr>
          <w:rFonts w:ascii="Arial" w:hAnsi="Arial" w:cs="Arial"/>
        </w:rPr>
        <w:t xml:space="preserve">en 2019, </w:t>
      </w:r>
      <w:r w:rsidR="002C6609" w:rsidRPr="00DD0F7F">
        <w:rPr>
          <w:rFonts w:ascii="Arial" w:hAnsi="Arial" w:cs="Arial"/>
        </w:rPr>
        <w:lastRenderedPageBreak/>
        <w:t xml:space="preserve">la impunidad llegaba al </w:t>
      </w:r>
      <w:r w:rsidR="00013968" w:rsidRPr="00DD0F7F">
        <w:rPr>
          <w:rFonts w:ascii="Arial" w:hAnsi="Arial" w:cs="Arial"/>
        </w:rPr>
        <w:t>92.4</w:t>
      </w:r>
      <w:r w:rsidR="00782F28" w:rsidRPr="00DD0F7F">
        <w:rPr>
          <w:rFonts w:ascii="Arial" w:hAnsi="Arial" w:cs="Arial"/>
        </w:rPr>
        <w:t xml:space="preserve"> por ciento </w:t>
      </w:r>
      <w:r w:rsidR="00147215" w:rsidRPr="00DD0F7F">
        <w:rPr>
          <w:rFonts w:ascii="Arial" w:hAnsi="Arial" w:cs="Arial"/>
        </w:rPr>
        <w:t>de los delitos cometidos.</w:t>
      </w:r>
      <w:r w:rsidR="002D4C64" w:rsidRPr="00DD0F7F">
        <w:rPr>
          <w:rStyle w:val="Refdenotaalpie"/>
          <w:rFonts w:ascii="Arial" w:hAnsi="Arial" w:cs="Arial"/>
        </w:rPr>
        <w:footnoteReference w:id="37"/>
      </w:r>
      <w:r w:rsidR="00013968" w:rsidRPr="00DD0F7F">
        <w:rPr>
          <w:rFonts w:ascii="Arial" w:hAnsi="Arial" w:cs="Arial"/>
        </w:rPr>
        <w:t xml:space="preserve"> Además, esta institución </w:t>
      </w:r>
      <w:r w:rsidR="00782F28" w:rsidRPr="00DD0F7F">
        <w:rPr>
          <w:rFonts w:ascii="Arial" w:hAnsi="Arial" w:cs="Arial"/>
        </w:rPr>
        <w:t>ha calculado que, del 100 por cien</w:t>
      </w:r>
      <w:r w:rsidR="00013968" w:rsidRPr="00DD0F7F">
        <w:rPr>
          <w:rFonts w:ascii="Arial" w:hAnsi="Arial" w:cs="Arial"/>
        </w:rPr>
        <w:t xml:space="preserve"> d</w:t>
      </w:r>
      <w:r w:rsidR="00782F28" w:rsidRPr="00DD0F7F">
        <w:rPr>
          <w:rFonts w:ascii="Arial" w:hAnsi="Arial" w:cs="Arial"/>
        </w:rPr>
        <w:t>e los crímenes denunciados, sólo se investiga un porcentaje del 69</w:t>
      </w:r>
      <w:r w:rsidR="00E03ABF" w:rsidRPr="00DD0F7F">
        <w:rPr>
          <w:rFonts w:ascii="Arial" w:hAnsi="Arial" w:cs="Arial"/>
        </w:rPr>
        <w:t>.</w:t>
      </w:r>
      <w:r w:rsidR="00782F28" w:rsidRPr="00DD0F7F">
        <w:rPr>
          <w:rFonts w:ascii="Arial" w:hAnsi="Arial" w:cs="Arial"/>
        </w:rPr>
        <w:t>1</w:t>
      </w:r>
      <w:r w:rsidR="00013968" w:rsidRPr="00DD0F7F">
        <w:rPr>
          <w:rFonts w:ascii="Arial" w:hAnsi="Arial" w:cs="Arial"/>
        </w:rPr>
        <w:t>.</w:t>
      </w:r>
      <w:r w:rsidR="002B4E5C" w:rsidRPr="00DD0F7F">
        <w:rPr>
          <w:rFonts w:ascii="Arial" w:hAnsi="Arial" w:cs="Arial"/>
        </w:rPr>
        <w:t xml:space="preserve"> </w:t>
      </w:r>
      <w:r w:rsidR="00782F28" w:rsidRPr="00DD0F7F">
        <w:rPr>
          <w:rFonts w:ascii="Arial" w:hAnsi="Arial" w:cs="Arial"/>
        </w:rPr>
        <w:t>Y la cota de</w:t>
      </w:r>
      <w:r w:rsidR="00234A86" w:rsidRPr="00DD0F7F">
        <w:rPr>
          <w:rFonts w:ascii="Arial" w:hAnsi="Arial" w:cs="Arial"/>
        </w:rPr>
        <w:t xml:space="preserve"> impunidad </w:t>
      </w:r>
      <w:r w:rsidR="00782F28" w:rsidRPr="00DD0F7F">
        <w:rPr>
          <w:rFonts w:ascii="Arial" w:hAnsi="Arial" w:cs="Arial"/>
        </w:rPr>
        <w:t>va en aumento: en 2020</w:t>
      </w:r>
      <w:r w:rsidR="00E03ABF" w:rsidRPr="00DD0F7F">
        <w:rPr>
          <w:rFonts w:ascii="Arial" w:hAnsi="Arial" w:cs="Arial"/>
        </w:rPr>
        <w:t xml:space="preserve"> creció</w:t>
      </w:r>
      <w:r w:rsidR="00782F28" w:rsidRPr="00DD0F7F">
        <w:rPr>
          <w:rFonts w:ascii="Arial" w:hAnsi="Arial" w:cs="Arial"/>
        </w:rPr>
        <w:t xml:space="preserve"> hasta el 94,8 por ciento.</w:t>
      </w:r>
      <w:r w:rsidR="00246991" w:rsidRPr="00DD0F7F">
        <w:rPr>
          <w:rStyle w:val="Refdenotaalpie"/>
          <w:rFonts w:ascii="Arial" w:hAnsi="Arial" w:cs="Arial"/>
        </w:rPr>
        <w:footnoteReference w:id="38"/>
      </w:r>
    </w:p>
    <w:p w14:paraId="762F18BF" w14:textId="42323C86" w:rsidR="002C5FD8" w:rsidRPr="00DD0F7F" w:rsidRDefault="00782F28" w:rsidP="00B72D33">
      <w:pPr>
        <w:spacing w:before="120" w:after="120" w:line="360" w:lineRule="auto"/>
        <w:jc w:val="both"/>
        <w:rPr>
          <w:rFonts w:ascii="Arial" w:hAnsi="Arial" w:cs="Arial"/>
        </w:rPr>
      </w:pPr>
      <w:r w:rsidRPr="00DD0F7F">
        <w:rPr>
          <w:rFonts w:ascii="Arial" w:hAnsi="Arial" w:cs="Arial"/>
        </w:rPr>
        <w:t>A la vista de esos dato</w:t>
      </w:r>
      <w:r w:rsidR="00AD0266" w:rsidRPr="00DD0F7F">
        <w:rPr>
          <w:rFonts w:ascii="Arial" w:hAnsi="Arial" w:cs="Arial"/>
        </w:rPr>
        <w:t xml:space="preserve">s, </w:t>
      </w:r>
      <w:r w:rsidR="002C5FD8" w:rsidRPr="00DD0F7F">
        <w:rPr>
          <w:rFonts w:ascii="Arial" w:hAnsi="Arial" w:cs="Arial"/>
        </w:rPr>
        <w:t xml:space="preserve">es muy probable que </w:t>
      </w:r>
      <w:r w:rsidR="00234A86" w:rsidRPr="00DD0F7F">
        <w:rPr>
          <w:rFonts w:ascii="Arial" w:hAnsi="Arial" w:cs="Arial"/>
        </w:rPr>
        <w:t>si se solicita</w:t>
      </w:r>
      <w:r w:rsidRPr="00DD0F7F">
        <w:rPr>
          <w:rFonts w:ascii="Arial" w:hAnsi="Arial" w:cs="Arial"/>
        </w:rPr>
        <w:t xml:space="preserve"> </w:t>
      </w:r>
      <w:r w:rsidR="00234A86" w:rsidRPr="00DD0F7F">
        <w:rPr>
          <w:rFonts w:ascii="Arial" w:hAnsi="Arial" w:cs="Arial"/>
        </w:rPr>
        <w:t>la comprobac</w:t>
      </w:r>
      <w:r w:rsidR="00AD0266" w:rsidRPr="00DD0F7F">
        <w:rPr>
          <w:rFonts w:ascii="Arial" w:hAnsi="Arial" w:cs="Arial"/>
        </w:rPr>
        <w:t xml:space="preserve">ión del delito de violación </w:t>
      </w:r>
      <w:r w:rsidRPr="00DD0F7F">
        <w:rPr>
          <w:rFonts w:ascii="Arial" w:hAnsi="Arial" w:cs="Arial"/>
        </w:rPr>
        <w:t xml:space="preserve">como requisito para </w:t>
      </w:r>
      <w:r w:rsidR="00234A86" w:rsidRPr="00DD0F7F">
        <w:rPr>
          <w:rFonts w:ascii="Arial" w:hAnsi="Arial" w:cs="Arial"/>
        </w:rPr>
        <w:t>poder practicarle un aborto a la víctima, ello</w:t>
      </w:r>
      <w:r w:rsidR="002C5FD8" w:rsidRPr="00DD0F7F">
        <w:rPr>
          <w:rFonts w:ascii="Arial" w:hAnsi="Arial" w:cs="Arial"/>
        </w:rPr>
        <w:t xml:space="preserve"> será imposible en un alto porcentaje de casos.</w:t>
      </w:r>
      <w:r w:rsidR="00497B46" w:rsidRPr="00DD0F7F">
        <w:rPr>
          <w:rFonts w:ascii="Arial" w:hAnsi="Arial" w:cs="Arial"/>
        </w:rPr>
        <w:t xml:space="preserve"> </w:t>
      </w:r>
      <w:r w:rsidRPr="00DD0F7F">
        <w:rPr>
          <w:rFonts w:ascii="Arial" w:hAnsi="Arial" w:cs="Arial"/>
        </w:rPr>
        <w:t xml:space="preserve">Incluso es esperable que </w:t>
      </w:r>
      <w:r w:rsidR="00704851" w:rsidRPr="00DD0F7F">
        <w:rPr>
          <w:rFonts w:ascii="Arial" w:hAnsi="Arial" w:cs="Arial"/>
        </w:rPr>
        <w:t xml:space="preserve">transcurran los 9 meses antes de que la violación pueda ser </w:t>
      </w:r>
      <w:r w:rsidR="00AD0266" w:rsidRPr="00DD0F7F">
        <w:rPr>
          <w:rFonts w:ascii="Arial" w:hAnsi="Arial" w:cs="Arial"/>
        </w:rPr>
        <w:t>“</w:t>
      </w:r>
      <w:r w:rsidR="00704851" w:rsidRPr="00DD0F7F">
        <w:rPr>
          <w:rFonts w:ascii="Arial" w:hAnsi="Arial" w:cs="Arial"/>
        </w:rPr>
        <w:t>comprobada</w:t>
      </w:r>
      <w:r w:rsidR="00AD0266" w:rsidRPr="00DD0F7F">
        <w:rPr>
          <w:rFonts w:ascii="Arial" w:hAnsi="Arial" w:cs="Arial"/>
        </w:rPr>
        <w:t>”</w:t>
      </w:r>
      <w:r w:rsidR="0070324C" w:rsidRPr="00DD0F7F">
        <w:rPr>
          <w:rFonts w:ascii="Arial" w:hAnsi="Arial" w:cs="Arial"/>
          <w:color w:val="000000" w:themeColor="text1"/>
        </w:rPr>
        <w:t>.</w:t>
      </w:r>
      <w:r w:rsidR="00497B46" w:rsidRPr="00DD0F7F">
        <w:rPr>
          <w:rFonts w:ascii="Arial" w:hAnsi="Arial" w:cs="Arial"/>
        </w:rPr>
        <w:t xml:space="preserve"> </w:t>
      </w:r>
      <w:r w:rsidR="000E2DD1" w:rsidRPr="00DD0F7F">
        <w:rPr>
          <w:rFonts w:ascii="Arial" w:hAnsi="Arial" w:cs="Arial"/>
        </w:rPr>
        <w:t>La legislación no señala que</w:t>
      </w:r>
      <w:r w:rsidR="00704851" w:rsidRPr="00DD0F7F">
        <w:rPr>
          <w:rFonts w:ascii="Arial" w:hAnsi="Arial" w:cs="Arial"/>
        </w:rPr>
        <w:t xml:space="preserve"> se tenga que resolver el caso denunciado</w:t>
      </w:r>
      <w:r w:rsidR="000E2DD1" w:rsidRPr="00DD0F7F">
        <w:rPr>
          <w:rFonts w:ascii="Arial" w:hAnsi="Arial" w:cs="Arial"/>
        </w:rPr>
        <w:t>,</w:t>
      </w:r>
      <w:r w:rsidR="00704851" w:rsidRPr="00DD0F7F">
        <w:rPr>
          <w:rFonts w:ascii="Arial" w:hAnsi="Arial" w:cs="Arial"/>
        </w:rPr>
        <w:t xml:space="preserve"> sino que </w:t>
      </w:r>
      <w:r w:rsidR="000E2DD1" w:rsidRPr="00DD0F7F">
        <w:rPr>
          <w:rFonts w:ascii="Arial" w:hAnsi="Arial" w:cs="Arial"/>
          <w:i/>
          <w:iCs/>
        </w:rPr>
        <w:t xml:space="preserve">la violación se debe comprobar. </w:t>
      </w:r>
      <w:r w:rsidR="000E2DD1" w:rsidRPr="00DD0F7F">
        <w:rPr>
          <w:rFonts w:ascii="Arial" w:hAnsi="Arial" w:cs="Arial"/>
        </w:rPr>
        <w:t xml:space="preserve">No obstante, al ser la legislación tan poco clara, depende de cada autoridad </w:t>
      </w:r>
      <w:r w:rsidR="00704851" w:rsidRPr="00DD0F7F">
        <w:rPr>
          <w:rFonts w:ascii="Arial" w:hAnsi="Arial" w:cs="Arial"/>
        </w:rPr>
        <w:t>el determinar la manera en la que tal comprobación pueda tenerse por establecida.</w:t>
      </w:r>
    </w:p>
    <w:p w14:paraId="04B859BE" w14:textId="11CF64D1" w:rsidR="00F61A5C" w:rsidRPr="00DD0F7F" w:rsidRDefault="002C5FD8" w:rsidP="00B72D33">
      <w:pPr>
        <w:spacing w:before="120" w:after="120" w:line="360" w:lineRule="auto"/>
        <w:jc w:val="both"/>
        <w:rPr>
          <w:rFonts w:ascii="Arial" w:eastAsia="Times New Roman" w:hAnsi="Arial" w:cs="Arial"/>
          <w:color w:val="000000" w:themeColor="text1"/>
          <w:lang w:eastAsia="es-MX"/>
        </w:rPr>
      </w:pPr>
      <w:r w:rsidRPr="00DD0F7F">
        <w:rPr>
          <w:rFonts w:ascii="Arial" w:eastAsia="Times New Roman" w:hAnsi="Arial" w:cs="Arial"/>
          <w:color w:val="000000" w:themeColor="text1"/>
          <w:lang w:eastAsia="es-MX"/>
        </w:rPr>
        <w:t xml:space="preserve">Estas son, </w:t>
      </w:r>
      <w:r w:rsidR="00704851" w:rsidRPr="00DD0F7F">
        <w:rPr>
          <w:rFonts w:ascii="Arial" w:eastAsia="Times New Roman" w:hAnsi="Arial" w:cs="Arial"/>
          <w:color w:val="000000" w:themeColor="text1"/>
          <w:lang w:eastAsia="es-MX"/>
        </w:rPr>
        <w:t>en</w:t>
      </w:r>
      <w:r w:rsidRPr="00DD0F7F">
        <w:rPr>
          <w:rFonts w:ascii="Arial" w:eastAsia="Times New Roman" w:hAnsi="Arial" w:cs="Arial"/>
          <w:color w:val="000000" w:themeColor="text1"/>
          <w:lang w:eastAsia="es-MX"/>
        </w:rPr>
        <w:t xml:space="preserve"> </w:t>
      </w:r>
      <w:r w:rsidR="00704851" w:rsidRPr="00DD0F7F">
        <w:rPr>
          <w:rFonts w:ascii="Arial" w:eastAsia="Times New Roman" w:hAnsi="Arial" w:cs="Arial"/>
          <w:color w:val="000000" w:themeColor="text1"/>
          <w:lang w:eastAsia="es-MX"/>
        </w:rPr>
        <w:t xml:space="preserve">definitiva, normativas </w:t>
      </w:r>
      <w:r w:rsidRPr="00DD0F7F">
        <w:rPr>
          <w:rFonts w:ascii="Arial" w:eastAsia="Times New Roman" w:hAnsi="Arial" w:cs="Arial"/>
          <w:color w:val="000000" w:themeColor="text1"/>
          <w:lang w:eastAsia="es-MX"/>
        </w:rPr>
        <w:t xml:space="preserve">que </w:t>
      </w:r>
      <w:r w:rsidR="00704851" w:rsidRPr="00DD0F7F">
        <w:rPr>
          <w:rFonts w:ascii="Arial" w:eastAsia="Times New Roman" w:hAnsi="Arial" w:cs="Arial"/>
          <w:color w:val="000000" w:themeColor="text1"/>
          <w:lang w:eastAsia="es-MX"/>
        </w:rPr>
        <w:t xml:space="preserve">dudosamente </w:t>
      </w:r>
      <w:r w:rsidRPr="00DD0F7F">
        <w:rPr>
          <w:rFonts w:ascii="Arial" w:eastAsia="Times New Roman" w:hAnsi="Arial" w:cs="Arial"/>
          <w:color w:val="000000" w:themeColor="text1"/>
          <w:lang w:eastAsia="es-MX"/>
        </w:rPr>
        <w:t xml:space="preserve">son </w:t>
      </w:r>
      <w:r w:rsidR="00704851" w:rsidRPr="00DD0F7F">
        <w:rPr>
          <w:rFonts w:ascii="Arial" w:eastAsia="Times New Roman" w:hAnsi="Arial" w:cs="Arial"/>
          <w:color w:val="000000" w:themeColor="text1"/>
          <w:lang w:eastAsia="es-MX"/>
        </w:rPr>
        <w:t>compatibles con un sistema que respet</w:t>
      </w:r>
      <w:r w:rsidR="00EC7B38" w:rsidRPr="00DD0F7F">
        <w:rPr>
          <w:rFonts w:ascii="Arial" w:eastAsia="Times New Roman" w:hAnsi="Arial" w:cs="Arial"/>
          <w:color w:val="000000" w:themeColor="text1"/>
          <w:lang w:eastAsia="es-MX"/>
        </w:rPr>
        <w:t xml:space="preserve">a </w:t>
      </w:r>
      <w:r w:rsidR="00704851" w:rsidRPr="00DD0F7F">
        <w:rPr>
          <w:rFonts w:ascii="Arial" w:eastAsia="Times New Roman" w:hAnsi="Arial" w:cs="Arial"/>
          <w:color w:val="000000" w:themeColor="text1"/>
          <w:lang w:eastAsia="es-MX"/>
        </w:rPr>
        <w:t xml:space="preserve">los derechos de las mujeres y </w:t>
      </w:r>
      <w:r w:rsidR="00EC7B38" w:rsidRPr="00DD0F7F">
        <w:rPr>
          <w:rFonts w:ascii="Arial" w:eastAsia="Times New Roman" w:hAnsi="Arial" w:cs="Arial"/>
          <w:color w:val="000000" w:themeColor="text1"/>
          <w:lang w:eastAsia="es-MX"/>
        </w:rPr>
        <w:t xml:space="preserve">se abandera en la </w:t>
      </w:r>
      <w:r w:rsidR="00704851" w:rsidRPr="00DD0F7F">
        <w:rPr>
          <w:rFonts w:ascii="Arial" w:eastAsia="Times New Roman" w:hAnsi="Arial" w:cs="Arial"/>
          <w:color w:val="000000" w:themeColor="text1"/>
          <w:lang w:eastAsia="es-MX"/>
        </w:rPr>
        <w:t>no discriminación</w:t>
      </w:r>
      <w:r w:rsidR="00EC7B38" w:rsidRPr="00DD0F7F">
        <w:rPr>
          <w:rFonts w:ascii="Arial" w:eastAsia="Times New Roman" w:hAnsi="Arial" w:cs="Arial"/>
          <w:color w:val="000000" w:themeColor="text1"/>
          <w:lang w:eastAsia="es-MX"/>
        </w:rPr>
        <w:t>. Ello exige una especial</w:t>
      </w:r>
      <w:r w:rsidR="00352544" w:rsidRPr="00DD0F7F">
        <w:rPr>
          <w:rFonts w:ascii="Arial" w:eastAsia="Times New Roman" w:hAnsi="Arial" w:cs="Arial"/>
          <w:color w:val="000000" w:themeColor="text1"/>
          <w:lang w:eastAsia="es-MX"/>
        </w:rPr>
        <w:t xml:space="preserve"> sensibilidad </w:t>
      </w:r>
      <w:r w:rsidR="00EC7B38" w:rsidRPr="00DD0F7F">
        <w:rPr>
          <w:rFonts w:ascii="Arial" w:eastAsia="Times New Roman" w:hAnsi="Arial" w:cs="Arial"/>
          <w:color w:val="000000" w:themeColor="text1"/>
          <w:lang w:eastAsia="es-MX"/>
        </w:rPr>
        <w:t xml:space="preserve">del legislador, quien debe </w:t>
      </w:r>
      <w:r w:rsidR="00CD76A5" w:rsidRPr="00DD0F7F">
        <w:rPr>
          <w:rFonts w:ascii="Arial" w:eastAsia="Times New Roman" w:hAnsi="Arial" w:cs="Arial"/>
          <w:color w:val="000000" w:themeColor="text1"/>
          <w:lang w:eastAsia="es-MX"/>
        </w:rPr>
        <w:t>actuar</w:t>
      </w:r>
      <w:r w:rsidR="00EC7B38" w:rsidRPr="00DD0F7F">
        <w:rPr>
          <w:rFonts w:ascii="Arial" w:eastAsia="Times New Roman" w:hAnsi="Arial" w:cs="Arial"/>
          <w:color w:val="000000" w:themeColor="text1"/>
          <w:lang w:eastAsia="es-MX"/>
        </w:rPr>
        <w:t xml:space="preserve"> con perspectiva de género.</w:t>
      </w:r>
      <w:r w:rsidR="00704851" w:rsidRPr="00DD0F7F">
        <w:rPr>
          <w:rFonts w:ascii="Arial" w:eastAsia="Times New Roman" w:hAnsi="Arial" w:cs="Arial"/>
          <w:color w:val="000000" w:themeColor="text1"/>
          <w:lang w:eastAsia="es-MX"/>
        </w:rPr>
        <w:t xml:space="preserve"> Más allá de la cuestión de las prohibiciones absolutas, cuya inconstitucionalidad puede ahora resultar patente, urge una reforma integral y en profundidad de </w:t>
      </w:r>
      <w:r w:rsidR="009B0121" w:rsidRPr="00DD0F7F">
        <w:rPr>
          <w:rFonts w:ascii="Arial" w:eastAsia="Times New Roman" w:hAnsi="Arial" w:cs="Arial"/>
          <w:color w:val="000000" w:themeColor="text1"/>
          <w:lang w:eastAsia="es-MX"/>
        </w:rPr>
        <w:t>los códigos penales de las 28 entidades federativas que aún</w:t>
      </w:r>
      <w:r w:rsidR="00704851" w:rsidRPr="00DD0F7F">
        <w:rPr>
          <w:rFonts w:ascii="Arial" w:eastAsia="Times New Roman" w:hAnsi="Arial" w:cs="Arial"/>
          <w:color w:val="000000" w:themeColor="text1"/>
          <w:lang w:eastAsia="es-MX"/>
        </w:rPr>
        <w:t xml:space="preserve"> contemplan la interrupción del embarazo como un delito. </w:t>
      </w:r>
      <w:r w:rsidR="009B0121" w:rsidRPr="00DD0F7F">
        <w:rPr>
          <w:rFonts w:ascii="Arial" w:eastAsia="Times New Roman" w:hAnsi="Arial" w:cs="Arial"/>
          <w:color w:val="000000" w:themeColor="text1"/>
          <w:lang w:eastAsia="es-MX"/>
        </w:rPr>
        <w:t xml:space="preserve"> </w:t>
      </w:r>
    </w:p>
    <w:p w14:paraId="7A2FDF0C" w14:textId="5C5B5A4D" w:rsidR="00872008" w:rsidRPr="00DD0F7F" w:rsidRDefault="00CD76A5" w:rsidP="00B72D33">
      <w:pPr>
        <w:spacing w:before="120" w:after="120" w:line="360" w:lineRule="auto"/>
        <w:jc w:val="both"/>
        <w:rPr>
          <w:rFonts w:ascii="Arial" w:eastAsia="Times New Roman" w:hAnsi="Arial" w:cs="Arial"/>
          <w:color w:val="000000" w:themeColor="text1"/>
          <w:lang w:eastAsia="es-MX"/>
        </w:rPr>
      </w:pPr>
      <w:r w:rsidRPr="00DD0F7F">
        <w:rPr>
          <w:rFonts w:ascii="Arial" w:eastAsia="Times New Roman" w:hAnsi="Arial" w:cs="Arial"/>
          <w:color w:val="000000" w:themeColor="text1"/>
          <w:lang w:eastAsia="es-MX"/>
        </w:rPr>
        <w:t>T</w:t>
      </w:r>
      <w:r w:rsidR="00F61A5C" w:rsidRPr="00DD0F7F">
        <w:rPr>
          <w:rFonts w:ascii="Arial" w:eastAsia="Times New Roman" w:hAnsi="Arial" w:cs="Arial"/>
          <w:color w:val="000000" w:themeColor="text1"/>
          <w:lang w:eastAsia="es-MX"/>
        </w:rPr>
        <w:t>odas las autoridades</w:t>
      </w:r>
      <w:r w:rsidR="00303C65" w:rsidRPr="00DD0F7F">
        <w:rPr>
          <w:rFonts w:ascii="Arial" w:eastAsia="Times New Roman" w:hAnsi="Arial" w:cs="Arial"/>
          <w:color w:val="000000" w:themeColor="text1"/>
          <w:lang w:eastAsia="es-MX"/>
        </w:rPr>
        <w:t xml:space="preserve"> del país deben ser conscientes de que la </w:t>
      </w:r>
      <w:r w:rsidR="00F61A5C" w:rsidRPr="00DD0F7F">
        <w:rPr>
          <w:rFonts w:ascii="Arial" w:eastAsia="Times New Roman" w:hAnsi="Arial" w:cs="Arial"/>
          <w:color w:val="000000" w:themeColor="text1"/>
          <w:lang w:eastAsia="es-MX"/>
        </w:rPr>
        <w:t xml:space="preserve">SCJN ha declarado inconstitucional </w:t>
      </w:r>
      <w:r w:rsidR="00303C65" w:rsidRPr="00DD0F7F">
        <w:rPr>
          <w:rFonts w:ascii="Arial" w:eastAsia="Times New Roman" w:hAnsi="Arial" w:cs="Arial"/>
          <w:color w:val="000000" w:themeColor="text1"/>
          <w:lang w:eastAsia="es-MX"/>
        </w:rPr>
        <w:t xml:space="preserve">el establecimiento de un plazo específico de tiempo </w:t>
      </w:r>
      <w:r w:rsidR="00F61A5C" w:rsidRPr="00DD0F7F">
        <w:rPr>
          <w:rFonts w:ascii="Arial" w:eastAsia="Times New Roman" w:hAnsi="Arial" w:cs="Arial"/>
          <w:color w:val="000000" w:themeColor="text1"/>
          <w:lang w:eastAsia="es-MX"/>
        </w:rPr>
        <w:t>para pode</w:t>
      </w:r>
      <w:r w:rsidR="00303C65" w:rsidRPr="00DD0F7F">
        <w:rPr>
          <w:rFonts w:ascii="Arial" w:eastAsia="Times New Roman" w:hAnsi="Arial" w:cs="Arial"/>
          <w:color w:val="000000" w:themeColor="text1"/>
          <w:lang w:eastAsia="es-MX"/>
        </w:rPr>
        <w:t>r abortar en caso de violación</w:t>
      </w:r>
      <w:r w:rsidR="00885083" w:rsidRPr="00DD0F7F">
        <w:rPr>
          <w:rFonts w:ascii="Arial" w:eastAsia="Times New Roman" w:hAnsi="Arial" w:cs="Arial"/>
          <w:color w:val="000000" w:themeColor="text1"/>
          <w:lang w:eastAsia="es-MX"/>
        </w:rPr>
        <w:t>. D</w:t>
      </w:r>
      <w:r w:rsidR="00303C65" w:rsidRPr="00DD0F7F">
        <w:rPr>
          <w:rFonts w:ascii="Arial" w:eastAsia="Times New Roman" w:hAnsi="Arial" w:cs="Arial"/>
          <w:color w:val="000000" w:themeColor="text1"/>
          <w:lang w:eastAsia="es-MX"/>
        </w:rPr>
        <w:t xml:space="preserve">eben saber también que, a la luz de la Constitución, no cabe una equiparación absoluta entre el no nacido y el nacido que lleve, con el argumento de que hay vida desde la concepción, a una criminalización absoluta del aborto.  Y han de tomar nota, en fin, de que, según los razonamientos de la SCJN, </w:t>
      </w:r>
      <w:r w:rsidR="00303C65" w:rsidRPr="00DD0F7F">
        <w:rPr>
          <w:rFonts w:ascii="Arial" w:eastAsia="Times New Roman" w:hAnsi="Arial" w:cs="Arial"/>
          <w:color w:val="000000" w:themeColor="text1"/>
          <w:lang w:eastAsia="es-MX"/>
        </w:rPr>
        <w:lastRenderedPageBreak/>
        <w:t xml:space="preserve">la objeción de conciencia de los médicos y el personal sanitario es ciertamente un derecho, pero no uno que no esté sujeto a limitaciones o se erija en obstáculo insalvable para la efectividad de los derechos de la mujer que no desee llevar a término su embarazo. </w:t>
      </w:r>
    </w:p>
    <w:p w14:paraId="781D9CE3" w14:textId="5227E139" w:rsidR="009B0121" w:rsidRPr="00DD0F7F" w:rsidRDefault="00872008" w:rsidP="00571FAC">
      <w:pPr>
        <w:spacing w:before="120" w:after="120" w:line="360" w:lineRule="auto"/>
        <w:jc w:val="both"/>
        <w:rPr>
          <w:rFonts w:ascii="Arial" w:eastAsia="Times New Roman" w:hAnsi="Arial" w:cs="Arial"/>
          <w:color w:val="000000" w:themeColor="text1"/>
          <w:lang w:eastAsia="es-MX"/>
        </w:rPr>
      </w:pPr>
      <w:r w:rsidRPr="00DD0F7F">
        <w:rPr>
          <w:rFonts w:ascii="Arial" w:eastAsia="Times New Roman" w:hAnsi="Arial" w:cs="Arial"/>
          <w:color w:val="000000" w:themeColor="text1"/>
          <w:lang w:eastAsia="es-MX"/>
        </w:rPr>
        <w:t xml:space="preserve">Dado que la jurisprudencia de la SCJN tan sólo es vinculante con respecto al Poder Judicial de la Federación y el de los Estados, </w:t>
      </w:r>
      <w:r w:rsidR="00571FAC" w:rsidRPr="00DD0F7F">
        <w:rPr>
          <w:rFonts w:ascii="Arial" w:eastAsia="Times New Roman" w:hAnsi="Arial" w:cs="Arial"/>
          <w:color w:val="000000" w:themeColor="text1"/>
          <w:lang w:eastAsia="es-MX"/>
        </w:rPr>
        <w:t xml:space="preserve">cabe la posibilidad de que las autoridades que actúan en otras órbitas del poder público, </w:t>
      </w:r>
      <w:r w:rsidRPr="00DD0F7F">
        <w:rPr>
          <w:rFonts w:ascii="Arial" w:eastAsia="Times New Roman" w:hAnsi="Arial" w:cs="Arial"/>
          <w:color w:val="000000" w:themeColor="text1"/>
          <w:lang w:eastAsia="es-MX"/>
        </w:rPr>
        <w:t xml:space="preserve">opten por ignorarla y continúen aplicando los artículos </w:t>
      </w:r>
      <w:r w:rsidR="00571FAC" w:rsidRPr="00DD0F7F">
        <w:rPr>
          <w:rFonts w:ascii="Arial" w:eastAsia="Times New Roman" w:hAnsi="Arial" w:cs="Arial"/>
          <w:color w:val="000000" w:themeColor="text1"/>
          <w:lang w:eastAsia="es-MX"/>
        </w:rPr>
        <w:t>que el máximo tribunal ha declarado inconstitucionales.</w:t>
      </w:r>
      <w:r w:rsidRPr="00DD0F7F">
        <w:rPr>
          <w:rFonts w:ascii="Arial" w:eastAsia="Times New Roman" w:hAnsi="Arial" w:cs="Arial"/>
          <w:color w:val="000000" w:themeColor="text1"/>
          <w:lang w:eastAsia="es-MX"/>
        </w:rPr>
        <w:t xml:space="preserve"> </w:t>
      </w:r>
      <w:r w:rsidR="00571FAC" w:rsidRPr="00DD0F7F">
        <w:rPr>
          <w:rFonts w:ascii="Arial" w:eastAsia="Times New Roman" w:hAnsi="Arial" w:cs="Arial"/>
          <w:color w:val="000000" w:themeColor="text1"/>
          <w:lang w:eastAsia="es-MX"/>
        </w:rPr>
        <w:t>Es por ello que</w:t>
      </w:r>
      <w:r w:rsidRPr="00DD0F7F">
        <w:rPr>
          <w:rFonts w:ascii="Arial" w:eastAsia="Times New Roman" w:hAnsi="Arial" w:cs="Arial"/>
          <w:color w:val="000000" w:themeColor="text1"/>
          <w:lang w:eastAsia="es-MX"/>
        </w:rPr>
        <w:t xml:space="preserve">, si se quiere superar </w:t>
      </w:r>
      <w:r w:rsidR="00571FAC" w:rsidRPr="00DD0F7F">
        <w:rPr>
          <w:rFonts w:ascii="Arial" w:eastAsia="Times New Roman" w:hAnsi="Arial" w:cs="Arial"/>
          <w:color w:val="000000" w:themeColor="text1"/>
          <w:lang w:eastAsia="es-MX"/>
        </w:rPr>
        <w:t xml:space="preserve">la conducta violatoria de los derechos de las gestantes a decidir, </w:t>
      </w:r>
      <w:r w:rsidRPr="00DD0F7F">
        <w:rPr>
          <w:rFonts w:ascii="Arial" w:eastAsia="Times New Roman" w:hAnsi="Arial" w:cs="Arial"/>
          <w:color w:val="000000" w:themeColor="text1"/>
          <w:lang w:eastAsia="es-MX"/>
        </w:rPr>
        <w:t>causante de discriminaci</w:t>
      </w:r>
      <w:r w:rsidR="00571FAC" w:rsidRPr="00DD0F7F">
        <w:rPr>
          <w:rFonts w:ascii="Arial" w:eastAsia="Times New Roman" w:hAnsi="Arial" w:cs="Arial"/>
          <w:color w:val="000000" w:themeColor="text1"/>
          <w:lang w:eastAsia="es-MX"/>
        </w:rPr>
        <w:t>ón</w:t>
      </w:r>
      <w:r w:rsidRPr="00DD0F7F">
        <w:rPr>
          <w:rFonts w:ascii="Arial" w:eastAsia="Times New Roman" w:hAnsi="Arial" w:cs="Arial"/>
          <w:color w:val="000000" w:themeColor="text1"/>
          <w:lang w:eastAsia="es-MX"/>
        </w:rPr>
        <w:t xml:space="preserve">, </w:t>
      </w:r>
      <w:r w:rsidR="00571FAC" w:rsidRPr="00DD0F7F">
        <w:rPr>
          <w:rFonts w:ascii="Arial" w:eastAsia="Times New Roman" w:hAnsi="Arial" w:cs="Arial"/>
          <w:color w:val="000000" w:themeColor="text1"/>
          <w:lang w:eastAsia="es-MX"/>
        </w:rPr>
        <w:t>el legislador debe actuar y realizar una reforma profunda de todas las legislaciones semejantes en todos los ámbitos y niveles de gobierno</w:t>
      </w:r>
      <w:r w:rsidR="001D5517" w:rsidRPr="00DD0F7F">
        <w:rPr>
          <w:rFonts w:ascii="Arial" w:eastAsia="Times New Roman" w:hAnsi="Arial" w:cs="Arial"/>
          <w:color w:val="000000" w:themeColor="text1"/>
          <w:lang w:eastAsia="es-MX"/>
        </w:rPr>
        <w:t xml:space="preserve"> lo antes posible. </w:t>
      </w:r>
    </w:p>
    <w:p w14:paraId="5EF82AFC" w14:textId="77777777" w:rsidR="00F71A74" w:rsidRPr="00DD0F7F" w:rsidRDefault="00F71A74" w:rsidP="00571FAC">
      <w:pPr>
        <w:spacing w:before="120" w:after="120" w:line="360" w:lineRule="auto"/>
        <w:jc w:val="both"/>
        <w:rPr>
          <w:rFonts w:ascii="Arial" w:hAnsi="Arial" w:cs="Arial"/>
          <w:b/>
          <w:bCs/>
        </w:rPr>
      </w:pPr>
    </w:p>
    <w:p w14:paraId="109B751B" w14:textId="612EBCF5" w:rsidR="001D5517" w:rsidRPr="00DD0F7F" w:rsidRDefault="0033508C" w:rsidP="00F71A74">
      <w:pPr>
        <w:spacing w:before="120" w:after="120" w:line="360" w:lineRule="auto"/>
        <w:jc w:val="center"/>
        <w:rPr>
          <w:rFonts w:ascii="Arial" w:hAnsi="Arial" w:cs="Arial"/>
          <w:b/>
          <w:bCs/>
          <w:i/>
          <w:iCs/>
        </w:rPr>
      </w:pPr>
      <w:r w:rsidRPr="00DD0F7F">
        <w:rPr>
          <w:rFonts w:ascii="Arial" w:hAnsi="Arial" w:cs="Arial"/>
          <w:b/>
          <w:bCs/>
        </w:rPr>
        <w:t xml:space="preserve">VI. </w:t>
      </w:r>
      <w:r w:rsidRPr="00DD0F7F">
        <w:rPr>
          <w:rFonts w:ascii="Arial" w:hAnsi="Arial" w:cs="Arial"/>
          <w:b/>
          <w:bCs/>
          <w:i/>
          <w:iCs/>
        </w:rPr>
        <w:t>FUENTES DE INFORMACIÓN</w:t>
      </w:r>
    </w:p>
    <w:p w14:paraId="3B30272B" w14:textId="77777777" w:rsidR="00A706BA" w:rsidRPr="00DD0F7F" w:rsidRDefault="00A706BA" w:rsidP="00F71A74">
      <w:pPr>
        <w:spacing w:before="120" w:after="120" w:line="360" w:lineRule="auto"/>
        <w:jc w:val="both"/>
        <w:rPr>
          <w:rFonts w:ascii="Arial" w:hAnsi="Arial" w:cs="Arial"/>
          <w:b/>
          <w:bCs/>
        </w:rPr>
      </w:pPr>
    </w:p>
    <w:p w14:paraId="755EC6BD" w14:textId="5212ED8D" w:rsidR="00A706BA" w:rsidRPr="00DD0F7F" w:rsidRDefault="00852DC5" w:rsidP="00F71A74">
      <w:pPr>
        <w:spacing w:before="120" w:after="120" w:line="360" w:lineRule="auto"/>
        <w:jc w:val="both"/>
        <w:rPr>
          <w:rFonts w:ascii="Arial" w:hAnsi="Arial" w:cs="Arial"/>
          <w:b/>
          <w:bCs/>
        </w:rPr>
      </w:pPr>
      <w:r w:rsidRPr="00DD0F7F">
        <w:rPr>
          <w:rFonts w:ascii="Arial" w:hAnsi="Arial" w:cs="Arial"/>
          <w:b/>
          <w:bCs/>
        </w:rPr>
        <w:t>Jurisprudencia</w:t>
      </w:r>
      <w:r w:rsidR="00F71A74" w:rsidRPr="00DD0F7F">
        <w:rPr>
          <w:rFonts w:ascii="Arial" w:hAnsi="Arial" w:cs="Arial"/>
          <w:b/>
          <w:bCs/>
        </w:rPr>
        <w:t xml:space="preserve"> y legislación relevante</w:t>
      </w:r>
      <w:r w:rsidRPr="00DD0F7F">
        <w:rPr>
          <w:rFonts w:ascii="Arial" w:hAnsi="Arial" w:cs="Arial"/>
          <w:b/>
          <w:bCs/>
        </w:rPr>
        <w:t xml:space="preserve">: </w:t>
      </w:r>
    </w:p>
    <w:p w14:paraId="2AADD28E" w14:textId="77777777" w:rsidR="00CA0AD6" w:rsidRDefault="00A706BA" w:rsidP="00F71A74">
      <w:pPr>
        <w:spacing w:before="120" w:after="120" w:line="360" w:lineRule="auto"/>
        <w:jc w:val="both"/>
        <w:rPr>
          <w:rFonts w:ascii="Arial" w:hAnsi="Arial" w:cs="Arial"/>
        </w:rPr>
      </w:pPr>
      <w:r w:rsidRPr="00DD0F7F">
        <w:rPr>
          <w:rFonts w:ascii="Arial" w:hAnsi="Arial" w:cs="Arial"/>
        </w:rPr>
        <w:t xml:space="preserve">Comité de Ministros del Consejo de Europa, recomendación 2006 8 Normas mínimas sobre los derechos, el apoyo y la protección de las víctimas de delitos. Resolución del Parlamento Europeo, de 30 de mayo de 2018, sobre la aplicación de la Directiva 2012/29/UE por la que se establecen normas mínimas sobre los derechos, el apoyo y la protección de las víctimas de delitos (2016/2328(INI)). </w:t>
      </w:r>
    </w:p>
    <w:p w14:paraId="74C3524D" w14:textId="052D01E1" w:rsidR="00A706BA" w:rsidRPr="00DD0F7F" w:rsidRDefault="00A706BA" w:rsidP="00F71A74">
      <w:pPr>
        <w:spacing w:before="120" w:after="120" w:line="360" w:lineRule="auto"/>
        <w:jc w:val="both"/>
        <w:rPr>
          <w:rFonts w:ascii="Arial" w:hAnsi="Arial" w:cs="Arial"/>
        </w:rPr>
      </w:pPr>
      <w:r w:rsidRPr="00DD0F7F">
        <w:rPr>
          <w:rFonts w:ascii="Arial" w:hAnsi="Arial" w:cs="Arial"/>
        </w:rPr>
        <w:t>Corte IDH, caso González y otras (“Campo Algodonero”) vs. México, excepción preliminar, fondo, reparaciones y costas, sentencia de 16 de noviembre de 2009, serie C, núm. 205.</w:t>
      </w:r>
    </w:p>
    <w:p w14:paraId="04395AFF" w14:textId="77777777" w:rsidR="00A706BA" w:rsidRPr="00DD0F7F" w:rsidRDefault="00A706BA" w:rsidP="00F71A74">
      <w:pPr>
        <w:spacing w:before="120" w:after="120" w:line="360" w:lineRule="auto"/>
        <w:jc w:val="both"/>
        <w:rPr>
          <w:rFonts w:ascii="Arial" w:hAnsi="Arial" w:cs="Arial"/>
        </w:rPr>
      </w:pPr>
      <w:r w:rsidRPr="00DD0F7F">
        <w:rPr>
          <w:rFonts w:ascii="Arial" w:hAnsi="Arial" w:cs="Arial"/>
        </w:rPr>
        <w:t>Diario Oficial de la Federación (2021). Decreto por el que se declara reformadas y adicionadas diversas disposiciones de la Constitución Política de los Estados Unidos Mexicanos, relativos al Poder Judicial de la Federación. Disponible en: http://www.dof.gob.mx/nota_detalle.php?codigo=5613325&amp;fecha=11/03/2021</w:t>
      </w:r>
    </w:p>
    <w:p w14:paraId="2764A867" w14:textId="697365CE" w:rsidR="00A706BA" w:rsidRPr="00DD0F7F" w:rsidRDefault="00A706BA" w:rsidP="00F71A74">
      <w:pPr>
        <w:spacing w:before="120" w:after="120" w:line="360" w:lineRule="auto"/>
        <w:jc w:val="both"/>
        <w:rPr>
          <w:rFonts w:ascii="Arial" w:hAnsi="Arial" w:cs="Arial"/>
        </w:rPr>
      </w:pPr>
      <w:r w:rsidRPr="00DD0F7F">
        <w:rPr>
          <w:rFonts w:ascii="Arial" w:hAnsi="Arial" w:cs="Arial"/>
        </w:rPr>
        <w:lastRenderedPageBreak/>
        <w:t>Oficina del Alto Comisionado para los Derechos Humanos, Comité para la eliminación de la Discriminación contra la Mujer, Recomendación general Nº 19. "La violencia contra la mujer”, 1992</w:t>
      </w:r>
      <w:r w:rsidR="00CA0AD6">
        <w:rPr>
          <w:rFonts w:ascii="Arial" w:hAnsi="Arial" w:cs="Arial"/>
        </w:rPr>
        <w:t>.</w:t>
      </w:r>
      <w:r w:rsidRPr="00DD0F7F">
        <w:rPr>
          <w:rFonts w:ascii="Arial" w:hAnsi="Arial" w:cs="Arial"/>
        </w:rPr>
        <w:t xml:space="preserve"> (Actualizada en 2017).</w:t>
      </w:r>
    </w:p>
    <w:p w14:paraId="5B9D40FF" w14:textId="77777777" w:rsidR="00A706BA" w:rsidRPr="00DD0F7F" w:rsidRDefault="00A706BA" w:rsidP="001D5517">
      <w:pPr>
        <w:spacing w:before="120" w:after="120" w:line="360" w:lineRule="auto"/>
        <w:jc w:val="both"/>
        <w:rPr>
          <w:rFonts w:ascii="Arial" w:hAnsi="Arial" w:cs="Arial"/>
        </w:rPr>
      </w:pPr>
      <w:r w:rsidRPr="00DD0F7F">
        <w:rPr>
          <w:rFonts w:ascii="Arial" w:hAnsi="Arial" w:cs="Arial"/>
        </w:rPr>
        <w:t xml:space="preserve">SCJN, acción de inconstitucionalidad 148/2017, sentencia de 7 de septiembre de 2021. Disponible en: https://www.scjn.gob.mx/sites/default/files/proyectos_ </w:t>
      </w:r>
      <w:proofErr w:type="spellStart"/>
      <w:r w:rsidRPr="00DD0F7F">
        <w:rPr>
          <w:rFonts w:ascii="Arial" w:hAnsi="Arial" w:cs="Arial"/>
        </w:rPr>
        <w:t>resolucion</w:t>
      </w:r>
      <w:proofErr w:type="spellEnd"/>
      <w:r w:rsidRPr="00DD0F7F">
        <w:rPr>
          <w:rFonts w:ascii="Arial" w:hAnsi="Arial" w:cs="Arial"/>
        </w:rPr>
        <w:t xml:space="preserve">_ </w:t>
      </w:r>
      <w:proofErr w:type="spellStart"/>
      <w:r w:rsidRPr="00DD0F7F">
        <w:rPr>
          <w:rFonts w:ascii="Arial" w:hAnsi="Arial" w:cs="Arial"/>
        </w:rPr>
        <w:t>scjn</w:t>
      </w:r>
      <w:proofErr w:type="spellEnd"/>
      <w:r w:rsidRPr="00DD0F7F">
        <w:rPr>
          <w:rFonts w:ascii="Arial" w:hAnsi="Arial" w:cs="Arial"/>
        </w:rPr>
        <w:t>/documento/2021-08/AI%20148.2017.pdf.</w:t>
      </w:r>
    </w:p>
    <w:p w14:paraId="3AD35EB6" w14:textId="77777777" w:rsidR="00A706BA" w:rsidRPr="00DD0F7F" w:rsidRDefault="00A706BA" w:rsidP="00413FFE">
      <w:pPr>
        <w:spacing w:before="120" w:after="120" w:line="360" w:lineRule="auto"/>
        <w:jc w:val="both"/>
        <w:rPr>
          <w:rFonts w:ascii="Arial" w:hAnsi="Arial" w:cs="Arial"/>
        </w:rPr>
      </w:pPr>
      <w:r w:rsidRPr="00DD0F7F">
        <w:rPr>
          <w:rFonts w:ascii="Arial" w:hAnsi="Arial" w:cs="Arial"/>
        </w:rPr>
        <w:t>SCJN, sentencia de la acción de inconstitucionalidad 106/2018 y su acumulada 107/2018, 9 de septiembre de 2021. Disponible en: https://www.scjn.gob.mx/sites /default/files/proyectos_resolucion_scjn/documento/2021-08/AI%20106-2018%20y %20acumulada%20107-2018.pdf.</w:t>
      </w:r>
    </w:p>
    <w:p w14:paraId="59E5516B" w14:textId="77777777" w:rsidR="00A706BA" w:rsidRPr="00DD0F7F" w:rsidRDefault="00A706BA" w:rsidP="00413FFE">
      <w:pPr>
        <w:spacing w:before="120" w:after="120" w:line="360" w:lineRule="auto"/>
        <w:jc w:val="both"/>
        <w:rPr>
          <w:rFonts w:ascii="Arial" w:hAnsi="Arial" w:cs="Arial"/>
        </w:rPr>
      </w:pPr>
      <w:r w:rsidRPr="00DD0F7F">
        <w:rPr>
          <w:rFonts w:ascii="Arial" w:hAnsi="Arial" w:cs="Arial"/>
        </w:rPr>
        <w:t>SCJN, sentencia de la acción de inconstitucionalidad 146/2007 y su acumulada 147/2007, 28 de agosto de 2008. Disponible en el enlace: https://web.ua.es/es/observatoriodoxa/documentos/sentencia-constitucionalidad-146-2007.pdf.</w:t>
      </w:r>
    </w:p>
    <w:p w14:paraId="4D7165E3" w14:textId="0B156FF9" w:rsidR="00A706BA" w:rsidRPr="00DD0F7F" w:rsidRDefault="00A706BA" w:rsidP="00413FFE">
      <w:pPr>
        <w:spacing w:before="120" w:after="120" w:line="360" w:lineRule="auto"/>
        <w:jc w:val="both"/>
        <w:rPr>
          <w:rFonts w:ascii="Arial" w:hAnsi="Arial" w:cs="Arial"/>
        </w:rPr>
      </w:pPr>
      <w:r w:rsidRPr="00DD0F7F">
        <w:rPr>
          <w:rFonts w:ascii="Arial" w:hAnsi="Arial" w:cs="Arial"/>
        </w:rPr>
        <w:t>SCJN, sentencia de la acción de inconstitucionalidad 58/2018, 13 de septiembre de 2021. Disponible en:</w:t>
      </w:r>
      <w:r w:rsidR="00CA0AD6">
        <w:rPr>
          <w:rFonts w:ascii="Arial" w:hAnsi="Arial" w:cs="Arial"/>
        </w:rPr>
        <w:t xml:space="preserve"> </w:t>
      </w:r>
      <w:r w:rsidRPr="00DD0F7F">
        <w:rPr>
          <w:rFonts w:ascii="Arial" w:hAnsi="Arial" w:cs="Arial"/>
        </w:rPr>
        <w:t>https://www.scjn.gob.mx/sites/default/files/proyectos_ resolucion_scjn/documento/2021-08/AI%2054-2018%20-%20PROYECTO.pdf.</w:t>
      </w:r>
    </w:p>
    <w:p w14:paraId="125EA483" w14:textId="77777777" w:rsidR="00A706BA" w:rsidRPr="00DD0F7F" w:rsidRDefault="00A706BA" w:rsidP="00413FFE">
      <w:pPr>
        <w:spacing w:before="120" w:after="120" w:line="360" w:lineRule="auto"/>
        <w:jc w:val="both"/>
        <w:rPr>
          <w:rFonts w:ascii="Arial" w:hAnsi="Arial" w:cs="Arial"/>
        </w:rPr>
      </w:pPr>
      <w:r w:rsidRPr="00DD0F7F">
        <w:rPr>
          <w:rFonts w:ascii="Arial" w:hAnsi="Arial" w:cs="Arial"/>
        </w:rPr>
        <w:t>SCJN, sentencia del amparo en revisión 438/2020, 7 de julio de 2021. Disponible en: https://www.scjn.gob.mx/sites/default/files/listas/documento_dos /2021-06/AR-438-2020-22062021.pdf.</w:t>
      </w:r>
    </w:p>
    <w:p w14:paraId="6B4EE265" w14:textId="34148084" w:rsidR="001D5517" w:rsidRPr="00DD0F7F" w:rsidRDefault="001D5517" w:rsidP="001D5517">
      <w:pPr>
        <w:spacing w:before="120" w:after="120" w:line="360" w:lineRule="auto"/>
        <w:jc w:val="both"/>
        <w:rPr>
          <w:rFonts w:ascii="Arial" w:hAnsi="Arial" w:cs="Arial"/>
          <w:lang w:val="es-MX"/>
        </w:rPr>
      </w:pPr>
    </w:p>
    <w:p w14:paraId="5F2A23F7" w14:textId="66D316E3" w:rsidR="00A706BA" w:rsidRPr="001A047B" w:rsidRDefault="00852DC5" w:rsidP="00F71A74">
      <w:pPr>
        <w:spacing w:before="120" w:after="120" w:line="360" w:lineRule="auto"/>
        <w:jc w:val="both"/>
        <w:rPr>
          <w:rFonts w:ascii="Arial" w:hAnsi="Arial" w:cs="Arial"/>
          <w:b/>
          <w:bCs/>
          <w:lang w:val="es-MX"/>
        </w:rPr>
      </w:pPr>
      <w:r w:rsidRPr="001A047B">
        <w:rPr>
          <w:rFonts w:ascii="Arial" w:hAnsi="Arial" w:cs="Arial"/>
          <w:b/>
          <w:bCs/>
          <w:lang w:val="es-MX"/>
        </w:rPr>
        <w:t xml:space="preserve">Artículos científicos y libros: </w:t>
      </w:r>
    </w:p>
    <w:p w14:paraId="6EB2A62D" w14:textId="77777777" w:rsidR="00A706BA" w:rsidRPr="00DD0F7F" w:rsidRDefault="00A706BA" w:rsidP="00F71A74">
      <w:pPr>
        <w:spacing w:before="120" w:after="120" w:line="360" w:lineRule="auto"/>
        <w:jc w:val="both"/>
        <w:rPr>
          <w:rFonts w:ascii="Arial" w:hAnsi="Arial" w:cs="Arial"/>
        </w:rPr>
      </w:pPr>
      <w:proofErr w:type="spellStart"/>
      <w:r w:rsidRPr="00DD0F7F">
        <w:rPr>
          <w:rFonts w:ascii="Arial" w:hAnsi="Arial" w:cs="Arial"/>
        </w:rPr>
        <w:t>Bullard</w:t>
      </w:r>
      <w:proofErr w:type="spellEnd"/>
      <w:r w:rsidRPr="00DD0F7F">
        <w:rPr>
          <w:rFonts w:ascii="Arial" w:hAnsi="Arial" w:cs="Arial"/>
        </w:rPr>
        <w:t xml:space="preserve"> G., Alfredo, “Un nuevo paradigma: la Jurisprudencia es la Ley. ¿Es el ''</w:t>
      </w:r>
      <w:proofErr w:type="spellStart"/>
      <w:r w:rsidRPr="00DD0F7F">
        <w:rPr>
          <w:rFonts w:ascii="Arial" w:hAnsi="Arial" w:cs="Arial"/>
        </w:rPr>
        <w:t>Common</w:t>
      </w:r>
      <w:proofErr w:type="spellEnd"/>
      <w:r w:rsidRPr="00DD0F7F">
        <w:rPr>
          <w:rFonts w:ascii="Arial" w:hAnsi="Arial" w:cs="Arial"/>
        </w:rPr>
        <w:t xml:space="preserve"> </w:t>
      </w:r>
      <w:proofErr w:type="spellStart"/>
      <w:r w:rsidRPr="00DD0F7F">
        <w:rPr>
          <w:rFonts w:ascii="Arial" w:hAnsi="Arial" w:cs="Arial"/>
        </w:rPr>
        <w:t>Law</w:t>
      </w:r>
      <w:proofErr w:type="spellEnd"/>
      <w:r w:rsidRPr="00DD0F7F">
        <w:rPr>
          <w:rFonts w:ascii="Arial" w:hAnsi="Arial" w:cs="Arial"/>
        </w:rPr>
        <w:t>'' más eficiente que el Sistema Romano Germánico?”, Derecho y Sociedad, Lima, núm. 19, 2005, pp. 253-265.</w:t>
      </w:r>
    </w:p>
    <w:p w14:paraId="569DF851" w14:textId="77777777" w:rsidR="00A706BA" w:rsidRPr="00DD0F7F" w:rsidRDefault="00A706BA" w:rsidP="001D5517">
      <w:pPr>
        <w:spacing w:before="120" w:after="120" w:line="360" w:lineRule="auto"/>
        <w:jc w:val="both"/>
        <w:rPr>
          <w:rFonts w:ascii="Arial" w:hAnsi="Arial" w:cs="Arial"/>
          <w:lang w:val="en-US"/>
        </w:rPr>
      </w:pPr>
      <w:r w:rsidRPr="00DD0F7F">
        <w:rPr>
          <w:rFonts w:ascii="Arial" w:hAnsi="Arial" w:cs="Arial"/>
          <w:lang w:val="en-US"/>
        </w:rPr>
        <w:t xml:space="preserve">Cohen, Glenn; </w:t>
      </w:r>
      <w:proofErr w:type="spellStart"/>
      <w:r w:rsidRPr="00DD0F7F">
        <w:rPr>
          <w:rFonts w:ascii="Arial" w:hAnsi="Arial" w:cs="Arial"/>
          <w:lang w:val="en-US"/>
        </w:rPr>
        <w:t>Adashi</w:t>
      </w:r>
      <w:proofErr w:type="spellEnd"/>
      <w:r w:rsidRPr="00DD0F7F">
        <w:rPr>
          <w:rFonts w:ascii="Arial" w:hAnsi="Arial" w:cs="Arial"/>
          <w:lang w:val="en-US"/>
        </w:rPr>
        <w:t xml:space="preserve">, Eli Y. y </w:t>
      </w:r>
      <w:proofErr w:type="spellStart"/>
      <w:r w:rsidRPr="00DD0F7F">
        <w:rPr>
          <w:rFonts w:ascii="Arial" w:hAnsi="Arial" w:cs="Arial"/>
          <w:lang w:val="en-US"/>
        </w:rPr>
        <w:t>Gostin</w:t>
      </w:r>
      <w:proofErr w:type="spellEnd"/>
      <w:r w:rsidRPr="00DD0F7F">
        <w:rPr>
          <w:rFonts w:ascii="Arial" w:hAnsi="Arial" w:cs="Arial"/>
          <w:lang w:val="en-US"/>
        </w:rPr>
        <w:t xml:space="preserve">, Lawrence O., “The Supreme Court, the Texas Abortion Law (SB8), and the Beginning of the End of Roe v Wade?”, JAMA Network, American Medical Association, Chicago, 2021, </w:t>
      </w:r>
      <w:proofErr w:type="spellStart"/>
      <w:r w:rsidRPr="00DD0F7F">
        <w:rPr>
          <w:rFonts w:ascii="Arial" w:hAnsi="Arial" w:cs="Arial"/>
          <w:lang w:val="en-US"/>
        </w:rPr>
        <w:t>serie</w:t>
      </w:r>
      <w:proofErr w:type="spellEnd"/>
      <w:r w:rsidRPr="00DD0F7F">
        <w:rPr>
          <w:rFonts w:ascii="Arial" w:hAnsi="Arial" w:cs="Arial"/>
          <w:lang w:val="en-US"/>
        </w:rPr>
        <w:t xml:space="preserve"> 4, </w:t>
      </w:r>
      <w:proofErr w:type="spellStart"/>
      <w:r w:rsidRPr="00DD0F7F">
        <w:rPr>
          <w:rFonts w:ascii="Arial" w:hAnsi="Arial" w:cs="Arial"/>
          <w:lang w:val="en-US"/>
        </w:rPr>
        <w:t>núm</w:t>
      </w:r>
      <w:proofErr w:type="spellEnd"/>
      <w:r w:rsidRPr="00DD0F7F">
        <w:rPr>
          <w:rFonts w:ascii="Arial" w:hAnsi="Arial" w:cs="Arial"/>
          <w:lang w:val="en-US"/>
        </w:rPr>
        <w:t>. 6, pp. 326-329.</w:t>
      </w:r>
    </w:p>
    <w:p w14:paraId="054C31E4" w14:textId="507558A8" w:rsidR="00A706BA" w:rsidRPr="00DD0F7F" w:rsidRDefault="00A706BA" w:rsidP="001D5517">
      <w:pPr>
        <w:spacing w:before="120" w:after="120" w:line="360" w:lineRule="auto"/>
        <w:jc w:val="both"/>
        <w:rPr>
          <w:rFonts w:ascii="Arial" w:hAnsi="Arial" w:cs="Arial"/>
        </w:rPr>
      </w:pPr>
      <w:r w:rsidRPr="00DD0F7F">
        <w:rPr>
          <w:rFonts w:ascii="Arial" w:hAnsi="Arial" w:cs="Arial"/>
        </w:rPr>
        <w:lastRenderedPageBreak/>
        <w:t>Domingo, Rafael, “El aborto en Alemania: consideraciones sobre la sentencia del Tribunal Constitucional alemán de 28.5.1993, Cuadernos de bioética, Madrid, 1994, núm. 3., pp. 213-220.</w:t>
      </w:r>
    </w:p>
    <w:p w14:paraId="5722B1F9" w14:textId="4B21F09C" w:rsidR="00A706BA" w:rsidRPr="00DD0F7F" w:rsidRDefault="00A706BA" w:rsidP="001D5517">
      <w:pPr>
        <w:spacing w:before="120" w:after="120" w:line="360" w:lineRule="auto"/>
        <w:jc w:val="both"/>
        <w:rPr>
          <w:rFonts w:ascii="Arial" w:hAnsi="Arial" w:cs="Arial"/>
        </w:rPr>
      </w:pPr>
      <w:r w:rsidRPr="00DD0F7F">
        <w:rPr>
          <w:rFonts w:ascii="Arial" w:hAnsi="Arial" w:cs="Arial"/>
        </w:rPr>
        <w:t xml:space="preserve">  </w:t>
      </w:r>
      <w:proofErr w:type="spellStart"/>
      <w:r w:rsidRPr="00DD0F7F">
        <w:rPr>
          <w:rFonts w:ascii="Arial" w:hAnsi="Arial" w:cs="Arial"/>
        </w:rPr>
        <w:t>Ferrajoli</w:t>
      </w:r>
      <w:proofErr w:type="spellEnd"/>
      <w:r w:rsidRPr="00DD0F7F">
        <w:rPr>
          <w:rFonts w:ascii="Arial" w:hAnsi="Arial" w:cs="Arial"/>
        </w:rPr>
        <w:t>, Luigi; Ibáñez, Perfecto Andrés. “La cuestión del embrión: entre el derecho y la moral”, Debate feminista, 2006, vol. 34, pp. 33-53.</w:t>
      </w:r>
    </w:p>
    <w:p w14:paraId="6912757F" w14:textId="77777777" w:rsidR="00A706BA" w:rsidRPr="00DD0F7F" w:rsidRDefault="00A706BA" w:rsidP="00852DC5">
      <w:pPr>
        <w:spacing w:before="120" w:after="120" w:line="360" w:lineRule="auto"/>
        <w:jc w:val="both"/>
        <w:rPr>
          <w:rFonts w:ascii="Arial" w:hAnsi="Arial" w:cs="Arial"/>
        </w:rPr>
      </w:pPr>
      <w:r w:rsidRPr="00DD0F7F">
        <w:rPr>
          <w:rFonts w:ascii="Arial" w:hAnsi="Arial" w:cs="Arial"/>
        </w:rPr>
        <w:t xml:space="preserve">Gudiño </w:t>
      </w:r>
      <w:proofErr w:type="spellStart"/>
      <w:r w:rsidRPr="00DD0F7F">
        <w:rPr>
          <w:rFonts w:ascii="Arial" w:hAnsi="Arial" w:cs="Arial"/>
        </w:rPr>
        <w:t>Bessone</w:t>
      </w:r>
      <w:proofErr w:type="spellEnd"/>
      <w:r w:rsidRPr="00DD0F7F">
        <w:rPr>
          <w:rFonts w:ascii="Arial" w:hAnsi="Arial" w:cs="Arial"/>
        </w:rPr>
        <w:t>, P., “La disputa por la legalización del aborto en Argentina”, Revista Sociedad &amp; Equidad, núm. 4, 2012.</w:t>
      </w:r>
    </w:p>
    <w:p w14:paraId="04327364" w14:textId="77777777" w:rsidR="00A706BA" w:rsidRPr="001A047B" w:rsidRDefault="00A706BA" w:rsidP="00852DC5">
      <w:pPr>
        <w:spacing w:before="120" w:after="120" w:line="360" w:lineRule="auto"/>
        <w:jc w:val="both"/>
        <w:rPr>
          <w:rFonts w:ascii="Arial" w:hAnsi="Arial" w:cs="Arial"/>
          <w:lang w:val="en-US"/>
        </w:rPr>
      </w:pPr>
      <w:r w:rsidRPr="00DD0F7F">
        <w:rPr>
          <w:rFonts w:ascii="Arial" w:hAnsi="Arial" w:cs="Arial"/>
        </w:rPr>
        <w:t xml:space="preserve">Lerner, S. et. al., Realidades y falacias en torno al aborto: salud y derechos humanos. </w:t>
      </w:r>
      <w:r w:rsidRPr="001A047B">
        <w:rPr>
          <w:rFonts w:ascii="Arial" w:hAnsi="Arial" w:cs="Arial"/>
          <w:lang w:val="en-US"/>
        </w:rPr>
        <w:t>México, Colegio de México, 2016.</w:t>
      </w:r>
    </w:p>
    <w:p w14:paraId="1E81662C" w14:textId="77777777" w:rsidR="00A706BA" w:rsidRPr="00DD0F7F" w:rsidRDefault="00A706BA" w:rsidP="00413FFE">
      <w:pPr>
        <w:spacing w:before="120" w:after="120" w:line="360" w:lineRule="auto"/>
        <w:jc w:val="both"/>
        <w:rPr>
          <w:rFonts w:ascii="Arial" w:hAnsi="Arial" w:cs="Arial"/>
          <w:lang w:val="en-US"/>
        </w:rPr>
      </w:pPr>
      <w:proofErr w:type="spellStart"/>
      <w:r w:rsidRPr="00DD0F7F">
        <w:rPr>
          <w:rFonts w:ascii="Arial" w:hAnsi="Arial" w:cs="Arial"/>
          <w:lang w:val="en-US"/>
        </w:rPr>
        <w:t>Oficina</w:t>
      </w:r>
      <w:proofErr w:type="spellEnd"/>
      <w:r w:rsidRPr="00DD0F7F">
        <w:rPr>
          <w:rFonts w:ascii="Arial" w:hAnsi="Arial" w:cs="Arial"/>
          <w:lang w:val="en-US"/>
        </w:rPr>
        <w:t xml:space="preserve"> de las </w:t>
      </w:r>
      <w:proofErr w:type="spellStart"/>
      <w:r w:rsidRPr="00DD0F7F">
        <w:rPr>
          <w:rFonts w:ascii="Arial" w:hAnsi="Arial" w:cs="Arial"/>
          <w:lang w:val="en-US"/>
        </w:rPr>
        <w:t>Naciones</w:t>
      </w:r>
      <w:proofErr w:type="spellEnd"/>
      <w:r w:rsidRPr="00DD0F7F">
        <w:rPr>
          <w:rFonts w:ascii="Arial" w:hAnsi="Arial" w:cs="Arial"/>
          <w:lang w:val="en-US"/>
        </w:rPr>
        <w:t xml:space="preserve"> </w:t>
      </w:r>
      <w:proofErr w:type="spellStart"/>
      <w:r w:rsidRPr="00DD0F7F">
        <w:rPr>
          <w:rFonts w:ascii="Arial" w:hAnsi="Arial" w:cs="Arial"/>
          <w:lang w:val="en-US"/>
        </w:rPr>
        <w:t>Unidas</w:t>
      </w:r>
      <w:proofErr w:type="spellEnd"/>
      <w:r w:rsidRPr="00DD0F7F">
        <w:rPr>
          <w:rFonts w:ascii="Arial" w:hAnsi="Arial" w:cs="Arial"/>
          <w:lang w:val="en-US"/>
        </w:rPr>
        <w:t xml:space="preserve"> contra la </w:t>
      </w:r>
      <w:proofErr w:type="spellStart"/>
      <w:r w:rsidRPr="00DD0F7F">
        <w:rPr>
          <w:rFonts w:ascii="Arial" w:hAnsi="Arial" w:cs="Arial"/>
          <w:lang w:val="en-US"/>
        </w:rPr>
        <w:t>Droga</w:t>
      </w:r>
      <w:proofErr w:type="spellEnd"/>
      <w:r w:rsidRPr="00DD0F7F">
        <w:rPr>
          <w:rFonts w:ascii="Arial" w:hAnsi="Arial" w:cs="Arial"/>
          <w:lang w:val="en-US"/>
        </w:rPr>
        <w:t xml:space="preserve"> y el </w:t>
      </w:r>
      <w:proofErr w:type="spellStart"/>
      <w:r w:rsidRPr="00DD0F7F">
        <w:rPr>
          <w:rFonts w:ascii="Arial" w:hAnsi="Arial" w:cs="Arial"/>
          <w:lang w:val="en-US"/>
        </w:rPr>
        <w:t>Delito</w:t>
      </w:r>
      <w:proofErr w:type="spellEnd"/>
      <w:r w:rsidRPr="00DD0F7F">
        <w:rPr>
          <w:rFonts w:ascii="Arial" w:hAnsi="Arial" w:cs="Arial"/>
          <w:lang w:val="en-US"/>
        </w:rPr>
        <w:t>, Handbook on Justice for Victims on the Use and Application of the Declaration of Basic Principles of Justice for Victims of Crime and Abuse of Power, Nueva York, 1999.</w:t>
      </w:r>
    </w:p>
    <w:p w14:paraId="65396B37" w14:textId="77777777" w:rsidR="00A706BA" w:rsidRPr="00DD0F7F" w:rsidRDefault="00A706BA" w:rsidP="00413FFE">
      <w:pPr>
        <w:spacing w:before="120" w:after="120" w:line="360" w:lineRule="auto"/>
        <w:jc w:val="both"/>
        <w:rPr>
          <w:rFonts w:ascii="Arial" w:hAnsi="Arial" w:cs="Arial"/>
        </w:rPr>
      </w:pPr>
      <w:r w:rsidRPr="00DD0F7F">
        <w:rPr>
          <w:rFonts w:ascii="Arial" w:hAnsi="Arial" w:cs="Arial"/>
        </w:rPr>
        <w:t>Serna, Garza, José Ma., El sistema federal mexicano: trayectoria y características, México, Secretaría de Gobernación e IIJ-UNAM, 2016.</w:t>
      </w:r>
    </w:p>
    <w:p w14:paraId="669D1AA8" w14:textId="77777777" w:rsidR="00F90C59" w:rsidRPr="00DD0F7F" w:rsidRDefault="00F90C59" w:rsidP="001D5517">
      <w:pPr>
        <w:spacing w:before="120" w:after="120" w:line="360" w:lineRule="auto"/>
        <w:jc w:val="both"/>
        <w:rPr>
          <w:rFonts w:ascii="Arial" w:hAnsi="Arial" w:cs="Arial"/>
        </w:rPr>
      </w:pPr>
    </w:p>
    <w:p w14:paraId="4FE1EDB0" w14:textId="165877A2" w:rsidR="00852DC5" w:rsidRPr="00DD0F7F" w:rsidRDefault="00852DC5" w:rsidP="001D5517">
      <w:pPr>
        <w:spacing w:before="120" w:after="120" w:line="360" w:lineRule="auto"/>
        <w:jc w:val="both"/>
        <w:rPr>
          <w:rFonts w:ascii="Arial" w:hAnsi="Arial" w:cs="Arial"/>
          <w:b/>
          <w:bCs/>
          <w:lang w:val="en-US"/>
        </w:rPr>
      </w:pPr>
      <w:r w:rsidRPr="00DD0F7F">
        <w:rPr>
          <w:rFonts w:ascii="Arial" w:hAnsi="Arial" w:cs="Arial"/>
          <w:b/>
          <w:bCs/>
          <w:lang w:val="en-US"/>
        </w:rPr>
        <w:t xml:space="preserve">Enlaces de internet: </w:t>
      </w:r>
    </w:p>
    <w:p w14:paraId="7A6CEAC0" w14:textId="3C6D8EFA" w:rsidR="00A706BA" w:rsidRPr="00DD0F7F" w:rsidRDefault="00A706BA" w:rsidP="001D5517">
      <w:pPr>
        <w:spacing w:before="120" w:after="120" w:line="360" w:lineRule="auto"/>
        <w:jc w:val="both"/>
        <w:rPr>
          <w:rFonts w:ascii="Arial" w:hAnsi="Arial" w:cs="Arial"/>
        </w:rPr>
      </w:pPr>
      <w:r w:rsidRPr="00DD0F7F">
        <w:rPr>
          <w:rFonts w:ascii="Arial" w:hAnsi="Arial" w:cs="Arial"/>
          <w:lang w:val="en-US"/>
        </w:rPr>
        <w:t xml:space="preserve">Amnesty International UK, Abortion in </w:t>
      </w:r>
      <w:proofErr w:type="gramStart"/>
      <w:r w:rsidRPr="00DD0F7F">
        <w:rPr>
          <w:rFonts w:ascii="Arial" w:hAnsi="Arial" w:cs="Arial"/>
          <w:lang w:val="en-US"/>
        </w:rPr>
        <w:t>Ireland</w:t>
      </w:r>
      <w:proofErr w:type="gramEnd"/>
      <w:r w:rsidRPr="00DD0F7F">
        <w:rPr>
          <w:rFonts w:ascii="Arial" w:hAnsi="Arial" w:cs="Arial"/>
          <w:lang w:val="en-US"/>
        </w:rPr>
        <w:t xml:space="preserve"> and Northern Ireland, 2021. </w:t>
      </w:r>
      <w:r w:rsidRPr="00DD0F7F">
        <w:rPr>
          <w:rFonts w:ascii="Arial" w:hAnsi="Arial" w:cs="Arial"/>
        </w:rPr>
        <w:t>Página oficial de Amnistía Internacional. Disponible en:  https://www.amnesty.org.uk/issues/Abortion-in-Ireland-and-Northern-Ireland.</w:t>
      </w:r>
    </w:p>
    <w:p w14:paraId="3F76B8AB" w14:textId="3ACDCF01" w:rsidR="00A706BA" w:rsidRPr="00DD0F7F" w:rsidRDefault="00A706BA" w:rsidP="001D5517">
      <w:pPr>
        <w:spacing w:before="120" w:after="120" w:line="360" w:lineRule="auto"/>
        <w:jc w:val="both"/>
        <w:rPr>
          <w:rFonts w:ascii="Arial" w:hAnsi="Arial" w:cs="Arial"/>
        </w:rPr>
      </w:pPr>
      <w:r w:rsidRPr="00DD0F7F">
        <w:rPr>
          <w:rFonts w:ascii="Arial" w:hAnsi="Arial" w:cs="Arial"/>
        </w:rPr>
        <w:t>Instituto Nacional de Estadística y Geografía, Encuesta Nacional de Victimización y Percepción sobre Seguridad Pública en 2019, 2020</w:t>
      </w:r>
      <w:r w:rsidR="00CA0AD6">
        <w:rPr>
          <w:rFonts w:ascii="Arial" w:hAnsi="Arial" w:cs="Arial"/>
        </w:rPr>
        <w:t xml:space="preserve">. </w:t>
      </w:r>
      <w:r w:rsidRPr="00DD0F7F">
        <w:rPr>
          <w:rFonts w:ascii="Arial" w:hAnsi="Arial" w:cs="Arial"/>
        </w:rPr>
        <w:t>Disponible en: https://www.inegi.org.mx/contenidos/programas/envipe/2020/doc/envipe2020_presentacion_nacional.pdf.</w:t>
      </w:r>
    </w:p>
    <w:p w14:paraId="489747C5" w14:textId="7FF8A374" w:rsidR="00A706BA" w:rsidRPr="00DD0F7F" w:rsidRDefault="00A706BA" w:rsidP="001D5517">
      <w:pPr>
        <w:spacing w:before="120" w:after="120" w:line="360" w:lineRule="auto"/>
        <w:jc w:val="both"/>
        <w:rPr>
          <w:rFonts w:ascii="Arial" w:hAnsi="Arial" w:cs="Arial"/>
        </w:rPr>
      </w:pPr>
      <w:r w:rsidRPr="00DD0F7F">
        <w:rPr>
          <w:rFonts w:ascii="Arial" w:hAnsi="Arial" w:cs="Arial"/>
          <w:bCs/>
        </w:rPr>
        <w:t xml:space="preserve">Ley de 2010 “de salud sexual y reproductiva </w:t>
      </w:r>
      <w:r w:rsidRPr="00DD0F7F">
        <w:rPr>
          <w:rFonts w:ascii="Arial" w:hAnsi="Arial" w:cs="Arial"/>
          <w:bCs/>
          <w:i/>
        </w:rPr>
        <w:t>y de interrupción voluntaria del embarazo</w:t>
      </w:r>
      <w:r w:rsidR="00CA0AD6">
        <w:rPr>
          <w:rFonts w:ascii="Arial" w:hAnsi="Arial" w:cs="Arial"/>
          <w:bCs/>
          <w:i/>
        </w:rPr>
        <w:t xml:space="preserve">. </w:t>
      </w:r>
      <w:r w:rsidR="00CA0AD6" w:rsidRPr="00CA0AD6">
        <w:rPr>
          <w:rFonts w:ascii="Arial" w:hAnsi="Arial" w:cs="Arial"/>
          <w:bCs/>
          <w:iCs/>
        </w:rPr>
        <w:t>D</w:t>
      </w:r>
      <w:r w:rsidRPr="00DD0F7F">
        <w:rPr>
          <w:rFonts w:ascii="Arial" w:hAnsi="Arial" w:cs="Arial"/>
          <w:bCs/>
          <w:iCs/>
        </w:rPr>
        <w:t>isponible en:</w:t>
      </w:r>
      <w:r w:rsidRPr="00DD0F7F">
        <w:rPr>
          <w:rFonts w:ascii="Arial" w:hAnsi="Arial" w:cs="Arial"/>
        </w:rPr>
        <w:t xml:space="preserve"> https://www.boe.es/buscar/pdf/2010 /BOE-A-2010-3514-consolidado.pdf</w:t>
      </w:r>
    </w:p>
    <w:p w14:paraId="6EA92DA0" w14:textId="77777777" w:rsidR="00A706BA" w:rsidRPr="00DD0F7F" w:rsidRDefault="00A706BA" w:rsidP="001D5517">
      <w:pPr>
        <w:spacing w:before="120" w:after="120" w:line="360" w:lineRule="auto"/>
        <w:jc w:val="both"/>
        <w:rPr>
          <w:rFonts w:ascii="Arial" w:hAnsi="Arial" w:cs="Arial"/>
        </w:rPr>
      </w:pPr>
      <w:r w:rsidRPr="00DD0F7F">
        <w:rPr>
          <w:rFonts w:ascii="Arial" w:hAnsi="Arial" w:cs="Arial"/>
        </w:rPr>
        <w:lastRenderedPageBreak/>
        <w:t xml:space="preserve">México evalúa, Hallazgos 2020. Seguimiento y </w:t>
      </w:r>
      <w:proofErr w:type="spellStart"/>
      <w:r w:rsidRPr="00DD0F7F">
        <w:rPr>
          <w:rFonts w:ascii="Arial" w:hAnsi="Arial" w:cs="Arial"/>
        </w:rPr>
        <w:t>evaluación</w:t>
      </w:r>
      <w:proofErr w:type="spellEnd"/>
      <w:r w:rsidRPr="00DD0F7F">
        <w:rPr>
          <w:rFonts w:ascii="Arial" w:hAnsi="Arial" w:cs="Arial"/>
        </w:rPr>
        <w:t xml:space="preserve"> del sistema de justicia penal en </w:t>
      </w:r>
      <w:proofErr w:type="spellStart"/>
      <w:r w:rsidRPr="00DD0F7F">
        <w:rPr>
          <w:rFonts w:ascii="Arial" w:hAnsi="Arial" w:cs="Arial"/>
        </w:rPr>
        <w:t>México</w:t>
      </w:r>
      <w:proofErr w:type="spellEnd"/>
      <w:r w:rsidRPr="00DD0F7F">
        <w:rPr>
          <w:rFonts w:ascii="Arial" w:hAnsi="Arial" w:cs="Arial"/>
        </w:rPr>
        <w:t>, 2020. Disponible en: https://www.mexicoevalua.org/mexicoevalua /</w:t>
      </w:r>
      <w:proofErr w:type="spellStart"/>
      <w:r w:rsidRPr="00DD0F7F">
        <w:rPr>
          <w:rFonts w:ascii="Arial" w:hAnsi="Arial" w:cs="Arial"/>
        </w:rPr>
        <w:t>wp-content</w:t>
      </w:r>
      <w:proofErr w:type="spellEnd"/>
      <w:r w:rsidRPr="00DD0F7F">
        <w:rPr>
          <w:rFonts w:ascii="Arial" w:hAnsi="Arial" w:cs="Arial"/>
        </w:rPr>
        <w:t>/</w:t>
      </w:r>
      <w:proofErr w:type="spellStart"/>
      <w:r w:rsidRPr="00DD0F7F">
        <w:rPr>
          <w:rFonts w:ascii="Arial" w:hAnsi="Arial" w:cs="Arial"/>
        </w:rPr>
        <w:t>uploads</w:t>
      </w:r>
      <w:proofErr w:type="spellEnd"/>
      <w:r w:rsidRPr="00DD0F7F">
        <w:rPr>
          <w:rFonts w:ascii="Arial" w:hAnsi="Arial" w:cs="Arial"/>
        </w:rPr>
        <w:t>/2021/10/hallazgos2020-7octubreok.pdf</w:t>
      </w:r>
    </w:p>
    <w:p w14:paraId="6B4843E4" w14:textId="77777777" w:rsidR="00A706BA" w:rsidRPr="00DD0F7F" w:rsidRDefault="00A706BA" w:rsidP="001D5517">
      <w:pPr>
        <w:spacing w:before="120" w:after="120" w:line="360" w:lineRule="auto"/>
        <w:jc w:val="both"/>
        <w:rPr>
          <w:rFonts w:ascii="Arial" w:hAnsi="Arial" w:cs="Arial"/>
        </w:rPr>
      </w:pPr>
      <w:r w:rsidRPr="00DD0F7F">
        <w:rPr>
          <w:rFonts w:ascii="Arial" w:hAnsi="Arial" w:cs="Arial"/>
        </w:rPr>
        <w:t xml:space="preserve"> Página del Centro para los Derechos Reproductivos: https://www.escr-net.org/es/miembro/centro-derechos-reproductivos-crr.</w:t>
      </w:r>
    </w:p>
    <w:p w14:paraId="4E6169E7" w14:textId="77777777" w:rsidR="00A706BA" w:rsidRPr="00DD0F7F" w:rsidRDefault="00A706BA" w:rsidP="00852DC5">
      <w:pPr>
        <w:spacing w:before="120" w:after="120" w:line="360" w:lineRule="auto"/>
        <w:jc w:val="both"/>
        <w:rPr>
          <w:rFonts w:ascii="Arial" w:hAnsi="Arial" w:cs="Arial"/>
          <w:lang w:val="es-MX"/>
        </w:rPr>
      </w:pPr>
      <w:r w:rsidRPr="00DD0F7F">
        <w:rPr>
          <w:rFonts w:ascii="Arial" w:hAnsi="Arial" w:cs="Arial"/>
          <w:lang w:val="es-MX"/>
        </w:rPr>
        <w:t>Página oficial de la Organización mundial de la Salud: https://www.who.int/es/news-room/fact-sheets /detail/preventing-unsafe-abortion.</w:t>
      </w:r>
    </w:p>
    <w:p w14:paraId="0A28A84D" w14:textId="77777777" w:rsidR="00A706BA" w:rsidRPr="00DD0F7F" w:rsidRDefault="00A706BA" w:rsidP="001D5517">
      <w:pPr>
        <w:spacing w:before="120" w:after="120" w:line="360" w:lineRule="auto"/>
        <w:jc w:val="both"/>
        <w:rPr>
          <w:rFonts w:ascii="Arial" w:hAnsi="Arial" w:cs="Arial"/>
        </w:rPr>
      </w:pPr>
      <w:r w:rsidRPr="00DD0F7F">
        <w:rPr>
          <w:rFonts w:ascii="Arial" w:hAnsi="Arial" w:cs="Arial"/>
        </w:rPr>
        <w:t>Presidencia de Argentina, Boletín oficial de la República de Argentina sobre el acceso a la interrupción voluntaria del embarazo, 2020. Disponible en:  https://www.boletinoficial.gob.ar/detalleAviso/primera/239807/20210115.</w:t>
      </w:r>
    </w:p>
    <w:p w14:paraId="54CD3C3B" w14:textId="66217D8B" w:rsidR="00A706BA" w:rsidRPr="00DD0F7F" w:rsidRDefault="00A706BA" w:rsidP="00F71A74">
      <w:pPr>
        <w:spacing w:before="120" w:after="120" w:line="360" w:lineRule="auto"/>
        <w:jc w:val="both"/>
        <w:rPr>
          <w:rFonts w:ascii="Arial" w:hAnsi="Arial" w:cs="Arial"/>
        </w:rPr>
      </w:pPr>
      <w:r w:rsidRPr="00DD0F7F">
        <w:rPr>
          <w:rFonts w:ascii="Arial" w:hAnsi="Arial" w:cs="Arial"/>
        </w:rPr>
        <w:t>Ramos Duarte, R., Penalizar la mala fama. GIRE</w:t>
      </w:r>
      <w:r w:rsidR="00CA0AD6">
        <w:rPr>
          <w:rFonts w:ascii="Arial" w:hAnsi="Arial" w:cs="Arial"/>
        </w:rPr>
        <w:t xml:space="preserve">, 2017. </w:t>
      </w:r>
      <w:r w:rsidRPr="00DD0F7F">
        <w:rPr>
          <w:rFonts w:ascii="Arial" w:hAnsi="Arial" w:cs="Arial"/>
        </w:rPr>
        <w:t>Disponible en: https://gire.org.mx/ blogs/penalizar-la-mala-fama/</w:t>
      </w:r>
    </w:p>
    <w:p w14:paraId="608C8E5B" w14:textId="29EBD2B3" w:rsidR="00A706BA" w:rsidRPr="00DD0F7F" w:rsidRDefault="00A706BA" w:rsidP="001D5517">
      <w:pPr>
        <w:spacing w:before="120" w:after="120" w:line="360" w:lineRule="auto"/>
        <w:jc w:val="both"/>
        <w:rPr>
          <w:rFonts w:ascii="Arial" w:hAnsi="Arial" w:cs="Arial"/>
        </w:rPr>
      </w:pPr>
      <w:r w:rsidRPr="00DD0F7F">
        <w:rPr>
          <w:rFonts w:ascii="Arial" w:hAnsi="Arial" w:cs="Arial"/>
        </w:rPr>
        <w:t xml:space="preserve">Secretaría de Gobernación de México. Llama </w:t>
      </w:r>
      <w:proofErr w:type="spellStart"/>
      <w:r w:rsidRPr="00DD0F7F">
        <w:rPr>
          <w:rFonts w:ascii="Arial" w:hAnsi="Arial" w:cs="Arial"/>
        </w:rPr>
        <w:t>Conavim</w:t>
      </w:r>
      <w:proofErr w:type="spellEnd"/>
      <w:r w:rsidRPr="00DD0F7F">
        <w:rPr>
          <w:rFonts w:ascii="Arial" w:hAnsi="Arial" w:cs="Arial"/>
        </w:rPr>
        <w:t xml:space="preserve"> a revisar las acusaciones abiertas por el delito de aborto en el país, 2011. Página oficial de la Secretaría de Gobernación</w:t>
      </w:r>
      <w:r w:rsidR="00CA0AD6">
        <w:rPr>
          <w:rFonts w:ascii="Arial" w:hAnsi="Arial" w:cs="Arial"/>
        </w:rPr>
        <w:t>. D</w:t>
      </w:r>
      <w:r w:rsidRPr="00DD0F7F">
        <w:rPr>
          <w:rFonts w:ascii="Arial" w:hAnsi="Arial" w:cs="Arial"/>
        </w:rPr>
        <w:t>isponible en: https://www.gob.mx/conavim/prensa/llama-conavim-a-revisar-las-acusaciones-abiertas-por-el-delito-de-aborto-en-el-pais-282488.</w:t>
      </w:r>
    </w:p>
    <w:sectPr w:rsidR="00A706BA" w:rsidRPr="00DD0F7F" w:rsidSect="00156A0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7B04A" w14:textId="77777777" w:rsidR="001D4414" w:rsidRDefault="001D4414" w:rsidP="009B0121">
      <w:r>
        <w:separator/>
      </w:r>
    </w:p>
  </w:endnote>
  <w:endnote w:type="continuationSeparator" w:id="0">
    <w:p w14:paraId="6DD2209F" w14:textId="77777777" w:rsidR="001D4414" w:rsidRDefault="001D4414" w:rsidP="009B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57A3B" w14:textId="77777777" w:rsidR="001D4414" w:rsidRDefault="001D4414" w:rsidP="009B0121">
      <w:r>
        <w:separator/>
      </w:r>
    </w:p>
  </w:footnote>
  <w:footnote w:type="continuationSeparator" w:id="0">
    <w:p w14:paraId="48D8BE7A" w14:textId="77777777" w:rsidR="001D4414" w:rsidRDefault="001D4414" w:rsidP="009B0121">
      <w:r>
        <w:continuationSeparator/>
      </w:r>
    </w:p>
  </w:footnote>
  <w:footnote w:id="1">
    <w:p w14:paraId="36D383B9" w14:textId="6E64503F" w:rsidR="001D7E51" w:rsidRPr="002E1091" w:rsidRDefault="001D7E51"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El presente artículo parte del publicado en: Revenga Sánchez, Miguel y Quiñones Andrade, Rocío Guadalupe, “La Suprema Corte de Justicia de México ante la penalización del aborto: una valoración de urgencia”, </w:t>
      </w:r>
      <w:r w:rsidRPr="002E1091">
        <w:rPr>
          <w:rFonts w:ascii="Arial" w:hAnsi="Arial" w:cs="Arial"/>
          <w:i/>
          <w:iCs/>
        </w:rPr>
        <w:t xml:space="preserve">Cuadernos constitucionales, </w:t>
      </w:r>
      <w:proofErr w:type="spellStart"/>
      <w:r w:rsidRPr="002E1091">
        <w:rPr>
          <w:rFonts w:ascii="Arial" w:hAnsi="Arial" w:cs="Arial"/>
        </w:rPr>
        <w:t>Universidat</w:t>
      </w:r>
      <w:proofErr w:type="spellEnd"/>
      <w:r w:rsidRPr="002E1091">
        <w:rPr>
          <w:rFonts w:ascii="Arial" w:hAnsi="Arial" w:cs="Arial"/>
        </w:rPr>
        <w:t xml:space="preserve"> de </w:t>
      </w:r>
      <w:proofErr w:type="spellStart"/>
      <w:r w:rsidRPr="002E1091">
        <w:rPr>
          <w:rFonts w:ascii="Arial" w:hAnsi="Arial" w:cs="Arial"/>
        </w:rPr>
        <w:t>València</w:t>
      </w:r>
      <w:proofErr w:type="spellEnd"/>
      <w:r w:rsidRPr="002E1091">
        <w:rPr>
          <w:rFonts w:ascii="Arial" w:hAnsi="Arial" w:cs="Arial"/>
        </w:rPr>
        <w:t>,</w:t>
      </w:r>
      <w:r w:rsidR="0047728F" w:rsidRPr="002E1091">
        <w:rPr>
          <w:rFonts w:ascii="Arial" w:hAnsi="Arial" w:cs="Arial"/>
        </w:rPr>
        <w:t xml:space="preserve"> </w:t>
      </w:r>
      <w:r w:rsidR="00400937" w:rsidRPr="002E1091">
        <w:rPr>
          <w:rFonts w:ascii="Arial" w:hAnsi="Arial" w:cs="Arial"/>
        </w:rPr>
        <w:t xml:space="preserve">2021, </w:t>
      </w:r>
      <w:r w:rsidR="0047728F" w:rsidRPr="002E1091">
        <w:rPr>
          <w:rFonts w:ascii="Arial" w:hAnsi="Arial" w:cs="Arial"/>
        </w:rPr>
        <w:t>núm. 2</w:t>
      </w:r>
      <w:r w:rsidR="00400937" w:rsidRPr="002E1091">
        <w:rPr>
          <w:rFonts w:ascii="Arial" w:hAnsi="Arial" w:cs="Arial"/>
        </w:rPr>
        <w:t>.</w:t>
      </w:r>
    </w:p>
  </w:footnote>
  <w:footnote w:id="2">
    <w:p w14:paraId="46583C6D" w14:textId="1A3182FA" w:rsidR="000C3473" w:rsidRPr="002E1091" w:rsidRDefault="000C3473"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Investigadora en la Universidad de Cádiz. Profesora de Derecho Constitucional Universidad Iberoamericana.</w:t>
      </w:r>
    </w:p>
  </w:footnote>
  <w:footnote w:id="3">
    <w:p w14:paraId="7812E2EC" w14:textId="0AA4848D" w:rsidR="000A1B8C" w:rsidRPr="002E1091" w:rsidRDefault="000A1B8C"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Estos datos pueden ser consultado</w:t>
      </w:r>
      <w:r w:rsidR="00956CB8" w:rsidRPr="002E1091">
        <w:rPr>
          <w:rFonts w:ascii="Arial" w:hAnsi="Arial" w:cs="Arial"/>
        </w:rPr>
        <w:t>s</w:t>
      </w:r>
      <w:r w:rsidRPr="002E1091">
        <w:rPr>
          <w:rFonts w:ascii="Arial" w:hAnsi="Arial" w:cs="Arial"/>
        </w:rPr>
        <w:t xml:space="preserve"> en el siguiente enlace: https://www.who.int/es/news-room/fact-sheets /</w:t>
      </w:r>
      <w:proofErr w:type="spellStart"/>
      <w:r w:rsidRPr="002E1091">
        <w:rPr>
          <w:rFonts w:ascii="Arial" w:hAnsi="Arial" w:cs="Arial"/>
        </w:rPr>
        <w:t>detail</w:t>
      </w:r>
      <w:proofErr w:type="spellEnd"/>
      <w:r w:rsidRPr="002E1091">
        <w:rPr>
          <w:rFonts w:ascii="Arial" w:hAnsi="Arial" w:cs="Arial"/>
        </w:rPr>
        <w:t>/</w:t>
      </w:r>
      <w:proofErr w:type="spellStart"/>
      <w:r w:rsidRPr="002E1091">
        <w:rPr>
          <w:rFonts w:ascii="Arial" w:hAnsi="Arial" w:cs="Arial"/>
        </w:rPr>
        <w:t>preventing-unsafe-abortion</w:t>
      </w:r>
      <w:proofErr w:type="spellEnd"/>
      <w:r w:rsidR="001D7E51" w:rsidRPr="002E1091">
        <w:rPr>
          <w:rFonts w:ascii="Arial" w:hAnsi="Arial" w:cs="Arial"/>
        </w:rPr>
        <w:t>.</w:t>
      </w:r>
    </w:p>
  </w:footnote>
  <w:footnote w:id="4">
    <w:p w14:paraId="3343DF73" w14:textId="27AB774C" w:rsidR="008928FA" w:rsidRPr="002E1091" w:rsidRDefault="008928FA"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El término “personas gestantes” es definido por la Suprema Corte de Justicia de la Nación, en su sentencia de la acción de inconstitucionalidad </w:t>
      </w:r>
      <w:r w:rsidR="002378A7" w:rsidRPr="002E1091">
        <w:rPr>
          <w:rFonts w:ascii="Arial" w:hAnsi="Arial" w:cs="Arial"/>
        </w:rPr>
        <w:t xml:space="preserve">148/2017 como: </w:t>
      </w:r>
      <w:r w:rsidR="002378A7" w:rsidRPr="002E1091">
        <w:rPr>
          <w:rFonts w:ascii="Arial" w:hAnsi="Arial" w:cs="Arial"/>
          <w:i/>
          <w:iCs/>
        </w:rPr>
        <w:t xml:space="preserve">“Personas con Capacidad de Gestar”, “Personas Gestantes” o “Cuerpos Gestantes”… aquellas personas que no identificándose con el género “mujer” sus cuerpos tienen la capacidad de gestar, por ejemplo, hombres </w:t>
      </w:r>
      <w:proofErr w:type="spellStart"/>
      <w:r w:rsidR="002378A7" w:rsidRPr="002E1091">
        <w:rPr>
          <w:rFonts w:ascii="Arial" w:hAnsi="Arial" w:cs="Arial"/>
          <w:i/>
          <w:iCs/>
        </w:rPr>
        <w:t>trans</w:t>
      </w:r>
      <w:proofErr w:type="spellEnd"/>
      <w:r w:rsidR="002378A7" w:rsidRPr="002E1091">
        <w:rPr>
          <w:rFonts w:ascii="Arial" w:hAnsi="Arial" w:cs="Arial"/>
          <w:i/>
          <w:iCs/>
        </w:rPr>
        <w:t xml:space="preserve">, personas no binarias, lesbianas y otras identidades de género que pueden embarazarse. </w:t>
      </w:r>
      <w:r w:rsidR="00BF396C" w:rsidRPr="002E1091">
        <w:rPr>
          <w:rFonts w:ascii="Arial" w:hAnsi="Arial" w:cs="Arial"/>
        </w:rPr>
        <w:t xml:space="preserve">SCJN, </w:t>
      </w:r>
      <w:r w:rsidR="00BF396C" w:rsidRPr="002E1091">
        <w:rPr>
          <w:rFonts w:ascii="Arial" w:hAnsi="Arial" w:cs="Arial"/>
          <w:i/>
          <w:iCs/>
        </w:rPr>
        <w:t>acción de inconstitucionalidad 148/2017,</w:t>
      </w:r>
      <w:r w:rsidR="00BF396C" w:rsidRPr="002E1091">
        <w:rPr>
          <w:rFonts w:ascii="Arial" w:hAnsi="Arial" w:cs="Arial"/>
        </w:rPr>
        <w:t xml:space="preserve"> </w:t>
      </w:r>
      <w:r w:rsidR="00DD6673" w:rsidRPr="002E1091">
        <w:rPr>
          <w:rFonts w:ascii="Arial" w:hAnsi="Arial" w:cs="Arial"/>
        </w:rPr>
        <w:t xml:space="preserve">sentencia de </w:t>
      </w:r>
      <w:r w:rsidR="00BF396C" w:rsidRPr="002E1091">
        <w:rPr>
          <w:rFonts w:ascii="Arial" w:hAnsi="Arial" w:cs="Arial"/>
        </w:rPr>
        <w:t>7 de septiembre de 2021. Disponible en: https://www.scjn.gob.mx/sites/default/files/proyectos_resolucion_scjn/documento/2021</w:t>
      </w:r>
      <w:r w:rsidR="00F907BE">
        <w:rPr>
          <w:rFonts w:ascii="Arial" w:hAnsi="Arial" w:cs="Arial"/>
        </w:rPr>
        <w:t>-</w:t>
      </w:r>
      <w:r w:rsidR="00BF396C" w:rsidRPr="002E1091">
        <w:rPr>
          <w:rFonts w:ascii="Arial" w:hAnsi="Arial" w:cs="Arial"/>
        </w:rPr>
        <w:t>08/AI%2014</w:t>
      </w:r>
      <w:r w:rsidR="00F907BE">
        <w:rPr>
          <w:rFonts w:ascii="Arial" w:hAnsi="Arial" w:cs="Arial"/>
        </w:rPr>
        <w:t xml:space="preserve"> </w:t>
      </w:r>
      <w:r w:rsidR="00BF396C" w:rsidRPr="002E1091">
        <w:rPr>
          <w:rFonts w:ascii="Arial" w:hAnsi="Arial" w:cs="Arial"/>
        </w:rPr>
        <w:t>8.2017.pdf</w:t>
      </w:r>
      <w:r w:rsidR="00AB565C" w:rsidRPr="002E1091">
        <w:rPr>
          <w:rFonts w:ascii="Arial" w:hAnsi="Arial" w:cs="Arial"/>
        </w:rPr>
        <w:t>.</w:t>
      </w:r>
    </w:p>
  </w:footnote>
  <w:footnote w:id="5">
    <w:p w14:paraId="30FFAEB8" w14:textId="32B91B44" w:rsidR="00F34218" w:rsidRPr="002E1091" w:rsidRDefault="00F34218"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w:t>
      </w:r>
      <w:r w:rsidR="00992778" w:rsidRPr="002E1091">
        <w:rPr>
          <w:rFonts w:ascii="Arial" w:hAnsi="Arial" w:cs="Arial"/>
        </w:rPr>
        <w:t xml:space="preserve">La sentencia completa puede ser consultada en el siguiente enlace: </w:t>
      </w:r>
      <w:r w:rsidR="00992778" w:rsidRPr="002E1091">
        <w:rPr>
          <w:rFonts w:ascii="Arial" w:hAnsi="Arial" w:cs="Arial"/>
          <w:lang w:val="es-MX"/>
        </w:rPr>
        <w:t>https://tile.loc.gov/storage-services/se rvice/ll/usrep/usrep410/usrep410113/usrep410113.pdf.</w:t>
      </w:r>
    </w:p>
  </w:footnote>
  <w:footnote w:id="6">
    <w:p w14:paraId="68AEB562" w14:textId="77777777" w:rsidR="00623143" w:rsidRPr="002E1091" w:rsidRDefault="00623143" w:rsidP="002E1091">
      <w:pPr>
        <w:pStyle w:val="Textonotapie"/>
        <w:jc w:val="both"/>
        <w:rPr>
          <w:rFonts w:ascii="Arial" w:hAnsi="Arial" w:cs="Arial"/>
          <w:lang w:val="en-US"/>
        </w:rPr>
      </w:pPr>
      <w:r w:rsidRPr="002E1091">
        <w:rPr>
          <w:rStyle w:val="Refdenotaalpie"/>
          <w:rFonts w:ascii="Arial" w:hAnsi="Arial" w:cs="Arial"/>
        </w:rPr>
        <w:footnoteRef/>
      </w:r>
      <w:r w:rsidRPr="002E1091">
        <w:rPr>
          <w:rFonts w:ascii="Arial" w:hAnsi="Arial" w:cs="Arial"/>
          <w:lang w:val="en-US"/>
        </w:rPr>
        <w:t xml:space="preserve"> Cohen, Glenn; </w:t>
      </w:r>
      <w:proofErr w:type="spellStart"/>
      <w:r w:rsidRPr="002E1091">
        <w:rPr>
          <w:rFonts w:ascii="Arial" w:hAnsi="Arial" w:cs="Arial"/>
          <w:lang w:val="en-US"/>
        </w:rPr>
        <w:t>Adashi</w:t>
      </w:r>
      <w:proofErr w:type="spellEnd"/>
      <w:r w:rsidRPr="002E1091">
        <w:rPr>
          <w:rFonts w:ascii="Arial" w:hAnsi="Arial" w:cs="Arial"/>
          <w:lang w:val="en-US"/>
        </w:rPr>
        <w:t xml:space="preserve">, Eli Y. y </w:t>
      </w:r>
      <w:proofErr w:type="spellStart"/>
      <w:r w:rsidRPr="002E1091">
        <w:rPr>
          <w:rFonts w:ascii="Arial" w:hAnsi="Arial" w:cs="Arial"/>
          <w:lang w:val="en-US"/>
        </w:rPr>
        <w:t>Gostin</w:t>
      </w:r>
      <w:proofErr w:type="spellEnd"/>
      <w:r w:rsidRPr="002E1091">
        <w:rPr>
          <w:rFonts w:ascii="Arial" w:hAnsi="Arial" w:cs="Arial"/>
          <w:lang w:val="en-US"/>
        </w:rPr>
        <w:t xml:space="preserve">, Lawrence O., “The Supreme Court, the Texas Abortion Law (SB8), and the Beginning of the End of Roe v Wade?”, </w:t>
      </w:r>
      <w:r w:rsidRPr="002E1091">
        <w:rPr>
          <w:rFonts w:ascii="Arial" w:hAnsi="Arial" w:cs="Arial"/>
          <w:i/>
          <w:iCs/>
          <w:lang w:val="en-US"/>
        </w:rPr>
        <w:t>JAMA Network</w:t>
      </w:r>
      <w:r w:rsidRPr="002E1091">
        <w:rPr>
          <w:rFonts w:ascii="Arial" w:hAnsi="Arial" w:cs="Arial"/>
          <w:lang w:val="en-US"/>
        </w:rPr>
        <w:t xml:space="preserve">, American Medical Association, Chicago, 2021, </w:t>
      </w:r>
      <w:proofErr w:type="spellStart"/>
      <w:r w:rsidRPr="002E1091">
        <w:rPr>
          <w:rFonts w:ascii="Arial" w:hAnsi="Arial" w:cs="Arial"/>
          <w:lang w:val="en-US"/>
        </w:rPr>
        <w:t>serie</w:t>
      </w:r>
      <w:proofErr w:type="spellEnd"/>
      <w:r w:rsidRPr="002E1091">
        <w:rPr>
          <w:rFonts w:ascii="Arial" w:hAnsi="Arial" w:cs="Arial"/>
          <w:lang w:val="en-US"/>
        </w:rPr>
        <w:t xml:space="preserve"> 4, </w:t>
      </w:r>
      <w:proofErr w:type="spellStart"/>
      <w:r w:rsidRPr="002E1091">
        <w:rPr>
          <w:rFonts w:ascii="Arial" w:hAnsi="Arial" w:cs="Arial"/>
          <w:lang w:val="en-US"/>
        </w:rPr>
        <w:t>núm</w:t>
      </w:r>
      <w:proofErr w:type="spellEnd"/>
      <w:r w:rsidRPr="002E1091">
        <w:rPr>
          <w:rFonts w:ascii="Arial" w:hAnsi="Arial" w:cs="Arial"/>
          <w:lang w:val="en-US"/>
        </w:rPr>
        <w:t>. 6, pp. 326-329.</w:t>
      </w:r>
    </w:p>
  </w:footnote>
  <w:footnote w:id="7">
    <w:p w14:paraId="148A6630" w14:textId="149D9971" w:rsidR="00E60ECF" w:rsidRPr="002E1091" w:rsidRDefault="00E60ECF"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w:t>
      </w:r>
      <w:proofErr w:type="spellStart"/>
      <w:r w:rsidRPr="002E1091">
        <w:rPr>
          <w:rFonts w:ascii="Arial" w:hAnsi="Arial" w:cs="Arial"/>
          <w:i/>
          <w:iCs/>
          <w:lang w:val="es-ES"/>
        </w:rPr>
        <w:t>Ibidem</w:t>
      </w:r>
      <w:proofErr w:type="spellEnd"/>
      <w:r w:rsidRPr="002E1091">
        <w:rPr>
          <w:rFonts w:ascii="Arial" w:hAnsi="Arial" w:cs="Arial"/>
          <w:i/>
          <w:iCs/>
          <w:lang w:val="es-ES"/>
        </w:rPr>
        <w:t xml:space="preserve">, </w:t>
      </w:r>
      <w:r w:rsidRPr="002E1091">
        <w:rPr>
          <w:rFonts w:ascii="Arial" w:hAnsi="Arial" w:cs="Arial"/>
          <w:lang w:val="es-ES"/>
        </w:rPr>
        <w:t>p. 327.</w:t>
      </w:r>
    </w:p>
  </w:footnote>
  <w:footnote w:id="8">
    <w:p w14:paraId="082F2C32" w14:textId="519FC0B0" w:rsidR="00D3502E" w:rsidRPr="002E1091" w:rsidRDefault="00D3502E" w:rsidP="002E1091">
      <w:pPr>
        <w:pStyle w:val="Textonotapie"/>
        <w:jc w:val="both"/>
        <w:rPr>
          <w:rFonts w:ascii="Arial" w:hAnsi="Arial" w:cs="Arial"/>
          <w:lang w:val="es-MX"/>
        </w:rPr>
      </w:pPr>
      <w:r w:rsidRPr="002E1091">
        <w:rPr>
          <w:rStyle w:val="Refdenotaalpie"/>
          <w:rFonts w:ascii="Arial" w:hAnsi="Arial" w:cs="Arial"/>
        </w:rPr>
        <w:footnoteRef/>
      </w:r>
      <w:r w:rsidRPr="002E1091">
        <w:rPr>
          <w:rFonts w:ascii="Arial" w:hAnsi="Arial" w:cs="Arial"/>
        </w:rPr>
        <w:t xml:space="preserve"> </w:t>
      </w:r>
      <w:r w:rsidR="00EA3066" w:rsidRPr="002E1091">
        <w:rPr>
          <w:rFonts w:ascii="Arial" w:hAnsi="Arial" w:cs="Arial"/>
          <w:lang w:val="es-ES"/>
        </w:rPr>
        <w:t>Domingo, Rafael, “</w:t>
      </w:r>
      <w:r w:rsidRPr="002E1091">
        <w:rPr>
          <w:rFonts w:ascii="Arial" w:hAnsi="Arial" w:cs="Arial"/>
          <w:lang w:val="es-ES"/>
        </w:rPr>
        <w:t>E</w:t>
      </w:r>
      <w:r w:rsidR="00EA3066" w:rsidRPr="002E1091">
        <w:rPr>
          <w:rFonts w:ascii="Arial" w:hAnsi="Arial" w:cs="Arial"/>
          <w:lang w:val="es-ES"/>
        </w:rPr>
        <w:t>l</w:t>
      </w:r>
      <w:r w:rsidRPr="002E1091">
        <w:rPr>
          <w:rFonts w:ascii="Arial" w:hAnsi="Arial" w:cs="Arial"/>
          <w:lang w:val="es-ES"/>
        </w:rPr>
        <w:t xml:space="preserve"> aborto en Alemania: consideraciones sobre la sentencia del Tribunal Constitucional</w:t>
      </w:r>
      <w:r w:rsidR="00EA3066" w:rsidRPr="002E1091">
        <w:rPr>
          <w:rFonts w:ascii="Arial" w:hAnsi="Arial" w:cs="Arial"/>
          <w:lang w:val="es-ES"/>
        </w:rPr>
        <w:t xml:space="preserve"> </w:t>
      </w:r>
      <w:r w:rsidRPr="002E1091">
        <w:rPr>
          <w:rFonts w:ascii="Arial" w:hAnsi="Arial" w:cs="Arial"/>
          <w:lang w:val="es-ES"/>
        </w:rPr>
        <w:t>alemán de 28.5.1993</w:t>
      </w:r>
      <w:r w:rsidR="00EA3066" w:rsidRPr="002E1091">
        <w:rPr>
          <w:rFonts w:ascii="Arial" w:hAnsi="Arial" w:cs="Arial"/>
          <w:lang w:val="es-ES"/>
        </w:rPr>
        <w:t xml:space="preserve">, </w:t>
      </w:r>
      <w:r w:rsidR="00810760" w:rsidRPr="002E1091">
        <w:rPr>
          <w:rFonts w:ascii="Arial" w:hAnsi="Arial" w:cs="Arial"/>
          <w:i/>
          <w:iCs/>
          <w:lang w:val="es-ES"/>
        </w:rPr>
        <w:t xml:space="preserve">Cuadernos de bioética, </w:t>
      </w:r>
      <w:r w:rsidR="00810760" w:rsidRPr="002E1091">
        <w:rPr>
          <w:rFonts w:ascii="Arial" w:hAnsi="Arial" w:cs="Arial"/>
          <w:lang w:val="es-ES"/>
        </w:rPr>
        <w:t>Madrid,</w:t>
      </w:r>
      <w:r w:rsidR="00810760" w:rsidRPr="002E1091">
        <w:rPr>
          <w:rFonts w:ascii="Arial" w:hAnsi="Arial" w:cs="Arial"/>
          <w:i/>
          <w:iCs/>
          <w:lang w:val="es-ES"/>
        </w:rPr>
        <w:t xml:space="preserve"> </w:t>
      </w:r>
      <w:r w:rsidR="00810760" w:rsidRPr="002E1091">
        <w:rPr>
          <w:rFonts w:ascii="Arial" w:hAnsi="Arial" w:cs="Arial"/>
          <w:lang w:val="es-ES"/>
        </w:rPr>
        <w:t>1994, núm. 3., pp. 213-220.</w:t>
      </w:r>
    </w:p>
  </w:footnote>
  <w:footnote w:id="9">
    <w:p w14:paraId="2F1B9F0D" w14:textId="1207DA35" w:rsidR="000A1B8C" w:rsidRPr="002E1091" w:rsidRDefault="000A1B8C"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w:t>
      </w:r>
      <w:r w:rsidRPr="002E1091">
        <w:rPr>
          <w:rFonts w:ascii="Arial" w:hAnsi="Arial" w:cs="Arial"/>
          <w:lang w:val="es-ES"/>
        </w:rPr>
        <w:t>La legislación completa puede ser consultada en el siguiente enlace: https://www.boe.es/buscar/pdf/2010 /BOE-A-2010-3514-consolidado.pdf</w:t>
      </w:r>
    </w:p>
  </w:footnote>
  <w:footnote w:id="10">
    <w:p w14:paraId="022210C6" w14:textId="23923487" w:rsidR="00EF673D" w:rsidRPr="002E1091" w:rsidRDefault="00EF673D"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lang w:val="en-US"/>
        </w:rPr>
        <w:t xml:space="preserve">  </w:t>
      </w:r>
      <w:r w:rsidR="006F76A9" w:rsidRPr="002E1091">
        <w:rPr>
          <w:rFonts w:ascii="Arial" w:hAnsi="Arial" w:cs="Arial"/>
          <w:lang w:val="en-US"/>
        </w:rPr>
        <w:t>Amnesty International UK</w:t>
      </w:r>
      <w:r w:rsidR="003C243B" w:rsidRPr="002E1091">
        <w:rPr>
          <w:rFonts w:ascii="Arial" w:hAnsi="Arial" w:cs="Arial"/>
          <w:lang w:val="en-US"/>
        </w:rPr>
        <w:t>,</w:t>
      </w:r>
      <w:r w:rsidR="006F76A9" w:rsidRPr="002E1091">
        <w:rPr>
          <w:rFonts w:ascii="Arial" w:hAnsi="Arial" w:cs="Arial"/>
          <w:lang w:val="en-US"/>
        </w:rPr>
        <w:t xml:space="preserve"> </w:t>
      </w:r>
      <w:r w:rsidR="006F76A9" w:rsidRPr="002E1091">
        <w:rPr>
          <w:rFonts w:ascii="Arial" w:hAnsi="Arial" w:cs="Arial"/>
          <w:i/>
          <w:iCs/>
          <w:lang w:val="en-US"/>
        </w:rPr>
        <w:t xml:space="preserve">Abortion in </w:t>
      </w:r>
      <w:proofErr w:type="gramStart"/>
      <w:r w:rsidR="006F76A9" w:rsidRPr="002E1091">
        <w:rPr>
          <w:rFonts w:ascii="Arial" w:hAnsi="Arial" w:cs="Arial"/>
          <w:i/>
          <w:iCs/>
          <w:lang w:val="en-US"/>
        </w:rPr>
        <w:t>Ireland</w:t>
      </w:r>
      <w:proofErr w:type="gramEnd"/>
      <w:r w:rsidR="006F76A9" w:rsidRPr="002E1091">
        <w:rPr>
          <w:rFonts w:ascii="Arial" w:hAnsi="Arial" w:cs="Arial"/>
          <w:i/>
          <w:iCs/>
          <w:lang w:val="en-US"/>
        </w:rPr>
        <w:t xml:space="preserve"> and Northern Ireland</w:t>
      </w:r>
      <w:r w:rsidR="003C243B" w:rsidRPr="002E1091">
        <w:rPr>
          <w:rFonts w:ascii="Arial" w:hAnsi="Arial" w:cs="Arial"/>
          <w:i/>
          <w:iCs/>
          <w:lang w:val="en-US"/>
        </w:rPr>
        <w:t xml:space="preserve">, </w:t>
      </w:r>
      <w:r w:rsidR="003C243B" w:rsidRPr="002E1091">
        <w:rPr>
          <w:rFonts w:ascii="Arial" w:hAnsi="Arial" w:cs="Arial"/>
          <w:lang w:val="en-US"/>
        </w:rPr>
        <w:t>2021.</w:t>
      </w:r>
      <w:r w:rsidR="006F76A9" w:rsidRPr="002E1091">
        <w:rPr>
          <w:rFonts w:ascii="Arial" w:hAnsi="Arial" w:cs="Arial"/>
          <w:lang w:val="en-US"/>
        </w:rPr>
        <w:t xml:space="preserve"> </w:t>
      </w:r>
      <w:r w:rsidR="006F76A9" w:rsidRPr="002E1091">
        <w:rPr>
          <w:rFonts w:ascii="Arial" w:hAnsi="Arial" w:cs="Arial"/>
        </w:rPr>
        <w:t>Página oficial de Amnistía Internacional. Disponible en:  https://www.amnesty.org.uk/issues/Abortion-in-Ireland-and-Northern-Ireland.</w:t>
      </w:r>
    </w:p>
  </w:footnote>
  <w:footnote w:id="11">
    <w:p w14:paraId="1D37775E" w14:textId="1584D327" w:rsidR="006F76A9" w:rsidRPr="002E1091" w:rsidRDefault="006F76A9"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Gudiño </w:t>
      </w:r>
      <w:proofErr w:type="spellStart"/>
      <w:r w:rsidRPr="002E1091">
        <w:rPr>
          <w:rFonts w:ascii="Arial" w:hAnsi="Arial" w:cs="Arial"/>
        </w:rPr>
        <w:t>Bessone</w:t>
      </w:r>
      <w:proofErr w:type="spellEnd"/>
      <w:r w:rsidRPr="002E1091">
        <w:rPr>
          <w:rFonts w:ascii="Arial" w:hAnsi="Arial" w:cs="Arial"/>
        </w:rPr>
        <w:t>, P.</w:t>
      </w:r>
      <w:r w:rsidR="003C243B" w:rsidRPr="002E1091">
        <w:rPr>
          <w:rFonts w:ascii="Arial" w:hAnsi="Arial" w:cs="Arial"/>
        </w:rPr>
        <w:t>, “</w:t>
      </w:r>
      <w:r w:rsidRPr="002E1091">
        <w:rPr>
          <w:rFonts w:ascii="Arial" w:hAnsi="Arial" w:cs="Arial"/>
        </w:rPr>
        <w:t>La disputa por la legalización del aborto en Argentina</w:t>
      </w:r>
      <w:r w:rsidR="003C243B" w:rsidRPr="002E1091">
        <w:rPr>
          <w:rFonts w:ascii="Arial" w:hAnsi="Arial" w:cs="Arial"/>
        </w:rPr>
        <w:t xml:space="preserve">”, </w:t>
      </w:r>
      <w:r w:rsidRPr="002E1091">
        <w:rPr>
          <w:rFonts w:ascii="Arial" w:hAnsi="Arial" w:cs="Arial"/>
          <w:i/>
          <w:iCs/>
        </w:rPr>
        <w:t>Revista Sociedad &amp; Equidad,</w:t>
      </w:r>
      <w:r w:rsidRPr="002E1091">
        <w:rPr>
          <w:rFonts w:ascii="Arial" w:hAnsi="Arial" w:cs="Arial"/>
        </w:rPr>
        <w:t xml:space="preserve"> </w:t>
      </w:r>
      <w:r w:rsidR="003C243B" w:rsidRPr="002E1091">
        <w:rPr>
          <w:rFonts w:ascii="Arial" w:hAnsi="Arial" w:cs="Arial"/>
        </w:rPr>
        <w:t xml:space="preserve">núm. </w:t>
      </w:r>
      <w:r w:rsidRPr="002E1091">
        <w:rPr>
          <w:rFonts w:ascii="Arial" w:hAnsi="Arial" w:cs="Arial"/>
        </w:rPr>
        <w:t xml:space="preserve">4, </w:t>
      </w:r>
      <w:r w:rsidR="003C243B" w:rsidRPr="002E1091">
        <w:rPr>
          <w:rFonts w:ascii="Arial" w:hAnsi="Arial" w:cs="Arial"/>
        </w:rPr>
        <w:t xml:space="preserve">2012, </w:t>
      </w:r>
      <w:r w:rsidRPr="002E1091">
        <w:rPr>
          <w:rFonts w:ascii="Arial" w:hAnsi="Arial" w:cs="Arial"/>
        </w:rPr>
        <w:t>p. 171.</w:t>
      </w:r>
    </w:p>
  </w:footnote>
  <w:footnote w:id="12">
    <w:p w14:paraId="65BEC1C3" w14:textId="4BA8F64A" w:rsidR="006F7752" w:rsidRPr="002E1091" w:rsidRDefault="006F7752"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Presidencia de Argentina</w:t>
      </w:r>
      <w:r w:rsidR="00852DC5" w:rsidRPr="002E1091">
        <w:rPr>
          <w:rFonts w:ascii="Arial" w:hAnsi="Arial" w:cs="Arial"/>
        </w:rPr>
        <w:t>,</w:t>
      </w:r>
      <w:r w:rsidRPr="002E1091">
        <w:rPr>
          <w:rFonts w:ascii="Arial" w:hAnsi="Arial" w:cs="Arial"/>
        </w:rPr>
        <w:t xml:space="preserve"> </w:t>
      </w:r>
      <w:r w:rsidRPr="002E1091">
        <w:rPr>
          <w:rFonts w:ascii="Arial" w:hAnsi="Arial" w:cs="Arial"/>
          <w:i/>
          <w:iCs/>
        </w:rPr>
        <w:t>Boletín oficial de la República de Argentina sobre el acceso a la interrupción voluntaria del embarazo,</w:t>
      </w:r>
      <w:r w:rsidR="00852DC5" w:rsidRPr="002E1091">
        <w:rPr>
          <w:rFonts w:ascii="Arial" w:hAnsi="Arial" w:cs="Arial"/>
          <w:i/>
          <w:iCs/>
        </w:rPr>
        <w:t xml:space="preserve"> </w:t>
      </w:r>
      <w:r w:rsidR="00852DC5" w:rsidRPr="002E1091">
        <w:rPr>
          <w:rFonts w:ascii="Arial" w:hAnsi="Arial" w:cs="Arial"/>
        </w:rPr>
        <w:t>2020.</w:t>
      </w:r>
      <w:r w:rsidRPr="002E1091">
        <w:rPr>
          <w:rFonts w:ascii="Arial" w:hAnsi="Arial" w:cs="Arial"/>
        </w:rPr>
        <w:t xml:space="preserve"> Disponible en:  https://www.boletinoficial.gob.ar/detalleAviso/primera/239807/20210115</w:t>
      </w:r>
      <w:r w:rsidR="003C243B" w:rsidRPr="002E1091">
        <w:rPr>
          <w:rFonts w:ascii="Arial" w:hAnsi="Arial" w:cs="Arial"/>
        </w:rPr>
        <w:t>.</w:t>
      </w:r>
    </w:p>
  </w:footnote>
  <w:footnote w:id="13">
    <w:p w14:paraId="3DBF4E49" w14:textId="36D8E414" w:rsidR="0085718E" w:rsidRPr="002E1091" w:rsidRDefault="0085718E"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w:t>
      </w:r>
      <w:r w:rsidRPr="002E1091">
        <w:rPr>
          <w:rFonts w:ascii="Arial" w:hAnsi="Arial" w:cs="Arial"/>
          <w:lang w:val="es-ES"/>
        </w:rPr>
        <w:t>Información obtenida de la página oficial del Centro para los Derechos Reproductivos, disponible en: https://www.escr-net.org/es/miembro/centro-derechos-reproductivos-crr</w:t>
      </w:r>
      <w:r w:rsidR="00461689" w:rsidRPr="002E1091">
        <w:rPr>
          <w:rFonts w:ascii="Arial" w:hAnsi="Arial" w:cs="Arial"/>
          <w:lang w:val="es-ES"/>
        </w:rPr>
        <w:t>.</w:t>
      </w:r>
    </w:p>
  </w:footnote>
  <w:footnote w:id="14">
    <w:p w14:paraId="17F9A380" w14:textId="386E9DA1" w:rsidR="00B00B31" w:rsidRPr="002E1091" w:rsidRDefault="00B00B31"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Lerner, S. </w:t>
      </w:r>
      <w:r w:rsidRPr="002E1091">
        <w:rPr>
          <w:rFonts w:ascii="Arial" w:hAnsi="Arial" w:cs="Arial"/>
          <w:i/>
          <w:iCs/>
        </w:rPr>
        <w:t>et. al.</w:t>
      </w:r>
      <w:r w:rsidR="004771FB" w:rsidRPr="002E1091">
        <w:rPr>
          <w:rFonts w:ascii="Arial" w:hAnsi="Arial" w:cs="Arial"/>
        </w:rPr>
        <w:t>,</w:t>
      </w:r>
      <w:r w:rsidRPr="002E1091">
        <w:rPr>
          <w:rFonts w:ascii="Arial" w:hAnsi="Arial" w:cs="Arial"/>
        </w:rPr>
        <w:t xml:space="preserve"> </w:t>
      </w:r>
      <w:r w:rsidRPr="002E1091">
        <w:rPr>
          <w:rFonts w:ascii="Arial" w:hAnsi="Arial" w:cs="Arial"/>
          <w:i/>
          <w:iCs/>
        </w:rPr>
        <w:t xml:space="preserve">Realidades y falacias en torno al aborto: salud y derechos humanos. </w:t>
      </w:r>
      <w:r w:rsidRPr="002E1091">
        <w:rPr>
          <w:rFonts w:ascii="Arial" w:hAnsi="Arial" w:cs="Arial"/>
        </w:rPr>
        <w:t>México</w:t>
      </w:r>
      <w:r w:rsidR="004771FB" w:rsidRPr="002E1091">
        <w:rPr>
          <w:rFonts w:ascii="Arial" w:hAnsi="Arial" w:cs="Arial"/>
        </w:rPr>
        <w:t>,</w:t>
      </w:r>
      <w:r w:rsidRPr="002E1091">
        <w:rPr>
          <w:rFonts w:ascii="Arial" w:hAnsi="Arial" w:cs="Arial"/>
        </w:rPr>
        <w:t xml:space="preserve"> Colegio de México</w:t>
      </w:r>
      <w:r w:rsidR="004771FB" w:rsidRPr="002E1091">
        <w:rPr>
          <w:rFonts w:ascii="Arial" w:hAnsi="Arial" w:cs="Arial"/>
        </w:rPr>
        <w:t>, 2016.</w:t>
      </w:r>
    </w:p>
  </w:footnote>
  <w:footnote w:id="15">
    <w:p w14:paraId="29336806" w14:textId="4700F9F2" w:rsidR="00C64071" w:rsidRPr="002E1091" w:rsidRDefault="00C64071"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Secretaría de Gobernación de México. </w:t>
      </w:r>
      <w:r w:rsidRPr="002E1091">
        <w:rPr>
          <w:rFonts w:ascii="Arial" w:hAnsi="Arial" w:cs="Arial"/>
          <w:i/>
          <w:iCs/>
        </w:rPr>
        <w:t xml:space="preserve">Llama </w:t>
      </w:r>
      <w:proofErr w:type="spellStart"/>
      <w:r w:rsidRPr="002E1091">
        <w:rPr>
          <w:rFonts w:ascii="Arial" w:hAnsi="Arial" w:cs="Arial"/>
          <w:i/>
          <w:iCs/>
        </w:rPr>
        <w:t>Conavim</w:t>
      </w:r>
      <w:proofErr w:type="spellEnd"/>
      <w:r w:rsidRPr="002E1091">
        <w:rPr>
          <w:rFonts w:ascii="Arial" w:hAnsi="Arial" w:cs="Arial"/>
          <w:i/>
          <w:iCs/>
        </w:rPr>
        <w:t xml:space="preserve"> a revisar las acusaciones abiertas por el delito de aborto en el país, </w:t>
      </w:r>
      <w:r w:rsidRPr="002E1091">
        <w:rPr>
          <w:rFonts w:ascii="Arial" w:hAnsi="Arial" w:cs="Arial"/>
        </w:rPr>
        <w:t>2011. Página oficial de la Secretaría de Gobernación, disponible en: https://www.gob.mx/conavim/prensa/llama-conavim-a-revisar-las-acusaciones-abiertas-por-el-delito-de-aborto-en-el-pais-282488.</w:t>
      </w:r>
    </w:p>
  </w:footnote>
  <w:footnote w:id="16">
    <w:p w14:paraId="1E2B5F76" w14:textId="434BF629" w:rsidR="001377F5" w:rsidRPr="002E1091" w:rsidRDefault="001377F5"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w:t>
      </w:r>
      <w:r w:rsidRPr="002E1091">
        <w:rPr>
          <w:rFonts w:ascii="Arial" w:hAnsi="Arial" w:cs="Arial"/>
          <w:lang w:val="es-ES"/>
        </w:rPr>
        <w:t>En realidad, la SCJN se ha venido pronunciando al respecto, desde hace dos décadas, no obstante, es hasta ahora que desarrolla más ampliamente los derechos de las mujeres gestantes a decidir autónomamente sobre su cuerpo, como part</w:t>
      </w:r>
      <w:r w:rsidR="008A2083" w:rsidRPr="002E1091">
        <w:rPr>
          <w:rFonts w:ascii="Arial" w:hAnsi="Arial" w:cs="Arial"/>
          <w:lang w:val="es-ES"/>
        </w:rPr>
        <w:t>e</w:t>
      </w:r>
      <w:r w:rsidRPr="002E1091">
        <w:rPr>
          <w:rFonts w:ascii="Arial" w:hAnsi="Arial" w:cs="Arial"/>
          <w:lang w:val="es-ES"/>
        </w:rPr>
        <w:t xml:space="preserve"> de sus derechos reproductivos y sexuales. Algunas de </w:t>
      </w:r>
      <w:r w:rsidR="008A2083" w:rsidRPr="002E1091">
        <w:rPr>
          <w:rFonts w:ascii="Arial" w:hAnsi="Arial" w:cs="Arial"/>
          <w:lang w:val="es-ES"/>
        </w:rPr>
        <w:t>las</w:t>
      </w:r>
      <w:r w:rsidRPr="002E1091">
        <w:rPr>
          <w:rFonts w:ascii="Arial" w:hAnsi="Arial" w:cs="Arial"/>
          <w:lang w:val="es-ES"/>
        </w:rPr>
        <w:t xml:space="preserve"> resoluciones</w:t>
      </w:r>
      <w:r w:rsidR="008A2083" w:rsidRPr="002E1091">
        <w:rPr>
          <w:rFonts w:ascii="Arial" w:hAnsi="Arial" w:cs="Arial"/>
          <w:lang w:val="es-ES"/>
        </w:rPr>
        <w:t xml:space="preserve"> más relevantes son las siguientes</w:t>
      </w:r>
      <w:r w:rsidRPr="002E1091">
        <w:rPr>
          <w:rFonts w:ascii="Arial" w:hAnsi="Arial" w:cs="Arial"/>
          <w:lang w:val="es-ES"/>
        </w:rPr>
        <w:t xml:space="preserve">: </w:t>
      </w:r>
    </w:p>
    <w:p w14:paraId="60AF0D4D" w14:textId="1B7697B3" w:rsidR="001377F5" w:rsidRPr="002E1091" w:rsidRDefault="001377F5" w:rsidP="002E1091">
      <w:pPr>
        <w:pStyle w:val="Textonotapie"/>
        <w:jc w:val="both"/>
        <w:rPr>
          <w:rFonts w:ascii="Arial" w:hAnsi="Arial" w:cs="Arial"/>
          <w:lang w:val="es-ES"/>
        </w:rPr>
      </w:pPr>
      <w:r w:rsidRPr="002E1091">
        <w:rPr>
          <w:rFonts w:ascii="Arial" w:hAnsi="Arial" w:cs="Arial"/>
          <w:lang w:val="es-ES"/>
        </w:rPr>
        <w:t xml:space="preserve">1. Acción de Inconstitucionalidad 10/2000, sobre la exclusión de sanción en el aborto cuando se involucren alteraciones genéticas o congénitas en el producto de la concepción; </w:t>
      </w:r>
    </w:p>
    <w:p w14:paraId="369E3AC9" w14:textId="1A0725E5" w:rsidR="001377F5" w:rsidRPr="002E1091" w:rsidRDefault="001377F5" w:rsidP="002E1091">
      <w:pPr>
        <w:pStyle w:val="Textonotapie"/>
        <w:jc w:val="both"/>
        <w:rPr>
          <w:rFonts w:ascii="Arial" w:hAnsi="Arial" w:cs="Arial"/>
          <w:lang w:val="es-ES"/>
        </w:rPr>
      </w:pPr>
      <w:r w:rsidRPr="002E1091">
        <w:rPr>
          <w:rFonts w:ascii="Arial" w:hAnsi="Arial" w:cs="Arial"/>
          <w:lang w:val="es-ES"/>
        </w:rPr>
        <w:t xml:space="preserve">2. Acción de Inconstitucionalidad 146/2007 y su acumulada 147/2007 sobre el régimen de </w:t>
      </w:r>
      <w:proofErr w:type="spellStart"/>
      <w:r w:rsidRPr="002E1091">
        <w:rPr>
          <w:rFonts w:ascii="Arial" w:hAnsi="Arial" w:cs="Arial"/>
          <w:lang w:val="es-ES"/>
        </w:rPr>
        <w:t>interrupcíon</w:t>
      </w:r>
      <w:proofErr w:type="spellEnd"/>
      <w:r w:rsidRPr="002E1091">
        <w:rPr>
          <w:rFonts w:ascii="Arial" w:hAnsi="Arial" w:cs="Arial"/>
          <w:lang w:val="es-ES"/>
        </w:rPr>
        <w:t xml:space="preserve"> voluntaria del embarazo dentro de las primeras doce semanas de gestación;</w:t>
      </w:r>
    </w:p>
    <w:p w14:paraId="6F41F580" w14:textId="678ABDA2" w:rsidR="001377F5" w:rsidRPr="002E1091" w:rsidRDefault="001377F5" w:rsidP="002E1091">
      <w:pPr>
        <w:pStyle w:val="Textonotapie"/>
        <w:jc w:val="both"/>
        <w:rPr>
          <w:rFonts w:ascii="Arial" w:hAnsi="Arial" w:cs="Arial"/>
          <w:lang w:val="es-ES"/>
        </w:rPr>
      </w:pPr>
      <w:r w:rsidRPr="002E1091">
        <w:rPr>
          <w:rFonts w:ascii="Arial" w:hAnsi="Arial" w:cs="Arial"/>
          <w:lang w:val="es-ES"/>
        </w:rPr>
        <w:t>3. Controversia constitucional 54/2009</w:t>
      </w:r>
      <w:r w:rsidR="00096191" w:rsidRPr="002E1091">
        <w:rPr>
          <w:rFonts w:ascii="Arial" w:hAnsi="Arial" w:cs="Arial"/>
          <w:lang w:val="es-ES"/>
        </w:rPr>
        <w:t xml:space="preserve"> que analiza la constitucionalidad de la Norma </w:t>
      </w:r>
      <w:r w:rsidRPr="002E1091">
        <w:rPr>
          <w:rFonts w:ascii="Arial" w:hAnsi="Arial" w:cs="Arial"/>
          <w:lang w:val="es-ES"/>
        </w:rPr>
        <w:t xml:space="preserve">Oficial Mexicana 046-SSA2-2005, </w:t>
      </w:r>
      <w:r w:rsidR="00096191" w:rsidRPr="002E1091">
        <w:rPr>
          <w:rFonts w:ascii="Arial" w:hAnsi="Arial" w:cs="Arial"/>
          <w:lang w:val="es-ES"/>
        </w:rPr>
        <w:t xml:space="preserve">sobre el </w:t>
      </w:r>
      <w:r w:rsidRPr="002E1091">
        <w:rPr>
          <w:rFonts w:ascii="Arial" w:hAnsi="Arial" w:cs="Arial"/>
          <w:lang w:val="es-ES"/>
        </w:rPr>
        <w:t>suministro de la anticoncepc</w:t>
      </w:r>
      <w:r w:rsidR="005D67E7" w:rsidRPr="002E1091">
        <w:rPr>
          <w:rFonts w:ascii="Arial" w:hAnsi="Arial" w:cs="Arial"/>
          <w:lang w:val="es-ES"/>
        </w:rPr>
        <w:t>i</w:t>
      </w:r>
      <w:r w:rsidR="00096191" w:rsidRPr="002E1091">
        <w:rPr>
          <w:rFonts w:ascii="Arial" w:hAnsi="Arial" w:cs="Arial"/>
          <w:lang w:val="es-ES"/>
        </w:rPr>
        <w:t>ó</w:t>
      </w:r>
      <w:r w:rsidRPr="002E1091">
        <w:rPr>
          <w:rFonts w:ascii="Arial" w:hAnsi="Arial" w:cs="Arial"/>
          <w:lang w:val="es-ES"/>
        </w:rPr>
        <w:t>n de emergencia</w:t>
      </w:r>
      <w:r w:rsidR="00096191" w:rsidRPr="002E1091">
        <w:rPr>
          <w:rFonts w:ascii="Arial" w:hAnsi="Arial" w:cs="Arial"/>
          <w:lang w:val="es-ES"/>
        </w:rPr>
        <w:t>;</w:t>
      </w:r>
    </w:p>
    <w:p w14:paraId="3EA43413" w14:textId="66AB4106" w:rsidR="001377F5" w:rsidRPr="002E1091" w:rsidRDefault="00096191" w:rsidP="002E1091">
      <w:pPr>
        <w:pStyle w:val="Textonotapie"/>
        <w:jc w:val="both"/>
        <w:rPr>
          <w:rFonts w:ascii="Arial" w:hAnsi="Arial" w:cs="Arial"/>
          <w:lang w:val="es-ES"/>
        </w:rPr>
      </w:pPr>
      <w:r w:rsidRPr="002E1091">
        <w:rPr>
          <w:rFonts w:ascii="Arial" w:hAnsi="Arial" w:cs="Arial"/>
          <w:lang w:val="es-ES"/>
        </w:rPr>
        <w:t xml:space="preserve">4. </w:t>
      </w:r>
      <w:r w:rsidR="001377F5" w:rsidRPr="002E1091">
        <w:rPr>
          <w:rFonts w:ascii="Arial" w:hAnsi="Arial" w:cs="Arial"/>
          <w:lang w:val="es-ES"/>
        </w:rPr>
        <w:t>Acci</w:t>
      </w:r>
      <w:r w:rsidR="00C0379A" w:rsidRPr="002E1091">
        <w:rPr>
          <w:rFonts w:ascii="Arial" w:hAnsi="Arial" w:cs="Arial"/>
          <w:lang w:val="es-ES"/>
        </w:rPr>
        <w:t>ones</w:t>
      </w:r>
      <w:r w:rsidR="001377F5" w:rsidRPr="002E1091">
        <w:rPr>
          <w:rFonts w:ascii="Arial" w:hAnsi="Arial" w:cs="Arial"/>
          <w:lang w:val="es-ES"/>
        </w:rPr>
        <w:t xml:space="preserve"> de Inconstitucionalidad 11/2009</w:t>
      </w:r>
      <w:r w:rsidR="00C0379A" w:rsidRPr="002E1091">
        <w:rPr>
          <w:rFonts w:ascii="Arial" w:hAnsi="Arial" w:cs="Arial"/>
          <w:lang w:val="es-ES"/>
        </w:rPr>
        <w:t xml:space="preserve"> y 62/2009, y controversia</w:t>
      </w:r>
      <w:r w:rsidR="006F415B" w:rsidRPr="002E1091">
        <w:rPr>
          <w:rFonts w:ascii="Arial" w:hAnsi="Arial" w:cs="Arial"/>
          <w:lang w:val="es-ES"/>
        </w:rPr>
        <w:t>s</w:t>
      </w:r>
      <w:r w:rsidR="00C0379A" w:rsidRPr="002E1091">
        <w:rPr>
          <w:rFonts w:ascii="Arial" w:hAnsi="Arial" w:cs="Arial"/>
          <w:lang w:val="es-ES"/>
        </w:rPr>
        <w:t xml:space="preserve"> constitucional</w:t>
      </w:r>
      <w:r w:rsidR="006F415B" w:rsidRPr="002E1091">
        <w:rPr>
          <w:rFonts w:ascii="Arial" w:hAnsi="Arial" w:cs="Arial"/>
          <w:lang w:val="es-ES"/>
        </w:rPr>
        <w:t>es</w:t>
      </w:r>
      <w:r w:rsidR="00C0379A" w:rsidRPr="002E1091">
        <w:rPr>
          <w:rFonts w:ascii="Arial" w:hAnsi="Arial" w:cs="Arial"/>
          <w:lang w:val="es-ES"/>
        </w:rPr>
        <w:t xml:space="preserve"> 104/2009</w:t>
      </w:r>
      <w:r w:rsidR="00583327" w:rsidRPr="002E1091">
        <w:rPr>
          <w:rFonts w:ascii="Arial" w:hAnsi="Arial" w:cs="Arial"/>
          <w:lang w:val="es-ES"/>
        </w:rPr>
        <w:t>,</w:t>
      </w:r>
      <w:r w:rsidR="006F415B" w:rsidRPr="002E1091">
        <w:rPr>
          <w:rFonts w:ascii="Arial" w:hAnsi="Arial" w:cs="Arial"/>
          <w:lang w:val="es-ES"/>
        </w:rPr>
        <w:t xml:space="preserve"> 62/2009</w:t>
      </w:r>
      <w:r w:rsidR="00583327" w:rsidRPr="002E1091">
        <w:rPr>
          <w:rFonts w:ascii="Arial" w:hAnsi="Arial" w:cs="Arial"/>
          <w:lang w:val="es-ES"/>
        </w:rPr>
        <w:t xml:space="preserve"> y 89/2009</w:t>
      </w:r>
      <w:r w:rsidR="006F415B" w:rsidRPr="002E1091">
        <w:rPr>
          <w:rFonts w:ascii="Arial" w:hAnsi="Arial" w:cs="Arial"/>
          <w:lang w:val="es-ES"/>
        </w:rPr>
        <w:t xml:space="preserve"> </w:t>
      </w:r>
      <w:r w:rsidRPr="002E1091">
        <w:rPr>
          <w:rFonts w:ascii="Arial" w:hAnsi="Arial" w:cs="Arial"/>
          <w:lang w:val="es-ES"/>
        </w:rPr>
        <w:t>sobre la inconstitucionalidad de la protección de la vida desde la concepción</w:t>
      </w:r>
      <w:r w:rsidR="00977B8D" w:rsidRPr="002E1091">
        <w:rPr>
          <w:rFonts w:ascii="Arial" w:hAnsi="Arial" w:cs="Arial"/>
          <w:lang w:val="es-ES"/>
        </w:rPr>
        <w:t>;</w:t>
      </w:r>
    </w:p>
    <w:p w14:paraId="31F91248" w14:textId="56FE143C" w:rsidR="003D64D8" w:rsidRPr="002E1091" w:rsidRDefault="003D64D8" w:rsidP="002E1091">
      <w:pPr>
        <w:pStyle w:val="Textonotapie"/>
        <w:jc w:val="both"/>
        <w:rPr>
          <w:rFonts w:ascii="Arial" w:hAnsi="Arial" w:cs="Arial"/>
          <w:lang w:val="es-ES"/>
        </w:rPr>
      </w:pPr>
      <w:r w:rsidRPr="002E1091">
        <w:rPr>
          <w:rFonts w:ascii="Arial" w:hAnsi="Arial" w:cs="Arial"/>
          <w:lang w:val="es-ES"/>
        </w:rPr>
        <w:t>5. Amparo en revisión 601/2017</w:t>
      </w:r>
      <w:r w:rsidR="00977B8D" w:rsidRPr="002E1091">
        <w:rPr>
          <w:rFonts w:ascii="Arial" w:hAnsi="Arial" w:cs="Arial"/>
          <w:lang w:val="es-ES"/>
        </w:rPr>
        <w:t xml:space="preserve"> relacionado con </w:t>
      </w:r>
      <w:r w:rsidRPr="002E1091">
        <w:rPr>
          <w:rFonts w:ascii="Arial" w:hAnsi="Arial" w:cs="Arial"/>
          <w:lang w:val="es-ES"/>
        </w:rPr>
        <w:t>el aborto en el caso de violación de una mujer menor de edad</w:t>
      </w:r>
      <w:r w:rsidR="00977B8D" w:rsidRPr="002E1091">
        <w:rPr>
          <w:rFonts w:ascii="Arial" w:hAnsi="Arial" w:cs="Arial"/>
          <w:lang w:val="es-ES"/>
        </w:rPr>
        <w:t>;</w:t>
      </w:r>
    </w:p>
    <w:p w14:paraId="1FFBFB1B" w14:textId="77777777" w:rsidR="003D64D8" w:rsidRPr="002E1091" w:rsidRDefault="003D64D8" w:rsidP="002E1091">
      <w:pPr>
        <w:pStyle w:val="Textonotapie"/>
        <w:jc w:val="both"/>
        <w:rPr>
          <w:rFonts w:ascii="Arial" w:hAnsi="Arial" w:cs="Arial"/>
          <w:lang w:val="es-ES"/>
        </w:rPr>
      </w:pPr>
      <w:r w:rsidRPr="002E1091">
        <w:rPr>
          <w:rFonts w:ascii="Arial" w:hAnsi="Arial" w:cs="Arial"/>
          <w:lang w:val="es-ES"/>
        </w:rPr>
        <w:t xml:space="preserve">6. Amparo en revisión 1170/2017, sobre la negación del servicio de salud, relacionado con la interrupción del embarazo en caso de violación, y; </w:t>
      </w:r>
    </w:p>
    <w:p w14:paraId="0436BB3E" w14:textId="5A9C1D9E" w:rsidR="003D64D8" w:rsidRPr="002E1091" w:rsidRDefault="003D64D8" w:rsidP="002E1091">
      <w:pPr>
        <w:pStyle w:val="Textonotapie"/>
        <w:jc w:val="both"/>
        <w:rPr>
          <w:rFonts w:ascii="Arial" w:hAnsi="Arial" w:cs="Arial"/>
          <w:lang w:val="es-ES"/>
        </w:rPr>
      </w:pPr>
      <w:r w:rsidRPr="002E1091">
        <w:rPr>
          <w:rFonts w:ascii="Arial" w:hAnsi="Arial" w:cs="Arial"/>
          <w:lang w:val="es-ES"/>
        </w:rPr>
        <w:t>7. Amparo en revisión 1388/2015 sobre la negación de los servicios de la salud en relación con la interrupción voluntaria del embarazo por problemas con la salud de la mujer.</w:t>
      </w:r>
    </w:p>
  </w:footnote>
  <w:footnote w:id="17">
    <w:p w14:paraId="7EF9D0D2" w14:textId="7399A7D5" w:rsidR="00484B0E" w:rsidRPr="002E1091" w:rsidRDefault="007167CD"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484B0E" w:rsidRPr="002E1091">
        <w:rPr>
          <w:rFonts w:ascii="Arial" w:hAnsi="Arial" w:cs="Arial"/>
        </w:rPr>
        <w:t>Este concepto se ha establecido en la Convención de los Derechos Humanos de las Personas con discapacidad, que en su artículo 5</w:t>
      </w:r>
      <w:r w:rsidR="009F49A6" w:rsidRPr="002E1091">
        <w:rPr>
          <w:rFonts w:ascii="Arial" w:hAnsi="Arial" w:cs="Arial"/>
        </w:rPr>
        <w:t>.3</w:t>
      </w:r>
      <w:r w:rsidR="00484B0E" w:rsidRPr="002E1091">
        <w:rPr>
          <w:rFonts w:ascii="Arial" w:hAnsi="Arial" w:cs="Arial"/>
        </w:rPr>
        <w:t>, sobre la igualdad y no discriminación</w:t>
      </w:r>
      <w:r w:rsidR="009F49A6" w:rsidRPr="002E1091">
        <w:rPr>
          <w:rFonts w:ascii="Arial" w:hAnsi="Arial" w:cs="Arial"/>
        </w:rPr>
        <w:t xml:space="preserve">, que señala: </w:t>
      </w:r>
      <w:r w:rsidR="00484B0E" w:rsidRPr="002E1091">
        <w:rPr>
          <w:rFonts w:ascii="Arial" w:hAnsi="Arial" w:cs="Arial"/>
          <w:i/>
          <w:iCs/>
        </w:rPr>
        <w:t>A fin de promover la igualdad y eliminar la discriminaci</w:t>
      </w:r>
      <w:r w:rsidR="009F49A6" w:rsidRPr="002E1091">
        <w:rPr>
          <w:rFonts w:ascii="Arial" w:hAnsi="Arial" w:cs="Arial"/>
          <w:i/>
          <w:iCs/>
        </w:rPr>
        <w:t>ó</w:t>
      </w:r>
      <w:r w:rsidR="00484B0E" w:rsidRPr="002E1091">
        <w:rPr>
          <w:rFonts w:ascii="Arial" w:hAnsi="Arial" w:cs="Arial"/>
          <w:i/>
          <w:iCs/>
        </w:rPr>
        <w:t xml:space="preserve">n, los </w:t>
      </w:r>
      <w:proofErr w:type="gramStart"/>
      <w:r w:rsidR="00484B0E" w:rsidRPr="002E1091">
        <w:rPr>
          <w:rFonts w:ascii="Arial" w:hAnsi="Arial" w:cs="Arial"/>
          <w:i/>
          <w:iCs/>
        </w:rPr>
        <w:t>Estados Partes</w:t>
      </w:r>
      <w:proofErr w:type="gramEnd"/>
      <w:r w:rsidR="00484B0E" w:rsidRPr="002E1091">
        <w:rPr>
          <w:rFonts w:ascii="Arial" w:hAnsi="Arial" w:cs="Arial"/>
          <w:i/>
          <w:iCs/>
        </w:rPr>
        <w:t xml:space="preserve"> adoptar</w:t>
      </w:r>
      <w:r w:rsidR="009F49A6" w:rsidRPr="002E1091">
        <w:rPr>
          <w:rFonts w:ascii="Arial" w:hAnsi="Arial" w:cs="Arial"/>
          <w:i/>
          <w:iCs/>
        </w:rPr>
        <w:t>á</w:t>
      </w:r>
      <w:r w:rsidR="00484B0E" w:rsidRPr="002E1091">
        <w:rPr>
          <w:rFonts w:ascii="Arial" w:hAnsi="Arial" w:cs="Arial"/>
          <w:i/>
          <w:iCs/>
        </w:rPr>
        <w:t xml:space="preserve">n todas las medidas pertinentes para asegurar la realización </w:t>
      </w:r>
      <w:r w:rsidR="00484B0E" w:rsidRPr="002E1091">
        <w:rPr>
          <w:rFonts w:ascii="Arial" w:hAnsi="Arial" w:cs="Arial"/>
          <w:b/>
          <w:bCs/>
          <w:i/>
          <w:iCs/>
        </w:rPr>
        <w:t>de ajustes razonables.</w:t>
      </w:r>
      <w:r w:rsidR="009F49A6" w:rsidRPr="002E1091">
        <w:rPr>
          <w:rFonts w:ascii="Arial" w:hAnsi="Arial" w:cs="Arial"/>
          <w:b/>
          <w:bCs/>
        </w:rPr>
        <w:t xml:space="preserve"> </w:t>
      </w:r>
      <w:r w:rsidR="009F49A6" w:rsidRPr="002E1091">
        <w:rPr>
          <w:rFonts w:ascii="Arial" w:hAnsi="Arial" w:cs="Arial"/>
        </w:rPr>
        <w:t>Con ello, se determina que la legislación debe ser aplicada de una manera diferenciada a las personas con discapacidad, con el fin de poderles otorgar los mismos derechos que al resto de la población.</w:t>
      </w:r>
    </w:p>
  </w:footnote>
  <w:footnote w:id="18">
    <w:p w14:paraId="7D6C9245" w14:textId="7EECEAE3" w:rsidR="002F70DB" w:rsidRPr="002E1091" w:rsidRDefault="002F70DB"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857450" w:rsidRPr="002E1091">
        <w:rPr>
          <w:rFonts w:ascii="Arial" w:hAnsi="Arial" w:cs="Arial"/>
        </w:rPr>
        <w:t>SCJN</w:t>
      </w:r>
      <w:r w:rsidR="00232953" w:rsidRPr="002E1091">
        <w:rPr>
          <w:rFonts w:ascii="Arial" w:hAnsi="Arial" w:cs="Arial"/>
        </w:rPr>
        <w:t>, s</w:t>
      </w:r>
      <w:r w:rsidR="00FB4506" w:rsidRPr="002E1091">
        <w:rPr>
          <w:rFonts w:ascii="Arial" w:hAnsi="Arial" w:cs="Arial"/>
        </w:rPr>
        <w:t>entencia del amparo en revisión 438/2020</w:t>
      </w:r>
      <w:r w:rsidR="00232953" w:rsidRPr="002E1091">
        <w:rPr>
          <w:rFonts w:ascii="Arial" w:hAnsi="Arial" w:cs="Arial"/>
        </w:rPr>
        <w:t xml:space="preserve">, </w:t>
      </w:r>
      <w:r w:rsidR="00FB4506" w:rsidRPr="002E1091">
        <w:rPr>
          <w:rFonts w:ascii="Arial" w:hAnsi="Arial" w:cs="Arial"/>
        </w:rPr>
        <w:t>7 de julio de 2021, p. 52. Disponible en: https://www.scjn.gob.mx/sites/default/files/listas/documento_dos/2021-06/AR-438-2020-22062021.pdf.</w:t>
      </w:r>
    </w:p>
  </w:footnote>
  <w:footnote w:id="19">
    <w:p w14:paraId="0C5EB44F" w14:textId="2E84607A" w:rsidR="004A67C6" w:rsidRPr="002E1091" w:rsidRDefault="004A67C6"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w:t>
      </w:r>
      <w:proofErr w:type="spellStart"/>
      <w:r w:rsidR="00FB4506" w:rsidRPr="002E1091">
        <w:rPr>
          <w:rFonts w:ascii="Arial" w:hAnsi="Arial" w:cs="Arial"/>
          <w:i/>
          <w:iCs/>
        </w:rPr>
        <w:t>Ibidem</w:t>
      </w:r>
      <w:proofErr w:type="spellEnd"/>
      <w:r w:rsidR="00FB4506" w:rsidRPr="002E1091">
        <w:rPr>
          <w:rFonts w:ascii="Arial" w:hAnsi="Arial" w:cs="Arial"/>
        </w:rPr>
        <w:t>, p. 30.</w:t>
      </w:r>
    </w:p>
  </w:footnote>
  <w:footnote w:id="20">
    <w:p w14:paraId="302BF444" w14:textId="09EEBC41" w:rsidR="001A702B" w:rsidRPr="002E1091" w:rsidRDefault="001A702B"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proofErr w:type="spellStart"/>
      <w:r w:rsidRPr="002E1091">
        <w:rPr>
          <w:rFonts w:ascii="Arial" w:hAnsi="Arial" w:cs="Arial"/>
          <w:i/>
          <w:iCs/>
        </w:rPr>
        <w:t>Ibidem</w:t>
      </w:r>
      <w:proofErr w:type="spellEnd"/>
      <w:r w:rsidRPr="002E1091">
        <w:rPr>
          <w:rFonts w:ascii="Arial" w:hAnsi="Arial" w:cs="Arial"/>
          <w:i/>
          <w:iCs/>
        </w:rPr>
        <w:t>,</w:t>
      </w:r>
      <w:r w:rsidRPr="002E1091">
        <w:rPr>
          <w:rFonts w:ascii="Arial" w:hAnsi="Arial" w:cs="Arial"/>
        </w:rPr>
        <w:t xml:space="preserve"> p. 55.</w:t>
      </w:r>
    </w:p>
  </w:footnote>
  <w:footnote w:id="21">
    <w:p w14:paraId="19F6387E" w14:textId="03DC01C2" w:rsidR="00F13755" w:rsidRPr="002E1091" w:rsidRDefault="00F13755"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En este caso, la gestante sería objeto de una </w:t>
      </w:r>
      <w:proofErr w:type="spellStart"/>
      <w:r w:rsidRPr="002E1091">
        <w:rPr>
          <w:rFonts w:ascii="Arial" w:hAnsi="Arial" w:cs="Arial"/>
        </w:rPr>
        <w:t>revictimización</w:t>
      </w:r>
      <w:proofErr w:type="spellEnd"/>
      <w:r w:rsidRPr="002E1091">
        <w:rPr>
          <w:rFonts w:ascii="Arial" w:hAnsi="Arial" w:cs="Arial"/>
        </w:rPr>
        <w:t xml:space="preserve"> secundaria, ya que es provocada por autoridades estatales.</w:t>
      </w:r>
      <w:r w:rsidR="00DB3E88" w:rsidRPr="002E1091">
        <w:rPr>
          <w:rFonts w:ascii="Arial" w:hAnsi="Arial" w:cs="Arial"/>
        </w:rPr>
        <w:t xml:space="preserve"> Este término se refiere al mal trato de las víctimas de violaciones a los derechos humanos por las autoridades, lo que puede dejar secuelas físicas y psicológicas. </w:t>
      </w:r>
      <w:r w:rsidR="00A06560">
        <w:rPr>
          <w:rFonts w:ascii="Arial" w:hAnsi="Arial" w:cs="Arial"/>
        </w:rPr>
        <w:t xml:space="preserve">El </w:t>
      </w:r>
      <w:r w:rsidR="001E530D" w:rsidRPr="002E1091">
        <w:rPr>
          <w:rFonts w:ascii="Arial" w:hAnsi="Arial" w:cs="Arial"/>
        </w:rPr>
        <w:t>concepto se ha tratado</w:t>
      </w:r>
      <w:r w:rsidR="00DB3E88" w:rsidRPr="002E1091">
        <w:rPr>
          <w:rFonts w:ascii="Arial" w:hAnsi="Arial" w:cs="Arial"/>
        </w:rPr>
        <w:t xml:space="preserve"> en </w:t>
      </w:r>
      <w:r w:rsidR="001E34BA" w:rsidRPr="002E1091">
        <w:rPr>
          <w:rFonts w:ascii="Arial" w:hAnsi="Arial" w:cs="Arial"/>
        </w:rPr>
        <w:t>varios documentos, entre ellos</w:t>
      </w:r>
      <w:r w:rsidR="00DB3E88" w:rsidRPr="002E1091">
        <w:rPr>
          <w:rFonts w:ascii="Arial" w:hAnsi="Arial" w:cs="Arial"/>
        </w:rPr>
        <w:t xml:space="preserve">: Oficina de las Naciones Unidas contra la Droga y el Delito, </w:t>
      </w:r>
      <w:proofErr w:type="spellStart"/>
      <w:r w:rsidR="00DB3E88" w:rsidRPr="002E1091">
        <w:rPr>
          <w:rFonts w:ascii="Arial" w:hAnsi="Arial" w:cs="Arial"/>
          <w:i/>
          <w:iCs/>
        </w:rPr>
        <w:t>Handbook</w:t>
      </w:r>
      <w:proofErr w:type="spellEnd"/>
      <w:r w:rsidR="00DB3E88" w:rsidRPr="002E1091">
        <w:rPr>
          <w:rFonts w:ascii="Arial" w:hAnsi="Arial" w:cs="Arial"/>
          <w:i/>
          <w:iCs/>
        </w:rPr>
        <w:t xml:space="preserve"> </w:t>
      </w:r>
      <w:proofErr w:type="spellStart"/>
      <w:r w:rsidR="00DB3E88" w:rsidRPr="002E1091">
        <w:rPr>
          <w:rFonts w:ascii="Arial" w:hAnsi="Arial" w:cs="Arial"/>
          <w:i/>
          <w:iCs/>
        </w:rPr>
        <w:t>on</w:t>
      </w:r>
      <w:proofErr w:type="spellEnd"/>
      <w:r w:rsidR="00DB3E88" w:rsidRPr="002E1091">
        <w:rPr>
          <w:rFonts w:ascii="Arial" w:hAnsi="Arial" w:cs="Arial"/>
          <w:i/>
          <w:iCs/>
        </w:rPr>
        <w:t xml:space="preserve"> </w:t>
      </w:r>
      <w:proofErr w:type="spellStart"/>
      <w:r w:rsidR="00DB3E88" w:rsidRPr="002E1091">
        <w:rPr>
          <w:rFonts w:ascii="Arial" w:hAnsi="Arial" w:cs="Arial"/>
          <w:i/>
          <w:iCs/>
        </w:rPr>
        <w:t>Justice</w:t>
      </w:r>
      <w:proofErr w:type="spellEnd"/>
      <w:r w:rsidR="00DB3E88" w:rsidRPr="002E1091">
        <w:rPr>
          <w:rFonts w:ascii="Arial" w:hAnsi="Arial" w:cs="Arial"/>
          <w:i/>
          <w:iCs/>
        </w:rPr>
        <w:t xml:space="preserve"> </w:t>
      </w:r>
      <w:proofErr w:type="spellStart"/>
      <w:r w:rsidR="00DB3E88" w:rsidRPr="002E1091">
        <w:rPr>
          <w:rFonts w:ascii="Arial" w:hAnsi="Arial" w:cs="Arial"/>
          <w:i/>
          <w:iCs/>
        </w:rPr>
        <w:t>for</w:t>
      </w:r>
      <w:proofErr w:type="spellEnd"/>
      <w:r w:rsidR="00DB3E88" w:rsidRPr="002E1091">
        <w:rPr>
          <w:rFonts w:ascii="Arial" w:hAnsi="Arial" w:cs="Arial"/>
          <w:i/>
          <w:iCs/>
        </w:rPr>
        <w:t xml:space="preserve"> </w:t>
      </w:r>
      <w:proofErr w:type="spellStart"/>
      <w:r w:rsidR="00DB3E88" w:rsidRPr="002E1091">
        <w:rPr>
          <w:rFonts w:ascii="Arial" w:hAnsi="Arial" w:cs="Arial"/>
          <w:i/>
          <w:iCs/>
        </w:rPr>
        <w:t>Victims</w:t>
      </w:r>
      <w:proofErr w:type="spellEnd"/>
      <w:r w:rsidR="00DB3E88" w:rsidRPr="002E1091">
        <w:rPr>
          <w:rFonts w:ascii="Arial" w:hAnsi="Arial" w:cs="Arial"/>
          <w:i/>
          <w:iCs/>
        </w:rPr>
        <w:t xml:space="preserve"> </w:t>
      </w:r>
      <w:proofErr w:type="spellStart"/>
      <w:r w:rsidR="00DB3E88" w:rsidRPr="002E1091">
        <w:rPr>
          <w:rFonts w:ascii="Arial" w:hAnsi="Arial" w:cs="Arial"/>
          <w:i/>
          <w:iCs/>
        </w:rPr>
        <w:t>on</w:t>
      </w:r>
      <w:proofErr w:type="spellEnd"/>
      <w:r w:rsidR="00DB3E88" w:rsidRPr="002E1091">
        <w:rPr>
          <w:rFonts w:ascii="Arial" w:hAnsi="Arial" w:cs="Arial"/>
          <w:i/>
          <w:iCs/>
        </w:rPr>
        <w:t xml:space="preserve"> </w:t>
      </w:r>
      <w:proofErr w:type="spellStart"/>
      <w:r w:rsidR="00DB3E88" w:rsidRPr="002E1091">
        <w:rPr>
          <w:rFonts w:ascii="Arial" w:hAnsi="Arial" w:cs="Arial"/>
          <w:i/>
          <w:iCs/>
        </w:rPr>
        <w:t>the</w:t>
      </w:r>
      <w:proofErr w:type="spellEnd"/>
      <w:r w:rsidR="00DB3E88" w:rsidRPr="002E1091">
        <w:rPr>
          <w:rFonts w:ascii="Arial" w:hAnsi="Arial" w:cs="Arial"/>
          <w:i/>
          <w:iCs/>
        </w:rPr>
        <w:t xml:space="preserve"> Use and </w:t>
      </w:r>
      <w:proofErr w:type="spellStart"/>
      <w:r w:rsidR="00DB3E88" w:rsidRPr="002E1091">
        <w:rPr>
          <w:rFonts w:ascii="Arial" w:hAnsi="Arial" w:cs="Arial"/>
          <w:i/>
          <w:iCs/>
        </w:rPr>
        <w:t>Application</w:t>
      </w:r>
      <w:proofErr w:type="spellEnd"/>
      <w:r w:rsidR="00DB3E88" w:rsidRPr="002E1091">
        <w:rPr>
          <w:rFonts w:ascii="Arial" w:hAnsi="Arial" w:cs="Arial"/>
          <w:i/>
          <w:iCs/>
        </w:rPr>
        <w:t xml:space="preserve"> of </w:t>
      </w:r>
      <w:proofErr w:type="spellStart"/>
      <w:r w:rsidR="00DB3E88" w:rsidRPr="002E1091">
        <w:rPr>
          <w:rFonts w:ascii="Arial" w:hAnsi="Arial" w:cs="Arial"/>
          <w:i/>
          <w:iCs/>
        </w:rPr>
        <w:t>the</w:t>
      </w:r>
      <w:proofErr w:type="spellEnd"/>
      <w:r w:rsidR="00DB3E88" w:rsidRPr="002E1091">
        <w:rPr>
          <w:rFonts w:ascii="Arial" w:hAnsi="Arial" w:cs="Arial"/>
          <w:i/>
          <w:iCs/>
        </w:rPr>
        <w:t xml:space="preserve"> </w:t>
      </w:r>
      <w:proofErr w:type="spellStart"/>
      <w:r w:rsidR="00DB3E88" w:rsidRPr="002E1091">
        <w:rPr>
          <w:rFonts w:ascii="Arial" w:hAnsi="Arial" w:cs="Arial"/>
          <w:i/>
          <w:iCs/>
        </w:rPr>
        <w:t>Declaration</w:t>
      </w:r>
      <w:proofErr w:type="spellEnd"/>
      <w:r w:rsidR="00DB3E88" w:rsidRPr="002E1091">
        <w:rPr>
          <w:rFonts w:ascii="Arial" w:hAnsi="Arial" w:cs="Arial"/>
          <w:i/>
          <w:iCs/>
        </w:rPr>
        <w:t xml:space="preserve"> of Basic </w:t>
      </w:r>
      <w:proofErr w:type="spellStart"/>
      <w:r w:rsidR="00DB3E88" w:rsidRPr="002E1091">
        <w:rPr>
          <w:rFonts w:ascii="Arial" w:hAnsi="Arial" w:cs="Arial"/>
          <w:i/>
          <w:iCs/>
        </w:rPr>
        <w:t>Principles</w:t>
      </w:r>
      <w:proofErr w:type="spellEnd"/>
      <w:r w:rsidR="00DB3E88" w:rsidRPr="002E1091">
        <w:rPr>
          <w:rFonts w:ascii="Arial" w:hAnsi="Arial" w:cs="Arial"/>
          <w:i/>
          <w:iCs/>
        </w:rPr>
        <w:t xml:space="preserve"> of </w:t>
      </w:r>
      <w:proofErr w:type="spellStart"/>
      <w:r w:rsidR="00DB3E88" w:rsidRPr="002E1091">
        <w:rPr>
          <w:rFonts w:ascii="Arial" w:hAnsi="Arial" w:cs="Arial"/>
          <w:i/>
          <w:iCs/>
        </w:rPr>
        <w:t>Justice</w:t>
      </w:r>
      <w:proofErr w:type="spellEnd"/>
      <w:r w:rsidR="00DB3E88" w:rsidRPr="002E1091">
        <w:rPr>
          <w:rFonts w:ascii="Arial" w:hAnsi="Arial" w:cs="Arial"/>
          <w:i/>
          <w:iCs/>
        </w:rPr>
        <w:t xml:space="preserve"> </w:t>
      </w:r>
      <w:proofErr w:type="spellStart"/>
      <w:r w:rsidR="00DB3E88" w:rsidRPr="002E1091">
        <w:rPr>
          <w:rFonts w:ascii="Arial" w:hAnsi="Arial" w:cs="Arial"/>
          <w:i/>
          <w:iCs/>
        </w:rPr>
        <w:t>for</w:t>
      </w:r>
      <w:proofErr w:type="spellEnd"/>
      <w:r w:rsidR="00DB3E88" w:rsidRPr="002E1091">
        <w:rPr>
          <w:rFonts w:ascii="Arial" w:hAnsi="Arial" w:cs="Arial"/>
          <w:i/>
          <w:iCs/>
        </w:rPr>
        <w:t xml:space="preserve"> </w:t>
      </w:r>
      <w:proofErr w:type="spellStart"/>
      <w:r w:rsidR="00DB3E88" w:rsidRPr="002E1091">
        <w:rPr>
          <w:rFonts w:ascii="Arial" w:hAnsi="Arial" w:cs="Arial"/>
          <w:i/>
          <w:iCs/>
        </w:rPr>
        <w:t>Victims</w:t>
      </w:r>
      <w:proofErr w:type="spellEnd"/>
      <w:r w:rsidR="00DB3E88" w:rsidRPr="002E1091">
        <w:rPr>
          <w:rFonts w:ascii="Arial" w:hAnsi="Arial" w:cs="Arial"/>
          <w:i/>
          <w:iCs/>
        </w:rPr>
        <w:t xml:space="preserve"> of </w:t>
      </w:r>
      <w:proofErr w:type="spellStart"/>
      <w:r w:rsidR="00DB3E88" w:rsidRPr="002E1091">
        <w:rPr>
          <w:rFonts w:ascii="Arial" w:hAnsi="Arial" w:cs="Arial"/>
          <w:i/>
          <w:iCs/>
        </w:rPr>
        <w:t>Crime</w:t>
      </w:r>
      <w:proofErr w:type="spellEnd"/>
      <w:r w:rsidR="00DB3E88" w:rsidRPr="002E1091">
        <w:rPr>
          <w:rFonts w:ascii="Arial" w:hAnsi="Arial" w:cs="Arial"/>
          <w:i/>
          <w:iCs/>
        </w:rPr>
        <w:t xml:space="preserve"> and Abuse of </w:t>
      </w:r>
      <w:proofErr w:type="spellStart"/>
      <w:r w:rsidR="00DB3E88" w:rsidRPr="002E1091">
        <w:rPr>
          <w:rFonts w:ascii="Arial" w:hAnsi="Arial" w:cs="Arial"/>
          <w:i/>
          <w:iCs/>
        </w:rPr>
        <w:t>Power</w:t>
      </w:r>
      <w:proofErr w:type="spellEnd"/>
      <w:r w:rsidR="00DB3E88" w:rsidRPr="002E1091">
        <w:rPr>
          <w:rFonts w:ascii="Arial" w:hAnsi="Arial" w:cs="Arial"/>
          <w:i/>
          <w:iCs/>
        </w:rPr>
        <w:t xml:space="preserve">, </w:t>
      </w:r>
      <w:r w:rsidR="00DB3E88" w:rsidRPr="002E1091">
        <w:rPr>
          <w:rFonts w:ascii="Arial" w:hAnsi="Arial" w:cs="Arial"/>
        </w:rPr>
        <w:t>Nueva York, 1999, pp. 20, 52 y s</w:t>
      </w:r>
      <w:r w:rsidR="001E34BA" w:rsidRPr="002E1091">
        <w:rPr>
          <w:rFonts w:ascii="Arial" w:hAnsi="Arial" w:cs="Arial"/>
        </w:rPr>
        <w:t xml:space="preserve">. y Comité de Ministros del Consejo de Europa, </w:t>
      </w:r>
      <w:r w:rsidR="001E34BA" w:rsidRPr="002E1091">
        <w:rPr>
          <w:rFonts w:ascii="Arial" w:hAnsi="Arial" w:cs="Arial"/>
          <w:i/>
          <w:iCs/>
        </w:rPr>
        <w:t xml:space="preserve">recomendación 2006 8 Normas mínimas sobre los derechos, el apoyo y la protección de las víctimas de delitos. Resolución del Parlamento Europeo, de 30 de mayo de 2018, sobre la aplicación de la Directiva 2012/29/UE por la que se establecen normas mínimas sobre los derechos, el apoyo y la protección de las víctimas de delitos (2016/2328(INI)). </w:t>
      </w:r>
      <w:r w:rsidR="001E34BA" w:rsidRPr="002E1091">
        <w:rPr>
          <w:rFonts w:ascii="Arial" w:hAnsi="Arial" w:cs="Arial"/>
        </w:rPr>
        <w:t xml:space="preserve">En este último documento se establece que las mujeres son especialmente vulnerables a </w:t>
      </w:r>
      <w:proofErr w:type="spellStart"/>
      <w:r w:rsidR="001E34BA" w:rsidRPr="002E1091">
        <w:rPr>
          <w:rFonts w:ascii="Arial" w:hAnsi="Arial" w:cs="Arial"/>
        </w:rPr>
        <w:t>sufir</w:t>
      </w:r>
      <w:proofErr w:type="spellEnd"/>
      <w:r w:rsidR="001E34BA" w:rsidRPr="002E1091">
        <w:rPr>
          <w:rFonts w:ascii="Arial" w:hAnsi="Arial" w:cs="Arial"/>
        </w:rPr>
        <w:t xml:space="preserve"> una victimización secundaria. </w:t>
      </w:r>
    </w:p>
  </w:footnote>
  <w:footnote w:id="22">
    <w:p w14:paraId="6D041E47" w14:textId="4FB1BAA8" w:rsidR="00FA4D78" w:rsidRPr="002E1091" w:rsidRDefault="00FA4D78"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Este último artículo ya había sido reformado en el momento en el que la SCJN conoció de este asunto. No obstante, se pronunció sobre el mismo, con el fin de que, en caso de declararlo inconstitucional (como lo hizo) se le pudiera dar efecto retroactivo a las sentencias que se hubiesen dictado en virtud de dicha norma.</w:t>
      </w:r>
    </w:p>
  </w:footnote>
  <w:footnote w:id="23">
    <w:p w14:paraId="6514B6B1" w14:textId="163983D7" w:rsidR="00A61CE8" w:rsidRPr="002E1091" w:rsidRDefault="00A61CE8" w:rsidP="002E1091">
      <w:pPr>
        <w:pStyle w:val="Textonotapie"/>
        <w:jc w:val="both"/>
        <w:rPr>
          <w:rFonts w:ascii="Arial" w:hAnsi="Arial" w:cs="Arial"/>
          <w:i/>
          <w:iCs/>
        </w:rPr>
      </w:pPr>
      <w:r w:rsidRPr="002E1091">
        <w:rPr>
          <w:rStyle w:val="Refdenotaalpie"/>
          <w:rFonts w:ascii="Arial" w:hAnsi="Arial" w:cs="Arial"/>
        </w:rPr>
        <w:footnoteRef/>
      </w:r>
      <w:r w:rsidRPr="002E1091">
        <w:rPr>
          <w:rFonts w:ascii="Arial" w:hAnsi="Arial" w:cs="Arial"/>
        </w:rPr>
        <w:t xml:space="preserve"> SCJN, </w:t>
      </w:r>
      <w:r w:rsidR="00DD6673" w:rsidRPr="002E1091">
        <w:rPr>
          <w:rFonts w:ascii="Arial" w:hAnsi="Arial" w:cs="Arial"/>
          <w:i/>
          <w:iCs/>
        </w:rPr>
        <w:t xml:space="preserve">acción de inconstitucionalidad 148/2017, </w:t>
      </w:r>
      <w:proofErr w:type="spellStart"/>
      <w:r w:rsidR="00DD6673" w:rsidRPr="002E1091">
        <w:rPr>
          <w:rFonts w:ascii="Arial" w:hAnsi="Arial" w:cs="Arial"/>
          <w:i/>
          <w:iCs/>
        </w:rPr>
        <w:t>o</w:t>
      </w:r>
      <w:r w:rsidRPr="002E1091">
        <w:rPr>
          <w:rFonts w:ascii="Arial" w:hAnsi="Arial" w:cs="Arial"/>
          <w:i/>
          <w:iCs/>
        </w:rPr>
        <w:t>p</w:t>
      </w:r>
      <w:proofErr w:type="spellEnd"/>
      <w:r w:rsidRPr="002E1091">
        <w:rPr>
          <w:rFonts w:ascii="Arial" w:hAnsi="Arial" w:cs="Arial"/>
          <w:i/>
          <w:iCs/>
        </w:rPr>
        <w:t>. cit.</w:t>
      </w:r>
      <w:r w:rsidR="00DD6673" w:rsidRPr="002E1091">
        <w:rPr>
          <w:rFonts w:ascii="Arial" w:hAnsi="Arial" w:cs="Arial"/>
          <w:i/>
          <w:iCs/>
        </w:rPr>
        <w:t xml:space="preserve">, </w:t>
      </w:r>
      <w:r w:rsidR="00DD6673" w:rsidRPr="002E1091">
        <w:rPr>
          <w:rFonts w:ascii="Arial" w:hAnsi="Arial" w:cs="Arial"/>
        </w:rPr>
        <w:t>p. 39.</w:t>
      </w:r>
      <w:r w:rsidRPr="002E1091">
        <w:rPr>
          <w:rFonts w:ascii="Arial" w:hAnsi="Arial" w:cs="Arial"/>
          <w:i/>
          <w:iCs/>
        </w:rPr>
        <w:t xml:space="preserve"> </w:t>
      </w:r>
    </w:p>
  </w:footnote>
  <w:footnote w:id="24">
    <w:p w14:paraId="3ACFD571" w14:textId="7BBDB2B3" w:rsidR="008101D5" w:rsidRPr="002E1091" w:rsidRDefault="008101D5"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2E1091">
        <w:rPr>
          <w:rFonts w:ascii="Arial" w:hAnsi="Arial" w:cs="Arial"/>
        </w:rPr>
        <w:t>SCJN</w:t>
      </w:r>
      <w:r w:rsidRPr="002E1091">
        <w:rPr>
          <w:rFonts w:ascii="Arial" w:hAnsi="Arial" w:cs="Arial"/>
        </w:rPr>
        <w:t>, sentencia de la acción de inconstitucionalidad 106/2018 y su acumulada 107/2018, 9 de septiembre de 2021, p. 51. Disponible en: https://www.scjn.gob.mx/sites/default/files/proyectos_</w:t>
      </w:r>
      <w:r w:rsidR="002E1091">
        <w:rPr>
          <w:rFonts w:ascii="Arial" w:hAnsi="Arial" w:cs="Arial"/>
        </w:rPr>
        <w:t xml:space="preserve"> </w:t>
      </w:r>
      <w:r w:rsidRPr="002E1091">
        <w:rPr>
          <w:rFonts w:ascii="Arial" w:hAnsi="Arial" w:cs="Arial"/>
        </w:rPr>
        <w:t>resolucion_scjn/documento/2021-08/AI%20106-2018%20y%20acumulada%20107-2018.pdf</w:t>
      </w:r>
      <w:r w:rsidR="0002533A" w:rsidRPr="002E1091">
        <w:rPr>
          <w:rFonts w:ascii="Arial" w:hAnsi="Arial" w:cs="Arial"/>
        </w:rPr>
        <w:t>.</w:t>
      </w:r>
    </w:p>
  </w:footnote>
  <w:footnote w:id="25">
    <w:p w14:paraId="3D64D71D" w14:textId="7EEA126D" w:rsidR="00DD31C6" w:rsidRPr="002E1091" w:rsidRDefault="00DD31C6"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Consúltese </w:t>
      </w:r>
      <w:r w:rsidR="006F58F3" w:rsidRPr="002E1091">
        <w:rPr>
          <w:rFonts w:ascii="Arial" w:hAnsi="Arial" w:cs="Arial"/>
        </w:rPr>
        <w:t xml:space="preserve">de la Serna, Garza, José Ma., </w:t>
      </w:r>
      <w:r w:rsidR="006F58F3" w:rsidRPr="002E1091">
        <w:rPr>
          <w:rFonts w:ascii="Arial" w:hAnsi="Arial" w:cs="Arial"/>
          <w:i/>
          <w:iCs/>
        </w:rPr>
        <w:t xml:space="preserve">El sistema federal mexicano: trayectoria y características, </w:t>
      </w:r>
      <w:r w:rsidR="006F58F3" w:rsidRPr="002E1091">
        <w:rPr>
          <w:rFonts w:ascii="Arial" w:hAnsi="Arial" w:cs="Arial"/>
        </w:rPr>
        <w:t xml:space="preserve">México, Secretaría de Gobernación e IIJ-UNAM, 2016, p. 47 y ss. </w:t>
      </w:r>
    </w:p>
  </w:footnote>
  <w:footnote w:id="26">
    <w:p w14:paraId="3D2CCFAB" w14:textId="6B71CB3A" w:rsidR="00C25691" w:rsidRPr="002E1091" w:rsidRDefault="00C25691"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2E1091">
        <w:rPr>
          <w:rFonts w:ascii="Arial" w:hAnsi="Arial" w:cs="Arial"/>
        </w:rPr>
        <w:t>SCJN</w:t>
      </w:r>
      <w:r w:rsidR="006503E7" w:rsidRPr="002E1091">
        <w:rPr>
          <w:rFonts w:ascii="Arial" w:hAnsi="Arial" w:cs="Arial"/>
        </w:rPr>
        <w:t xml:space="preserve">, sentencia de la acción de inconstitucionalidad 106/2018 y su acumulada 107/2018, </w:t>
      </w:r>
      <w:r w:rsidR="006503E7" w:rsidRPr="002E1091">
        <w:rPr>
          <w:rFonts w:ascii="Arial" w:hAnsi="Arial" w:cs="Arial"/>
          <w:i/>
          <w:iCs/>
        </w:rPr>
        <w:t>cit.</w:t>
      </w:r>
      <w:r w:rsidRPr="002E1091">
        <w:rPr>
          <w:rFonts w:ascii="Arial" w:hAnsi="Arial" w:cs="Arial"/>
          <w:i/>
          <w:iCs/>
        </w:rPr>
        <w:t>,</w:t>
      </w:r>
      <w:r w:rsidRPr="002E1091">
        <w:rPr>
          <w:rFonts w:ascii="Arial" w:hAnsi="Arial" w:cs="Arial"/>
        </w:rPr>
        <w:t xml:space="preserve"> pp. 32 y ss. </w:t>
      </w:r>
    </w:p>
  </w:footnote>
  <w:footnote w:id="27">
    <w:p w14:paraId="696DBB26" w14:textId="24D576D7" w:rsidR="00791C53" w:rsidRPr="002E1091" w:rsidRDefault="00791C53"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2E1091">
        <w:rPr>
          <w:rFonts w:ascii="Arial" w:hAnsi="Arial" w:cs="Arial"/>
        </w:rPr>
        <w:t>SCJN</w:t>
      </w:r>
      <w:r w:rsidRPr="002E1091">
        <w:rPr>
          <w:rFonts w:ascii="Arial" w:hAnsi="Arial" w:cs="Arial"/>
        </w:rPr>
        <w:t>, sentencia de la acción de inconstitucionalidad 146/2007 y su acumulada 147/2007, 28 de agosto de 2008</w:t>
      </w:r>
      <w:r w:rsidR="00AF3EF2" w:rsidRPr="002E1091">
        <w:rPr>
          <w:rFonts w:ascii="Arial" w:hAnsi="Arial" w:cs="Arial"/>
        </w:rPr>
        <w:t>. Disponible en el enlace: https://web.ua.es/es/observatoriodoxa/documentos/sentencia-constitucionalidad-146-2007.pdf.</w:t>
      </w:r>
    </w:p>
  </w:footnote>
  <w:footnote w:id="28">
    <w:p w14:paraId="21181A93" w14:textId="7E7EB94E" w:rsidR="00232953" w:rsidRPr="002E1091" w:rsidRDefault="00232953"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2E1091">
        <w:rPr>
          <w:rFonts w:ascii="Arial" w:hAnsi="Arial" w:cs="Arial"/>
        </w:rPr>
        <w:t>SCJN</w:t>
      </w:r>
      <w:r w:rsidRPr="002E1091">
        <w:rPr>
          <w:rFonts w:ascii="Arial" w:hAnsi="Arial" w:cs="Arial"/>
        </w:rPr>
        <w:t xml:space="preserve">, sentencia de la acción de inconstitucionalidad 106/2018 y su acumulada 107/2018, </w:t>
      </w:r>
      <w:r w:rsidR="00BF4683" w:rsidRPr="002E1091">
        <w:rPr>
          <w:rFonts w:ascii="Arial" w:hAnsi="Arial" w:cs="Arial"/>
          <w:i/>
          <w:iCs/>
        </w:rPr>
        <w:t>cit.,</w:t>
      </w:r>
      <w:r w:rsidR="00865CDC" w:rsidRPr="002E1091">
        <w:rPr>
          <w:rFonts w:ascii="Arial" w:hAnsi="Arial" w:cs="Arial"/>
        </w:rPr>
        <w:t xml:space="preserve"> pp. 18 y ss.</w:t>
      </w:r>
      <w:r w:rsidRPr="002E1091">
        <w:rPr>
          <w:rFonts w:ascii="Arial" w:hAnsi="Arial" w:cs="Arial"/>
        </w:rPr>
        <w:t xml:space="preserve"> </w:t>
      </w:r>
    </w:p>
  </w:footnote>
  <w:footnote w:id="29">
    <w:p w14:paraId="41FC5373" w14:textId="1F529EE3" w:rsidR="00397C7B" w:rsidRPr="002E1091" w:rsidRDefault="00397C7B" w:rsidP="002E1091">
      <w:pPr>
        <w:spacing w:before="120" w:after="120"/>
        <w:jc w:val="both"/>
        <w:rPr>
          <w:rFonts w:ascii="Arial" w:hAnsi="Arial" w:cs="Arial"/>
          <w:sz w:val="20"/>
          <w:szCs w:val="20"/>
        </w:rPr>
      </w:pPr>
      <w:r w:rsidRPr="002E1091">
        <w:rPr>
          <w:rStyle w:val="Refdenotaalpie"/>
          <w:rFonts w:ascii="Arial" w:hAnsi="Arial" w:cs="Arial"/>
          <w:sz w:val="20"/>
          <w:szCs w:val="20"/>
        </w:rPr>
        <w:footnoteRef/>
      </w:r>
      <w:r w:rsidRPr="002E1091">
        <w:rPr>
          <w:rFonts w:ascii="Arial" w:hAnsi="Arial" w:cs="Arial"/>
          <w:sz w:val="20"/>
          <w:szCs w:val="20"/>
        </w:rPr>
        <w:t xml:space="preserve"> </w:t>
      </w:r>
      <w:r w:rsidR="002E1091">
        <w:rPr>
          <w:rFonts w:ascii="Arial" w:hAnsi="Arial" w:cs="Arial"/>
          <w:sz w:val="20"/>
          <w:szCs w:val="20"/>
        </w:rPr>
        <w:t>SCJN</w:t>
      </w:r>
      <w:r w:rsidRPr="002E1091">
        <w:rPr>
          <w:rFonts w:ascii="Arial" w:hAnsi="Arial" w:cs="Arial"/>
          <w:sz w:val="20"/>
          <w:szCs w:val="20"/>
        </w:rPr>
        <w:t>, sentencia de la acción de inconstitucionalidad 58/2018, 13 de septiembre de 2021, p. 20.  Disponible en:</w:t>
      </w:r>
      <w:r w:rsidR="00BA2217">
        <w:rPr>
          <w:rFonts w:ascii="Arial" w:hAnsi="Arial" w:cs="Arial"/>
          <w:sz w:val="20"/>
          <w:szCs w:val="20"/>
        </w:rPr>
        <w:t xml:space="preserve"> </w:t>
      </w:r>
      <w:r w:rsidRPr="002E1091">
        <w:rPr>
          <w:rFonts w:ascii="Arial" w:hAnsi="Arial" w:cs="Arial"/>
          <w:sz w:val="20"/>
          <w:szCs w:val="20"/>
        </w:rPr>
        <w:t>https://www.scjn.gob.mx/sites/default/files/proyectos_resolucion_scjn/documento</w:t>
      </w:r>
      <w:r w:rsidR="00BA2217">
        <w:rPr>
          <w:rFonts w:ascii="Arial" w:hAnsi="Arial" w:cs="Arial"/>
          <w:sz w:val="20"/>
          <w:szCs w:val="20"/>
        </w:rPr>
        <w:t xml:space="preserve"> </w:t>
      </w:r>
      <w:r w:rsidRPr="002E1091">
        <w:rPr>
          <w:rFonts w:ascii="Arial" w:hAnsi="Arial" w:cs="Arial"/>
          <w:sz w:val="20"/>
          <w:szCs w:val="20"/>
        </w:rPr>
        <w:t>/2021-08/AI%2054-2018%20-%20PROYECTO.pdf.</w:t>
      </w:r>
    </w:p>
  </w:footnote>
  <w:footnote w:id="30">
    <w:p w14:paraId="2ABAE741" w14:textId="7C109565" w:rsidR="001A2889" w:rsidRPr="002E1091" w:rsidRDefault="001A2889" w:rsidP="002E1091">
      <w:pPr>
        <w:pStyle w:val="Textonotapie"/>
        <w:jc w:val="both"/>
        <w:rPr>
          <w:rFonts w:ascii="Arial" w:hAnsi="Arial" w:cs="Arial"/>
          <w:i/>
          <w:iCs/>
        </w:rPr>
      </w:pPr>
      <w:r w:rsidRPr="002E1091">
        <w:rPr>
          <w:rStyle w:val="Refdenotaalpie"/>
          <w:rFonts w:ascii="Arial" w:hAnsi="Arial" w:cs="Arial"/>
        </w:rPr>
        <w:footnoteRef/>
      </w:r>
      <w:r w:rsidRPr="002E1091">
        <w:rPr>
          <w:rFonts w:ascii="Arial" w:hAnsi="Arial" w:cs="Arial"/>
        </w:rPr>
        <w:t xml:space="preserve"> </w:t>
      </w:r>
      <w:proofErr w:type="spellStart"/>
      <w:r w:rsidRPr="002E1091">
        <w:rPr>
          <w:rFonts w:ascii="Arial" w:hAnsi="Arial" w:cs="Arial"/>
          <w:i/>
          <w:iCs/>
        </w:rPr>
        <w:t>Ibidem</w:t>
      </w:r>
      <w:proofErr w:type="spellEnd"/>
      <w:r w:rsidRPr="002E1091">
        <w:rPr>
          <w:rFonts w:ascii="Arial" w:hAnsi="Arial" w:cs="Arial"/>
          <w:i/>
          <w:iCs/>
        </w:rPr>
        <w:t xml:space="preserve">, </w:t>
      </w:r>
      <w:r w:rsidR="00934956" w:rsidRPr="002E1091">
        <w:rPr>
          <w:rFonts w:ascii="Arial" w:hAnsi="Arial" w:cs="Arial"/>
        </w:rPr>
        <w:t xml:space="preserve">pp. </w:t>
      </w:r>
      <w:r w:rsidRPr="002E1091">
        <w:rPr>
          <w:rFonts w:ascii="Arial" w:hAnsi="Arial" w:cs="Arial"/>
        </w:rPr>
        <w:t xml:space="preserve">110 y ss. </w:t>
      </w:r>
    </w:p>
  </w:footnote>
  <w:footnote w:id="31">
    <w:p w14:paraId="59B97E87" w14:textId="0E36DB20" w:rsidR="005F3266" w:rsidRPr="002E1091" w:rsidRDefault="005F3266"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Diario Oficial de la Federación (2021). Decreto por el que se declara reformadas y adicionadas diversas disposiciones de la Constitución Política de los Estados Unidos Mexicanos, relativos al Poder Judicial de la Federación. Disponible en: http://www.dof.gob.mx/nota_detalle.php?codigo=5613325&amp;fecha=11/03/2021</w:t>
      </w:r>
    </w:p>
  </w:footnote>
  <w:footnote w:id="32">
    <w:p w14:paraId="6161BA8F" w14:textId="6CFD1884" w:rsidR="00D7408A" w:rsidRPr="002E1091" w:rsidRDefault="00D7408A"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225E11" w:rsidRPr="002E1091">
        <w:rPr>
          <w:rFonts w:ascii="Arial" w:hAnsi="Arial" w:cs="Arial"/>
        </w:rPr>
        <w:t xml:space="preserve">Consúltese </w:t>
      </w:r>
      <w:proofErr w:type="spellStart"/>
      <w:r w:rsidR="00DA57BE" w:rsidRPr="002E1091">
        <w:rPr>
          <w:rFonts w:ascii="Arial" w:hAnsi="Arial" w:cs="Arial"/>
        </w:rPr>
        <w:t>Bullard</w:t>
      </w:r>
      <w:proofErr w:type="spellEnd"/>
      <w:r w:rsidR="00DA57BE" w:rsidRPr="002E1091">
        <w:rPr>
          <w:rFonts w:ascii="Arial" w:hAnsi="Arial" w:cs="Arial"/>
        </w:rPr>
        <w:t xml:space="preserve"> G., Alfredo, </w:t>
      </w:r>
      <w:r w:rsidR="00225E11" w:rsidRPr="002E1091">
        <w:rPr>
          <w:rFonts w:ascii="Arial" w:hAnsi="Arial" w:cs="Arial"/>
        </w:rPr>
        <w:t>“Un nuevo paradigma: la Jurisprudencia es la Ley</w:t>
      </w:r>
      <w:r w:rsidR="00193145" w:rsidRPr="002E1091">
        <w:rPr>
          <w:rFonts w:ascii="Arial" w:hAnsi="Arial" w:cs="Arial"/>
        </w:rPr>
        <w:t>.</w:t>
      </w:r>
      <w:r w:rsidR="00225E11" w:rsidRPr="002E1091">
        <w:rPr>
          <w:rFonts w:ascii="Arial" w:hAnsi="Arial" w:cs="Arial"/>
        </w:rPr>
        <w:t> </w:t>
      </w:r>
      <w:r w:rsidR="00193145" w:rsidRPr="002E1091">
        <w:rPr>
          <w:rFonts w:ascii="Arial" w:hAnsi="Arial" w:cs="Arial"/>
        </w:rPr>
        <w:t>¿E</w:t>
      </w:r>
      <w:r w:rsidR="00225E11" w:rsidRPr="002E1091">
        <w:rPr>
          <w:rFonts w:ascii="Arial" w:hAnsi="Arial" w:cs="Arial"/>
        </w:rPr>
        <w:t>s el ''</w:t>
      </w:r>
      <w:proofErr w:type="spellStart"/>
      <w:r w:rsidR="00225E11" w:rsidRPr="002E1091">
        <w:rPr>
          <w:rFonts w:ascii="Arial" w:hAnsi="Arial" w:cs="Arial"/>
        </w:rPr>
        <w:t>Common</w:t>
      </w:r>
      <w:proofErr w:type="spellEnd"/>
      <w:r w:rsidR="00225E11" w:rsidRPr="002E1091">
        <w:rPr>
          <w:rFonts w:ascii="Arial" w:hAnsi="Arial" w:cs="Arial"/>
        </w:rPr>
        <w:t xml:space="preserve"> </w:t>
      </w:r>
      <w:proofErr w:type="spellStart"/>
      <w:r w:rsidR="00225E11" w:rsidRPr="002E1091">
        <w:rPr>
          <w:rFonts w:ascii="Arial" w:hAnsi="Arial" w:cs="Arial"/>
        </w:rPr>
        <w:t>Law</w:t>
      </w:r>
      <w:proofErr w:type="spellEnd"/>
      <w:r w:rsidR="00225E11" w:rsidRPr="002E1091">
        <w:rPr>
          <w:rFonts w:ascii="Arial" w:hAnsi="Arial" w:cs="Arial"/>
        </w:rPr>
        <w:t>'' más eficiente que el Sistema Romano Germánico?</w:t>
      </w:r>
      <w:r w:rsidR="00DA57BE" w:rsidRPr="002E1091">
        <w:rPr>
          <w:rFonts w:ascii="Arial" w:hAnsi="Arial" w:cs="Arial"/>
        </w:rPr>
        <w:t xml:space="preserve">”, </w:t>
      </w:r>
      <w:r w:rsidR="00DA57BE" w:rsidRPr="002E1091">
        <w:rPr>
          <w:rFonts w:ascii="Arial" w:hAnsi="Arial" w:cs="Arial"/>
          <w:i/>
          <w:iCs/>
        </w:rPr>
        <w:t xml:space="preserve">Derecho y Sociedad, </w:t>
      </w:r>
      <w:r w:rsidR="00E3286F" w:rsidRPr="002E1091">
        <w:rPr>
          <w:rFonts w:ascii="Arial" w:hAnsi="Arial" w:cs="Arial"/>
        </w:rPr>
        <w:t xml:space="preserve">Lima, </w:t>
      </w:r>
      <w:r w:rsidR="00DA57BE" w:rsidRPr="002E1091">
        <w:rPr>
          <w:rFonts w:ascii="Arial" w:hAnsi="Arial" w:cs="Arial"/>
        </w:rPr>
        <w:t xml:space="preserve">núm. 19, </w:t>
      </w:r>
      <w:r w:rsidR="000B5596" w:rsidRPr="002E1091">
        <w:rPr>
          <w:rFonts w:ascii="Arial" w:hAnsi="Arial" w:cs="Arial"/>
        </w:rPr>
        <w:t xml:space="preserve">2005, </w:t>
      </w:r>
      <w:r w:rsidR="00DA57BE" w:rsidRPr="002E1091">
        <w:rPr>
          <w:rFonts w:ascii="Arial" w:hAnsi="Arial" w:cs="Arial"/>
        </w:rPr>
        <w:t>pp. 253-265.</w:t>
      </w:r>
    </w:p>
  </w:footnote>
  <w:footnote w:id="33">
    <w:p w14:paraId="32B52576" w14:textId="781E51B6" w:rsidR="00CF179E" w:rsidRPr="002E1091" w:rsidRDefault="00CF179E"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Ramos Duarte, R., Penalizar la mala fama. GIRE, 2017. Disponible en: https://gire.org.mx/ blogs/penalizar-la-mala-fama/</w:t>
      </w:r>
    </w:p>
  </w:footnote>
  <w:footnote w:id="34">
    <w:p w14:paraId="06C2AB5F" w14:textId="7C066012" w:rsidR="00527573" w:rsidRPr="002E1091" w:rsidRDefault="00527573"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proofErr w:type="spellStart"/>
      <w:r w:rsidRPr="002E1091">
        <w:rPr>
          <w:rFonts w:ascii="Arial" w:hAnsi="Arial" w:cs="Arial"/>
        </w:rPr>
        <w:t>Ferrajoli</w:t>
      </w:r>
      <w:proofErr w:type="spellEnd"/>
      <w:r w:rsidRPr="002E1091">
        <w:rPr>
          <w:rFonts w:ascii="Arial" w:hAnsi="Arial" w:cs="Arial"/>
        </w:rPr>
        <w:t xml:space="preserve">, Luigi; Ibáñez, Perfecto Andrés. “La cuestión del embrión: entre el derecho y la moral”, </w:t>
      </w:r>
      <w:r w:rsidRPr="002E1091">
        <w:rPr>
          <w:rFonts w:ascii="Arial" w:hAnsi="Arial" w:cs="Arial"/>
          <w:i/>
          <w:iCs/>
        </w:rPr>
        <w:t>Debate feminista,</w:t>
      </w:r>
      <w:r w:rsidRPr="002E1091">
        <w:rPr>
          <w:rFonts w:ascii="Arial" w:hAnsi="Arial" w:cs="Arial"/>
        </w:rPr>
        <w:t xml:space="preserve"> 2006, vol. 34, p</w:t>
      </w:r>
      <w:r w:rsidR="00A706BA">
        <w:rPr>
          <w:rFonts w:ascii="Arial" w:hAnsi="Arial" w:cs="Arial"/>
        </w:rPr>
        <w:t>p</w:t>
      </w:r>
      <w:r w:rsidRPr="002E1091">
        <w:rPr>
          <w:rFonts w:ascii="Arial" w:hAnsi="Arial" w:cs="Arial"/>
        </w:rPr>
        <w:t>. 33-53.</w:t>
      </w:r>
    </w:p>
  </w:footnote>
  <w:footnote w:id="35">
    <w:p w14:paraId="01E08A47" w14:textId="7359C52A" w:rsidR="00A22858" w:rsidRPr="002E1091" w:rsidRDefault="00A22858"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Corte IDH, </w:t>
      </w:r>
      <w:r w:rsidRPr="002E1091">
        <w:rPr>
          <w:rFonts w:ascii="Arial" w:hAnsi="Arial" w:cs="Arial"/>
          <w:i/>
          <w:iCs/>
        </w:rPr>
        <w:t>caso González y otras (“Campo Algodonero”) vs. México</w:t>
      </w:r>
      <w:r w:rsidRPr="002E1091">
        <w:rPr>
          <w:rFonts w:ascii="Arial" w:hAnsi="Arial" w:cs="Arial"/>
        </w:rPr>
        <w:t>, excepción preliminar, fondo, reparaciones y costas, sentencia de 16 de noviembre de 2009, serie C, núm. 205.</w:t>
      </w:r>
    </w:p>
  </w:footnote>
  <w:footnote w:id="36">
    <w:p w14:paraId="7E37BA97" w14:textId="77777777" w:rsidR="00503382" w:rsidRPr="002E1091" w:rsidRDefault="00503382" w:rsidP="002E1091">
      <w:pPr>
        <w:pStyle w:val="Textonotapie"/>
        <w:jc w:val="both"/>
        <w:rPr>
          <w:rFonts w:ascii="Arial" w:hAnsi="Arial" w:cs="Arial"/>
          <w:lang w:val="es-ES"/>
        </w:rPr>
      </w:pPr>
      <w:r w:rsidRPr="002E1091">
        <w:rPr>
          <w:rStyle w:val="Refdenotaalpie"/>
          <w:rFonts w:ascii="Arial" w:hAnsi="Arial" w:cs="Arial"/>
        </w:rPr>
        <w:footnoteRef/>
      </w:r>
      <w:r w:rsidRPr="002E1091">
        <w:rPr>
          <w:rFonts w:ascii="Arial" w:hAnsi="Arial" w:cs="Arial"/>
        </w:rPr>
        <w:t xml:space="preserve"> Oficina del Alto Comisionado para los Derechos Humanos, Comité para la eliminación de la Discriminación contra la Mujer, </w:t>
      </w:r>
      <w:r w:rsidRPr="002E1091">
        <w:rPr>
          <w:rFonts w:ascii="Arial" w:hAnsi="Arial" w:cs="Arial"/>
          <w:i/>
          <w:iCs/>
        </w:rPr>
        <w:t>Recomendación general Nº 19. "La violencia contra la mujer”,</w:t>
      </w:r>
      <w:r w:rsidRPr="002E1091">
        <w:rPr>
          <w:rFonts w:ascii="Arial" w:hAnsi="Arial" w:cs="Arial"/>
        </w:rPr>
        <w:t xml:space="preserve"> 1992 (Actualizada en 2017), párrafo 11.    </w:t>
      </w:r>
    </w:p>
  </w:footnote>
  <w:footnote w:id="37">
    <w:p w14:paraId="4A8D3B40" w14:textId="6B9976E7" w:rsidR="002D4C64" w:rsidRPr="002E1091" w:rsidRDefault="002D4C64"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Instituto Nacional de Estadística y Geografía</w:t>
      </w:r>
      <w:r w:rsidR="00964C11" w:rsidRPr="002E1091">
        <w:rPr>
          <w:rFonts w:ascii="Arial" w:hAnsi="Arial" w:cs="Arial"/>
        </w:rPr>
        <w:t>,</w:t>
      </w:r>
      <w:r w:rsidRPr="002E1091">
        <w:rPr>
          <w:rFonts w:ascii="Arial" w:hAnsi="Arial" w:cs="Arial"/>
        </w:rPr>
        <w:t xml:space="preserve"> </w:t>
      </w:r>
      <w:r w:rsidRPr="002E1091">
        <w:rPr>
          <w:rFonts w:ascii="Arial" w:hAnsi="Arial" w:cs="Arial"/>
          <w:i/>
          <w:iCs/>
        </w:rPr>
        <w:t>Encuesta Nacional de Victimización y Percepción sobre Seguridad Pública en 2019,</w:t>
      </w:r>
      <w:r w:rsidR="00964C11" w:rsidRPr="002E1091">
        <w:rPr>
          <w:rFonts w:ascii="Arial" w:hAnsi="Arial" w:cs="Arial"/>
        </w:rPr>
        <w:t xml:space="preserve"> 2020,</w:t>
      </w:r>
      <w:r w:rsidRPr="002E1091">
        <w:rPr>
          <w:rFonts w:ascii="Arial" w:hAnsi="Arial" w:cs="Arial"/>
        </w:rPr>
        <w:t xml:space="preserve"> p. 9. Disponible en: https://www.inegi.org.mx/contenidos/programas</w:t>
      </w:r>
      <w:r w:rsidR="0042171C" w:rsidRPr="002E1091">
        <w:rPr>
          <w:rFonts w:ascii="Arial" w:hAnsi="Arial" w:cs="Arial"/>
        </w:rPr>
        <w:t xml:space="preserve"> </w:t>
      </w:r>
      <w:r w:rsidRPr="002E1091">
        <w:rPr>
          <w:rFonts w:ascii="Arial" w:hAnsi="Arial" w:cs="Arial"/>
        </w:rPr>
        <w:t>/</w:t>
      </w:r>
      <w:proofErr w:type="spellStart"/>
      <w:r w:rsidRPr="002E1091">
        <w:rPr>
          <w:rFonts w:ascii="Arial" w:hAnsi="Arial" w:cs="Arial"/>
        </w:rPr>
        <w:t>envipe</w:t>
      </w:r>
      <w:proofErr w:type="spellEnd"/>
      <w:r w:rsidRPr="002E1091">
        <w:rPr>
          <w:rFonts w:ascii="Arial" w:hAnsi="Arial" w:cs="Arial"/>
        </w:rPr>
        <w:t>/2020/</w:t>
      </w:r>
      <w:proofErr w:type="spellStart"/>
      <w:r w:rsidRPr="002E1091">
        <w:rPr>
          <w:rFonts w:ascii="Arial" w:hAnsi="Arial" w:cs="Arial"/>
        </w:rPr>
        <w:t>doc</w:t>
      </w:r>
      <w:proofErr w:type="spellEnd"/>
      <w:r w:rsidRPr="002E1091">
        <w:rPr>
          <w:rFonts w:ascii="Arial" w:hAnsi="Arial" w:cs="Arial"/>
        </w:rPr>
        <w:t>/envipe2020_presentacion_nacional.pdf</w:t>
      </w:r>
      <w:r w:rsidR="0042171C" w:rsidRPr="002E1091">
        <w:rPr>
          <w:rFonts w:ascii="Arial" w:hAnsi="Arial" w:cs="Arial"/>
        </w:rPr>
        <w:t>.</w:t>
      </w:r>
    </w:p>
  </w:footnote>
  <w:footnote w:id="38">
    <w:p w14:paraId="09195673" w14:textId="26E9DAD2" w:rsidR="00246991" w:rsidRPr="002E1091" w:rsidRDefault="00246991" w:rsidP="002E1091">
      <w:pPr>
        <w:pStyle w:val="Textonotapie"/>
        <w:jc w:val="both"/>
        <w:rPr>
          <w:rFonts w:ascii="Arial" w:hAnsi="Arial" w:cs="Arial"/>
        </w:rPr>
      </w:pPr>
      <w:r w:rsidRPr="002E1091">
        <w:rPr>
          <w:rStyle w:val="Refdenotaalpie"/>
          <w:rFonts w:ascii="Arial" w:hAnsi="Arial" w:cs="Arial"/>
        </w:rPr>
        <w:footnoteRef/>
      </w:r>
      <w:r w:rsidRPr="002E1091">
        <w:rPr>
          <w:rFonts w:ascii="Arial" w:hAnsi="Arial" w:cs="Arial"/>
        </w:rPr>
        <w:t xml:space="preserve"> </w:t>
      </w:r>
      <w:r w:rsidR="00964C11" w:rsidRPr="002E1091">
        <w:rPr>
          <w:rFonts w:ascii="Arial" w:hAnsi="Arial" w:cs="Arial"/>
        </w:rPr>
        <w:t>México evalúa</w:t>
      </w:r>
      <w:r w:rsidR="007D3C23" w:rsidRPr="002E1091">
        <w:rPr>
          <w:rFonts w:ascii="Arial" w:hAnsi="Arial" w:cs="Arial"/>
        </w:rPr>
        <w:t>,</w:t>
      </w:r>
      <w:r w:rsidR="00964C11" w:rsidRPr="002E1091">
        <w:rPr>
          <w:rFonts w:ascii="Arial" w:hAnsi="Arial" w:cs="Arial"/>
        </w:rPr>
        <w:t xml:space="preserve"> </w:t>
      </w:r>
      <w:r w:rsidR="00964C11" w:rsidRPr="002E1091">
        <w:rPr>
          <w:rFonts w:ascii="Arial" w:hAnsi="Arial" w:cs="Arial"/>
          <w:i/>
          <w:iCs/>
        </w:rPr>
        <w:t xml:space="preserve">Hallazgos 2020. Seguimiento y </w:t>
      </w:r>
      <w:proofErr w:type="spellStart"/>
      <w:r w:rsidR="00964C11" w:rsidRPr="002E1091">
        <w:rPr>
          <w:rFonts w:ascii="Arial" w:hAnsi="Arial" w:cs="Arial"/>
          <w:i/>
          <w:iCs/>
        </w:rPr>
        <w:t>evaluación</w:t>
      </w:r>
      <w:proofErr w:type="spellEnd"/>
      <w:r w:rsidR="00964C11" w:rsidRPr="002E1091">
        <w:rPr>
          <w:rFonts w:ascii="Arial" w:hAnsi="Arial" w:cs="Arial"/>
          <w:i/>
          <w:iCs/>
        </w:rPr>
        <w:t xml:space="preserve"> del sistema de justicia penal en </w:t>
      </w:r>
      <w:proofErr w:type="spellStart"/>
      <w:r w:rsidR="00964C11" w:rsidRPr="002E1091">
        <w:rPr>
          <w:rFonts w:ascii="Arial" w:hAnsi="Arial" w:cs="Arial"/>
          <w:i/>
          <w:iCs/>
        </w:rPr>
        <w:t>México</w:t>
      </w:r>
      <w:proofErr w:type="spellEnd"/>
      <w:r w:rsidR="007D3C23" w:rsidRPr="002E1091">
        <w:rPr>
          <w:rFonts w:ascii="Arial" w:hAnsi="Arial" w:cs="Arial"/>
          <w:i/>
          <w:iCs/>
        </w:rPr>
        <w:t xml:space="preserve">, 2020. </w:t>
      </w:r>
      <w:r w:rsidR="00964C11" w:rsidRPr="002E1091">
        <w:rPr>
          <w:rFonts w:ascii="Arial" w:hAnsi="Arial" w:cs="Arial"/>
        </w:rPr>
        <w:t>Disponible en: https://www.mexicoevalua.org/mexicoevalua/wp-content/uploads/2021/10/</w:t>
      </w:r>
      <w:r w:rsidR="00EC2A41">
        <w:rPr>
          <w:rFonts w:ascii="Arial" w:hAnsi="Arial" w:cs="Arial"/>
        </w:rPr>
        <w:t xml:space="preserve"> </w:t>
      </w:r>
      <w:r w:rsidR="00964C11" w:rsidRPr="002E1091">
        <w:rPr>
          <w:rFonts w:ascii="Arial" w:hAnsi="Arial" w:cs="Arial"/>
        </w:rPr>
        <w:t>hallazgos2020-7octubreok.pdf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05FF"/>
    <w:multiLevelType w:val="hybridMultilevel"/>
    <w:tmpl w:val="7DE8A3BA"/>
    <w:lvl w:ilvl="0" w:tplc="04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107314A"/>
    <w:multiLevelType w:val="hybridMultilevel"/>
    <w:tmpl w:val="6280501A"/>
    <w:lvl w:ilvl="0" w:tplc="04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657024B"/>
    <w:multiLevelType w:val="multilevel"/>
    <w:tmpl w:val="2D8A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121"/>
    <w:rsid w:val="00000F86"/>
    <w:rsid w:val="0000321A"/>
    <w:rsid w:val="00006623"/>
    <w:rsid w:val="0001133D"/>
    <w:rsid w:val="00011ADE"/>
    <w:rsid w:val="00013968"/>
    <w:rsid w:val="00013D26"/>
    <w:rsid w:val="00016A98"/>
    <w:rsid w:val="00022BB9"/>
    <w:rsid w:val="0002533A"/>
    <w:rsid w:val="000274BC"/>
    <w:rsid w:val="000319B6"/>
    <w:rsid w:val="00034941"/>
    <w:rsid w:val="00036D56"/>
    <w:rsid w:val="00037C55"/>
    <w:rsid w:val="00041020"/>
    <w:rsid w:val="00041135"/>
    <w:rsid w:val="00043E35"/>
    <w:rsid w:val="00044317"/>
    <w:rsid w:val="00055E32"/>
    <w:rsid w:val="00055E36"/>
    <w:rsid w:val="00060909"/>
    <w:rsid w:val="00060C10"/>
    <w:rsid w:val="00061076"/>
    <w:rsid w:val="00064C68"/>
    <w:rsid w:val="00072015"/>
    <w:rsid w:val="00072541"/>
    <w:rsid w:val="000870F0"/>
    <w:rsid w:val="00087CF1"/>
    <w:rsid w:val="00094E1E"/>
    <w:rsid w:val="00096191"/>
    <w:rsid w:val="00097641"/>
    <w:rsid w:val="000A191F"/>
    <w:rsid w:val="000A1B8C"/>
    <w:rsid w:val="000A3613"/>
    <w:rsid w:val="000A450E"/>
    <w:rsid w:val="000A6DC8"/>
    <w:rsid w:val="000A78BE"/>
    <w:rsid w:val="000B07B5"/>
    <w:rsid w:val="000B4358"/>
    <w:rsid w:val="000B5596"/>
    <w:rsid w:val="000B62A4"/>
    <w:rsid w:val="000B6BDA"/>
    <w:rsid w:val="000C2C6A"/>
    <w:rsid w:val="000C3473"/>
    <w:rsid w:val="000C48C3"/>
    <w:rsid w:val="000C6F11"/>
    <w:rsid w:val="000C7935"/>
    <w:rsid w:val="000D0E93"/>
    <w:rsid w:val="000D3A6A"/>
    <w:rsid w:val="000D46F3"/>
    <w:rsid w:val="000E0B99"/>
    <w:rsid w:val="000E2DD1"/>
    <w:rsid w:val="000E762C"/>
    <w:rsid w:val="000F0C68"/>
    <w:rsid w:val="000F351D"/>
    <w:rsid w:val="000F43FD"/>
    <w:rsid w:val="000F59B0"/>
    <w:rsid w:val="00100455"/>
    <w:rsid w:val="0010486B"/>
    <w:rsid w:val="001110CE"/>
    <w:rsid w:val="00113798"/>
    <w:rsid w:val="00117E87"/>
    <w:rsid w:val="00123F6E"/>
    <w:rsid w:val="00124490"/>
    <w:rsid w:val="00124DFC"/>
    <w:rsid w:val="001329EF"/>
    <w:rsid w:val="001377F5"/>
    <w:rsid w:val="0014059D"/>
    <w:rsid w:val="00140AEA"/>
    <w:rsid w:val="0014125B"/>
    <w:rsid w:val="00143915"/>
    <w:rsid w:val="00144492"/>
    <w:rsid w:val="001447E0"/>
    <w:rsid w:val="00147215"/>
    <w:rsid w:val="001474B0"/>
    <w:rsid w:val="00150D31"/>
    <w:rsid w:val="00152596"/>
    <w:rsid w:val="00156146"/>
    <w:rsid w:val="00156A0E"/>
    <w:rsid w:val="0016243B"/>
    <w:rsid w:val="00162E83"/>
    <w:rsid w:val="00164EF1"/>
    <w:rsid w:val="001651D2"/>
    <w:rsid w:val="00165789"/>
    <w:rsid w:val="0016650B"/>
    <w:rsid w:val="0017154A"/>
    <w:rsid w:val="00172757"/>
    <w:rsid w:val="00174665"/>
    <w:rsid w:val="0017473A"/>
    <w:rsid w:val="00175745"/>
    <w:rsid w:val="00175E2C"/>
    <w:rsid w:val="00176848"/>
    <w:rsid w:val="00181E9F"/>
    <w:rsid w:val="00183525"/>
    <w:rsid w:val="00186B1F"/>
    <w:rsid w:val="001930C5"/>
    <w:rsid w:val="001930D3"/>
    <w:rsid w:val="00193145"/>
    <w:rsid w:val="00197089"/>
    <w:rsid w:val="00197389"/>
    <w:rsid w:val="00197B49"/>
    <w:rsid w:val="001A047B"/>
    <w:rsid w:val="001A0E9C"/>
    <w:rsid w:val="001A1135"/>
    <w:rsid w:val="001A1B6C"/>
    <w:rsid w:val="001A2043"/>
    <w:rsid w:val="001A264D"/>
    <w:rsid w:val="001A2889"/>
    <w:rsid w:val="001A2B65"/>
    <w:rsid w:val="001A3614"/>
    <w:rsid w:val="001A3740"/>
    <w:rsid w:val="001A4BE5"/>
    <w:rsid w:val="001A5E19"/>
    <w:rsid w:val="001A702B"/>
    <w:rsid w:val="001B0A63"/>
    <w:rsid w:val="001B1E10"/>
    <w:rsid w:val="001B2CA0"/>
    <w:rsid w:val="001B41EB"/>
    <w:rsid w:val="001B4AAE"/>
    <w:rsid w:val="001B4BE4"/>
    <w:rsid w:val="001B6E71"/>
    <w:rsid w:val="001C1429"/>
    <w:rsid w:val="001C1E03"/>
    <w:rsid w:val="001C40D4"/>
    <w:rsid w:val="001C53F2"/>
    <w:rsid w:val="001C5963"/>
    <w:rsid w:val="001C7088"/>
    <w:rsid w:val="001D0C3B"/>
    <w:rsid w:val="001D1BDC"/>
    <w:rsid w:val="001D4414"/>
    <w:rsid w:val="001D4DF9"/>
    <w:rsid w:val="001D5517"/>
    <w:rsid w:val="001D6CAF"/>
    <w:rsid w:val="001D7099"/>
    <w:rsid w:val="001D7E51"/>
    <w:rsid w:val="001E1AFE"/>
    <w:rsid w:val="001E3398"/>
    <w:rsid w:val="001E34BA"/>
    <w:rsid w:val="001E530D"/>
    <w:rsid w:val="001F03B9"/>
    <w:rsid w:val="001F085A"/>
    <w:rsid w:val="001F09B3"/>
    <w:rsid w:val="001F11BB"/>
    <w:rsid w:val="001F33B1"/>
    <w:rsid w:val="001F5B2E"/>
    <w:rsid w:val="00201814"/>
    <w:rsid w:val="002032A5"/>
    <w:rsid w:val="00207391"/>
    <w:rsid w:val="00207A42"/>
    <w:rsid w:val="00211517"/>
    <w:rsid w:val="002147B0"/>
    <w:rsid w:val="00215A2B"/>
    <w:rsid w:val="002168D3"/>
    <w:rsid w:val="00217CD6"/>
    <w:rsid w:val="00220792"/>
    <w:rsid w:val="00220E70"/>
    <w:rsid w:val="00224C59"/>
    <w:rsid w:val="00225E11"/>
    <w:rsid w:val="0023169F"/>
    <w:rsid w:val="00231A0C"/>
    <w:rsid w:val="00232953"/>
    <w:rsid w:val="00232C11"/>
    <w:rsid w:val="00233C15"/>
    <w:rsid w:val="00234A86"/>
    <w:rsid w:val="002366D1"/>
    <w:rsid w:val="002378A7"/>
    <w:rsid w:val="00237BF3"/>
    <w:rsid w:val="002444C4"/>
    <w:rsid w:val="00246991"/>
    <w:rsid w:val="00246C09"/>
    <w:rsid w:val="00250A88"/>
    <w:rsid w:val="002523E5"/>
    <w:rsid w:val="00252615"/>
    <w:rsid w:val="00252F5A"/>
    <w:rsid w:val="002629E7"/>
    <w:rsid w:val="00265727"/>
    <w:rsid w:val="00265BD2"/>
    <w:rsid w:val="00266A7F"/>
    <w:rsid w:val="002736B0"/>
    <w:rsid w:val="00276F47"/>
    <w:rsid w:val="00280819"/>
    <w:rsid w:val="0028267A"/>
    <w:rsid w:val="00284160"/>
    <w:rsid w:val="00285154"/>
    <w:rsid w:val="00287C3E"/>
    <w:rsid w:val="002901F3"/>
    <w:rsid w:val="00290CB4"/>
    <w:rsid w:val="002921F1"/>
    <w:rsid w:val="002924D5"/>
    <w:rsid w:val="00296616"/>
    <w:rsid w:val="00297717"/>
    <w:rsid w:val="00297A55"/>
    <w:rsid w:val="002A14B4"/>
    <w:rsid w:val="002A1F45"/>
    <w:rsid w:val="002A38B9"/>
    <w:rsid w:val="002A79DF"/>
    <w:rsid w:val="002B40F5"/>
    <w:rsid w:val="002B4E5C"/>
    <w:rsid w:val="002C33E4"/>
    <w:rsid w:val="002C5F65"/>
    <w:rsid w:val="002C5FD8"/>
    <w:rsid w:val="002C6609"/>
    <w:rsid w:val="002C67B4"/>
    <w:rsid w:val="002C7F53"/>
    <w:rsid w:val="002D2944"/>
    <w:rsid w:val="002D2CA2"/>
    <w:rsid w:val="002D3ABC"/>
    <w:rsid w:val="002D4601"/>
    <w:rsid w:val="002D4C64"/>
    <w:rsid w:val="002D6B65"/>
    <w:rsid w:val="002E1091"/>
    <w:rsid w:val="002E22A4"/>
    <w:rsid w:val="002E44C2"/>
    <w:rsid w:val="002E466A"/>
    <w:rsid w:val="002E652E"/>
    <w:rsid w:val="002E6D18"/>
    <w:rsid w:val="002F118D"/>
    <w:rsid w:val="002F300D"/>
    <w:rsid w:val="002F70DB"/>
    <w:rsid w:val="00300A00"/>
    <w:rsid w:val="003018F4"/>
    <w:rsid w:val="00301AC8"/>
    <w:rsid w:val="00303C65"/>
    <w:rsid w:val="003062E9"/>
    <w:rsid w:val="00311143"/>
    <w:rsid w:val="0031350B"/>
    <w:rsid w:val="003151D4"/>
    <w:rsid w:val="00315B7D"/>
    <w:rsid w:val="00317C79"/>
    <w:rsid w:val="00321AB7"/>
    <w:rsid w:val="00324A5A"/>
    <w:rsid w:val="003343E8"/>
    <w:rsid w:val="00334697"/>
    <w:rsid w:val="0033508C"/>
    <w:rsid w:val="003523AB"/>
    <w:rsid w:val="00352544"/>
    <w:rsid w:val="00357E7A"/>
    <w:rsid w:val="003633D1"/>
    <w:rsid w:val="00364CB4"/>
    <w:rsid w:val="00367C20"/>
    <w:rsid w:val="00372BD0"/>
    <w:rsid w:val="003756B2"/>
    <w:rsid w:val="00375A8D"/>
    <w:rsid w:val="00384B59"/>
    <w:rsid w:val="00384F0D"/>
    <w:rsid w:val="00391B25"/>
    <w:rsid w:val="00396048"/>
    <w:rsid w:val="00397C7B"/>
    <w:rsid w:val="003A34C3"/>
    <w:rsid w:val="003A4343"/>
    <w:rsid w:val="003A5DB0"/>
    <w:rsid w:val="003A6816"/>
    <w:rsid w:val="003B03A4"/>
    <w:rsid w:val="003B1295"/>
    <w:rsid w:val="003B1F8C"/>
    <w:rsid w:val="003B40E4"/>
    <w:rsid w:val="003B5C5F"/>
    <w:rsid w:val="003C14EC"/>
    <w:rsid w:val="003C243B"/>
    <w:rsid w:val="003D0E11"/>
    <w:rsid w:val="003D0F21"/>
    <w:rsid w:val="003D153D"/>
    <w:rsid w:val="003D64D8"/>
    <w:rsid w:val="003F2234"/>
    <w:rsid w:val="003F4E77"/>
    <w:rsid w:val="0040038C"/>
    <w:rsid w:val="004007C7"/>
    <w:rsid w:val="00400937"/>
    <w:rsid w:val="00404BB1"/>
    <w:rsid w:val="00405210"/>
    <w:rsid w:val="00405229"/>
    <w:rsid w:val="004065C8"/>
    <w:rsid w:val="00407511"/>
    <w:rsid w:val="00410003"/>
    <w:rsid w:val="0041113F"/>
    <w:rsid w:val="00411601"/>
    <w:rsid w:val="004124B0"/>
    <w:rsid w:val="00413FFE"/>
    <w:rsid w:val="004179A3"/>
    <w:rsid w:val="0042171C"/>
    <w:rsid w:val="00423C5F"/>
    <w:rsid w:val="004241DD"/>
    <w:rsid w:val="004273FD"/>
    <w:rsid w:val="00430A9B"/>
    <w:rsid w:val="00430E19"/>
    <w:rsid w:val="00431FBE"/>
    <w:rsid w:val="004333D3"/>
    <w:rsid w:val="00433AE8"/>
    <w:rsid w:val="0043540A"/>
    <w:rsid w:val="00437F32"/>
    <w:rsid w:val="004406B0"/>
    <w:rsid w:val="00441B89"/>
    <w:rsid w:val="004431DD"/>
    <w:rsid w:val="00444AFB"/>
    <w:rsid w:val="0044718B"/>
    <w:rsid w:val="00453A54"/>
    <w:rsid w:val="00453A8F"/>
    <w:rsid w:val="00454F60"/>
    <w:rsid w:val="00455506"/>
    <w:rsid w:val="00455F37"/>
    <w:rsid w:val="00461689"/>
    <w:rsid w:val="0046453C"/>
    <w:rsid w:val="00464BDD"/>
    <w:rsid w:val="0047109F"/>
    <w:rsid w:val="0047338B"/>
    <w:rsid w:val="004734A2"/>
    <w:rsid w:val="004771FB"/>
    <w:rsid w:val="0047728F"/>
    <w:rsid w:val="00480BE0"/>
    <w:rsid w:val="00484B0E"/>
    <w:rsid w:val="004920A6"/>
    <w:rsid w:val="004949B0"/>
    <w:rsid w:val="00497B46"/>
    <w:rsid w:val="004A3A77"/>
    <w:rsid w:val="004A3CD6"/>
    <w:rsid w:val="004A6643"/>
    <w:rsid w:val="004A67C6"/>
    <w:rsid w:val="004A7848"/>
    <w:rsid w:val="004B6535"/>
    <w:rsid w:val="004C0DEB"/>
    <w:rsid w:val="004D2CAF"/>
    <w:rsid w:val="004D459F"/>
    <w:rsid w:val="004D4D5C"/>
    <w:rsid w:val="004E1358"/>
    <w:rsid w:val="004E3728"/>
    <w:rsid w:val="004E3ADE"/>
    <w:rsid w:val="004E40A3"/>
    <w:rsid w:val="004E5CE1"/>
    <w:rsid w:val="004F2C9F"/>
    <w:rsid w:val="004F37EF"/>
    <w:rsid w:val="004F3F36"/>
    <w:rsid w:val="004F528A"/>
    <w:rsid w:val="00503382"/>
    <w:rsid w:val="00505ED9"/>
    <w:rsid w:val="00506C6B"/>
    <w:rsid w:val="00507E62"/>
    <w:rsid w:val="0051087B"/>
    <w:rsid w:val="0051121A"/>
    <w:rsid w:val="00513301"/>
    <w:rsid w:val="005135EF"/>
    <w:rsid w:val="00520C8C"/>
    <w:rsid w:val="00520DE2"/>
    <w:rsid w:val="0052163F"/>
    <w:rsid w:val="00527573"/>
    <w:rsid w:val="00531363"/>
    <w:rsid w:val="00536CAA"/>
    <w:rsid w:val="005378EE"/>
    <w:rsid w:val="00545ADB"/>
    <w:rsid w:val="0054683A"/>
    <w:rsid w:val="00551E23"/>
    <w:rsid w:val="005528D8"/>
    <w:rsid w:val="00553171"/>
    <w:rsid w:val="00553B7B"/>
    <w:rsid w:val="00553E3C"/>
    <w:rsid w:val="00557160"/>
    <w:rsid w:val="005617A4"/>
    <w:rsid w:val="005673C0"/>
    <w:rsid w:val="005701AA"/>
    <w:rsid w:val="00571E53"/>
    <w:rsid w:val="00571FAC"/>
    <w:rsid w:val="00574FB9"/>
    <w:rsid w:val="00575F06"/>
    <w:rsid w:val="00577AAB"/>
    <w:rsid w:val="00582BC2"/>
    <w:rsid w:val="00583327"/>
    <w:rsid w:val="005849FF"/>
    <w:rsid w:val="00586140"/>
    <w:rsid w:val="00586640"/>
    <w:rsid w:val="00586B30"/>
    <w:rsid w:val="00595859"/>
    <w:rsid w:val="005967E3"/>
    <w:rsid w:val="005967E4"/>
    <w:rsid w:val="00596D5E"/>
    <w:rsid w:val="0059754E"/>
    <w:rsid w:val="00597DBF"/>
    <w:rsid w:val="005A3005"/>
    <w:rsid w:val="005A5A4C"/>
    <w:rsid w:val="005A60A5"/>
    <w:rsid w:val="005B0AB5"/>
    <w:rsid w:val="005B2A0F"/>
    <w:rsid w:val="005B2A29"/>
    <w:rsid w:val="005B54AF"/>
    <w:rsid w:val="005B65EB"/>
    <w:rsid w:val="005C002F"/>
    <w:rsid w:val="005C2DBB"/>
    <w:rsid w:val="005C6A17"/>
    <w:rsid w:val="005D1789"/>
    <w:rsid w:val="005D225C"/>
    <w:rsid w:val="005D4315"/>
    <w:rsid w:val="005D4B6F"/>
    <w:rsid w:val="005D67E7"/>
    <w:rsid w:val="005E2A22"/>
    <w:rsid w:val="005E38BA"/>
    <w:rsid w:val="005E5CE4"/>
    <w:rsid w:val="005F212D"/>
    <w:rsid w:val="005F2F0C"/>
    <w:rsid w:val="005F3266"/>
    <w:rsid w:val="005F4067"/>
    <w:rsid w:val="005F40BC"/>
    <w:rsid w:val="005F7F19"/>
    <w:rsid w:val="00602DB7"/>
    <w:rsid w:val="00603FFD"/>
    <w:rsid w:val="006074BE"/>
    <w:rsid w:val="00612403"/>
    <w:rsid w:val="00613C32"/>
    <w:rsid w:val="0062191B"/>
    <w:rsid w:val="00621E82"/>
    <w:rsid w:val="00623143"/>
    <w:rsid w:val="00626260"/>
    <w:rsid w:val="006262F2"/>
    <w:rsid w:val="00626CAF"/>
    <w:rsid w:val="00631D89"/>
    <w:rsid w:val="0064378B"/>
    <w:rsid w:val="006447D7"/>
    <w:rsid w:val="00644930"/>
    <w:rsid w:val="00645546"/>
    <w:rsid w:val="006503E7"/>
    <w:rsid w:val="00650AC3"/>
    <w:rsid w:val="00653959"/>
    <w:rsid w:val="00653A71"/>
    <w:rsid w:val="0065429F"/>
    <w:rsid w:val="006550E0"/>
    <w:rsid w:val="006742E3"/>
    <w:rsid w:val="00676028"/>
    <w:rsid w:val="006810B5"/>
    <w:rsid w:val="006822E9"/>
    <w:rsid w:val="00683353"/>
    <w:rsid w:val="00684414"/>
    <w:rsid w:val="00684DE2"/>
    <w:rsid w:val="00686EA4"/>
    <w:rsid w:val="0068764D"/>
    <w:rsid w:val="006913C8"/>
    <w:rsid w:val="00691FD9"/>
    <w:rsid w:val="0069767B"/>
    <w:rsid w:val="006A0C2D"/>
    <w:rsid w:val="006A0C55"/>
    <w:rsid w:val="006A124F"/>
    <w:rsid w:val="006A47C7"/>
    <w:rsid w:val="006A642A"/>
    <w:rsid w:val="006A7A16"/>
    <w:rsid w:val="006B406B"/>
    <w:rsid w:val="006B60A2"/>
    <w:rsid w:val="006B72EB"/>
    <w:rsid w:val="006C2FA0"/>
    <w:rsid w:val="006C2FD4"/>
    <w:rsid w:val="006C3A37"/>
    <w:rsid w:val="006C41FA"/>
    <w:rsid w:val="006C516E"/>
    <w:rsid w:val="006D02A7"/>
    <w:rsid w:val="006D195D"/>
    <w:rsid w:val="006D3A28"/>
    <w:rsid w:val="006D43CE"/>
    <w:rsid w:val="006D57B8"/>
    <w:rsid w:val="006E073A"/>
    <w:rsid w:val="006E13BE"/>
    <w:rsid w:val="006E5DA9"/>
    <w:rsid w:val="006E6533"/>
    <w:rsid w:val="006F2C64"/>
    <w:rsid w:val="006F3723"/>
    <w:rsid w:val="006F415B"/>
    <w:rsid w:val="006F58F3"/>
    <w:rsid w:val="006F654C"/>
    <w:rsid w:val="006F76A9"/>
    <w:rsid w:val="006F7752"/>
    <w:rsid w:val="00700482"/>
    <w:rsid w:val="007007AF"/>
    <w:rsid w:val="007008A5"/>
    <w:rsid w:val="00701C90"/>
    <w:rsid w:val="0070324C"/>
    <w:rsid w:val="00703901"/>
    <w:rsid w:val="00704851"/>
    <w:rsid w:val="00707043"/>
    <w:rsid w:val="0070724C"/>
    <w:rsid w:val="0071134B"/>
    <w:rsid w:val="007167CD"/>
    <w:rsid w:val="00717C0C"/>
    <w:rsid w:val="00720CFC"/>
    <w:rsid w:val="0072338C"/>
    <w:rsid w:val="00724960"/>
    <w:rsid w:val="00725B31"/>
    <w:rsid w:val="007320E3"/>
    <w:rsid w:val="0073444F"/>
    <w:rsid w:val="0073784F"/>
    <w:rsid w:val="00741110"/>
    <w:rsid w:val="00750C68"/>
    <w:rsid w:val="007517EF"/>
    <w:rsid w:val="00753CDB"/>
    <w:rsid w:val="0075666E"/>
    <w:rsid w:val="00762562"/>
    <w:rsid w:val="00766838"/>
    <w:rsid w:val="00771B59"/>
    <w:rsid w:val="00773AE9"/>
    <w:rsid w:val="00777F13"/>
    <w:rsid w:val="0078258D"/>
    <w:rsid w:val="007828AB"/>
    <w:rsid w:val="00782F28"/>
    <w:rsid w:val="007903CB"/>
    <w:rsid w:val="007916D1"/>
    <w:rsid w:val="00791C53"/>
    <w:rsid w:val="00793B96"/>
    <w:rsid w:val="00793CFD"/>
    <w:rsid w:val="00794ECA"/>
    <w:rsid w:val="007962DE"/>
    <w:rsid w:val="007A64A2"/>
    <w:rsid w:val="007A776B"/>
    <w:rsid w:val="007B059D"/>
    <w:rsid w:val="007B2F99"/>
    <w:rsid w:val="007B7743"/>
    <w:rsid w:val="007B788E"/>
    <w:rsid w:val="007C10DA"/>
    <w:rsid w:val="007C2DC9"/>
    <w:rsid w:val="007C5CD2"/>
    <w:rsid w:val="007C616F"/>
    <w:rsid w:val="007C6AD3"/>
    <w:rsid w:val="007D09D1"/>
    <w:rsid w:val="007D0BE0"/>
    <w:rsid w:val="007D3C23"/>
    <w:rsid w:val="007D48AB"/>
    <w:rsid w:val="007D5496"/>
    <w:rsid w:val="007D62A1"/>
    <w:rsid w:val="007D7F7D"/>
    <w:rsid w:val="007E10EF"/>
    <w:rsid w:val="007E69B7"/>
    <w:rsid w:val="007E6EB2"/>
    <w:rsid w:val="007E6F60"/>
    <w:rsid w:val="007E725D"/>
    <w:rsid w:val="007E7896"/>
    <w:rsid w:val="007F001D"/>
    <w:rsid w:val="007F004D"/>
    <w:rsid w:val="008041E4"/>
    <w:rsid w:val="008101D5"/>
    <w:rsid w:val="00810760"/>
    <w:rsid w:val="008129D3"/>
    <w:rsid w:val="00816CCD"/>
    <w:rsid w:val="00817046"/>
    <w:rsid w:val="00821879"/>
    <w:rsid w:val="008272C1"/>
    <w:rsid w:val="00832973"/>
    <w:rsid w:val="008348AA"/>
    <w:rsid w:val="00835046"/>
    <w:rsid w:val="00837E98"/>
    <w:rsid w:val="008436E1"/>
    <w:rsid w:val="008447F1"/>
    <w:rsid w:val="008454B6"/>
    <w:rsid w:val="00850EF1"/>
    <w:rsid w:val="008514F7"/>
    <w:rsid w:val="00852504"/>
    <w:rsid w:val="00852ADE"/>
    <w:rsid w:val="00852DC5"/>
    <w:rsid w:val="00853F71"/>
    <w:rsid w:val="00856916"/>
    <w:rsid w:val="0085718E"/>
    <w:rsid w:val="00857450"/>
    <w:rsid w:val="00861D55"/>
    <w:rsid w:val="00863728"/>
    <w:rsid w:val="00863B6A"/>
    <w:rsid w:val="00863F37"/>
    <w:rsid w:val="00864B11"/>
    <w:rsid w:val="008655FF"/>
    <w:rsid w:val="00865CDC"/>
    <w:rsid w:val="008669A4"/>
    <w:rsid w:val="00870AD9"/>
    <w:rsid w:val="00872008"/>
    <w:rsid w:val="0087730A"/>
    <w:rsid w:val="00877705"/>
    <w:rsid w:val="008840A5"/>
    <w:rsid w:val="00885083"/>
    <w:rsid w:val="00886EF8"/>
    <w:rsid w:val="00887AE0"/>
    <w:rsid w:val="008928FA"/>
    <w:rsid w:val="008961C6"/>
    <w:rsid w:val="008A125E"/>
    <w:rsid w:val="008A2083"/>
    <w:rsid w:val="008A21FC"/>
    <w:rsid w:val="008A5F82"/>
    <w:rsid w:val="008A6279"/>
    <w:rsid w:val="008C1067"/>
    <w:rsid w:val="008C1930"/>
    <w:rsid w:val="008C6F9F"/>
    <w:rsid w:val="008C7632"/>
    <w:rsid w:val="008D5803"/>
    <w:rsid w:val="008D6882"/>
    <w:rsid w:val="008E3104"/>
    <w:rsid w:val="008E3A17"/>
    <w:rsid w:val="008E4512"/>
    <w:rsid w:val="008F1DDF"/>
    <w:rsid w:val="008F4175"/>
    <w:rsid w:val="008F6005"/>
    <w:rsid w:val="009052CB"/>
    <w:rsid w:val="00911646"/>
    <w:rsid w:val="00911FFC"/>
    <w:rsid w:val="00916830"/>
    <w:rsid w:val="00917B4C"/>
    <w:rsid w:val="00920DC1"/>
    <w:rsid w:val="00922070"/>
    <w:rsid w:val="0093483B"/>
    <w:rsid w:val="00934956"/>
    <w:rsid w:val="009369F4"/>
    <w:rsid w:val="00942EF9"/>
    <w:rsid w:val="00943176"/>
    <w:rsid w:val="009452E5"/>
    <w:rsid w:val="0094614F"/>
    <w:rsid w:val="00952B56"/>
    <w:rsid w:val="00952F75"/>
    <w:rsid w:val="0095401B"/>
    <w:rsid w:val="00956CB8"/>
    <w:rsid w:val="00956E58"/>
    <w:rsid w:val="00962612"/>
    <w:rsid w:val="009642C8"/>
    <w:rsid w:val="00964C11"/>
    <w:rsid w:val="00965A25"/>
    <w:rsid w:val="00966E62"/>
    <w:rsid w:val="00973903"/>
    <w:rsid w:val="00977B8D"/>
    <w:rsid w:val="00977CDD"/>
    <w:rsid w:val="009855C7"/>
    <w:rsid w:val="00987F95"/>
    <w:rsid w:val="00991204"/>
    <w:rsid w:val="00992778"/>
    <w:rsid w:val="009969DA"/>
    <w:rsid w:val="009A5E9C"/>
    <w:rsid w:val="009A5F41"/>
    <w:rsid w:val="009A6893"/>
    <w:rsid w:val="009B0121"/>
    <w:rsid w:val="009B0D3D"/>
    <w:rsid w:val="009C3413"/>
    <w:rsid w:val="009C42EA"/>
    <w:rsid w:val="009C4E4A"/>
    <w:rsid w:val="009C5049"/>
    <w:rsid w:val="009D70BF"/>
    <w:rsid w:val="009D7905"/>
    <w:rsid w:val="009E066C"/>
    <w:rsid w:val="009E1CE4"/>
    <w:rsid w:val="009E23F9"/>
    <w:rsid w:val="009F1B48"/>
    <w:rsid w:val="009F49A6"/>
    <w:rsid w:val="009F5579"/>
    <w:rsid w:val="009F56ED"/>
    <w:rsid w:val="009F679C"/>
    <w:rsid w:val="00A0086F"/>
    <w:rsid w:val="00A04154"/>
    <w:rsid w:val="00A06560"/>
    <w:rsid w:val="00A13730"/>
    <w:rsid w:val="00A15873"/>
    <w:rsid w:val="00A16E6B"/>
    <w:rsid w:val="00A2121F"/>
    <w:rsid w:val="00A22858"/>
    <w:rsid w:val="00A23D2F"/>
    <w:rsid w:val="00A30A54"/>
    <w:rsid w:val="00A3323A"/>
    <w:rsid w:val="00A336EC"/>
    <w:rsid w:val="00A33EA2"/>
    <w:rsid w:val="00A3535B"/>
    <w:rsid w:val="00A36557"/>
    <w:rsid w:val="00A36A86"/>
    <w:rsid w:val="00A37757"/>
    <w:rsid w:val="00A41EF3"/>
    <w:rsid w:val="00A445CA"/>
    <w:rsid w:val="00A44622"/>
    <w:rsid w:val="00A47C43"/>
    <w:rsid w:val="00A50E8F"/>
    <w:rsid w:val="00A51457"/>
    <w:rsid w:val="00A563D4"/>
    <w:rsid w:val="00A577B4"/>
    <w:rsid w:val="00A5794C"/>
    <w:rsid w:val="00A61CE8"/>
    <w:rsid w:val="00A706BA"/>
    <w:rsid w:val="00A72517"/>
    <w:rsid w:val="00A72EEA"/>
    <w:rsid w:val="00A74E5A"/>
    <w:rsid w:val="00A754EC"/>
    <w:rsid w:val="00A7586D"/>
    <w:rsid w:val="00A762F8"/>
    <w:rsid w:val="00A823F4"/>
    <w:rsid w:val="00A85655"/>
    <w:rsid w:val="00A911AF"/>
    <w:rsid w:val="00A918CA"/>
    <w:rsid w:val="00A93342"/>
    <w:rsid w:val="00A9377F"/>
    <w:rsid w:val="00A93BC8"/>
    <w:rsid w:val="00A94139"/>
    <w:rsid w:val="00A96419"/>
    <w:rsid w:val="00AA2D58"/>
    <w:rsid w:val="00AA2DA8"/>
    <w:rsid w:val="00AA3462"/>
    <w:rsid w:val="00AB1C91"/>
    <w:rsid w:val="00AB565C"/>
    <w:rsid w:val="00AB70A5"/>
    <w:rsid w:val="00AC28AD"/>
    <w:rsid w:val="00AC3BEC"/>
    <w:rsid w:val="00AC514F"/>
    <w:rsid w:val="00AD0266"/>
    <w:rsid w:val="00AD2A11"/>
    <w:rsid w:val="00AE0F10"/>
    <w:rsid w:val="00AE2C68"/>
    <w:rsid w:val="00AE2CE6"/>
    <w:rsid w:val="00AE333E"/>
    <w:rsid w:val="00AE4481"/>
    <w:rsid w:val="00AE6540"/>
    <w:rsid w:val="00AE685B"/>
    <w:rsid w:val="00AE7833"/>
    <w:rsid w:val="00AF2E19"/>
    <w:rsid w:val="00AF3EF2"/>
    <w:rsid w:val="00B00B31"/>
    <w:rsid w:val="00B03AD8"/>
    <w:rsid w:val="00B04340"/>
    <w:rsid w:val="00B07EEE"/>
    <w:rsid w:val="00B12C28"/>
    <w:rsid w:val="00B168E8"/>
    <w:rsid w:val="00B2249C"/>
    <w:rsid w:val="00B26CD0"/>
    <w:rsid w:val="00B26F35"/>
    <w:rsid w:val="00B27802"/>
    <w:rsid w:val="00B31A59"/>
    <w:rsid w:val="00B32231"/>
    <w:rsid w:val="00B335E8"/>
    <w:rsid w:val="00B34E3D"/>
    <w:rsid w:val="00B367A9"/>
    <w:rsid w:val="00B37C9C"/>
    <w:rsid w:val="00B40974"/>
    <w:rsid w:val="00B460E0"/>
    <w:rsid w:val="00B52682"/>
    <w:rsid w:val="00B52A22"/>
    <w:rsid w:val="00B530F7"/>
    <w:rsid w:val="00B5385E"/>
    <w:rsid w:val="00B57696"/>
    <w:rsid w:val="00B6053C"/>
    <w:rsid w:val="00B64A6F"/>
    <w:rsid w:val="00B665D7"/>
    <w:rsid w:val="00B72D33"/>
    <w:rsid w:val="00B73E05"/>
    <w:rsid w:val="00B77ABA"/>
    <w:rsid w:val="00B805FD"/>
    <w:rsid w:val="00B81CEE"/>
    <w:rsid w:val="00B8656B"/>
    <w:rsid w:val="00B86706"/>
    <w:rsid w:val="00B92AB8"/>
    <w:rsid w:val="00B95061"/>
    <w:rsid w:val="00B951B2"/>
    <w:rsid w:val="00B9595D"/>
    <w:rsid w:val="00BA2217"/>
    <w:rsid w:val="00BA22EE"/>
    <w:rsid w:val="00BA2FBE"/>
    <w:rsid w:val="00BA5CC5"/>
    <w:rsid w:val="00BA62AF"/>
    <w:rsid w:val="00BA63AE"/>
    <w:rsid w:val="00BA74CD"/>
    <w:rsid w:val="00BB0A79"/>
    <w:rsid w:val="00BB1042"/>
    <w:rsid w:val="00BB4454"/>
    <w:rsid w:val="00BC2F25"/>
    <w:rsid w:val="00BC620F"/>
    <w:rsid w:val="00BD712C"/>
    <w:rsid w:val="00BD7BD0"/>
    <w:rsid w:val="00BE4861"/>
    <w:rsid w:val="00BF0295"/>
    <w:rsid w:val="00BF2330"/>
    <w:rsid w:val="00BF26B9"/>
    <w:rsid w:val="00BF396C"/>
    <w:rsid w:val="00BF4683"/>
    <w:rsid w:val="00BF49F7"/>
    <w:rsid w:val="00C00E24"/>
    <w:rsid w:val="00C0379A"/>
    <w:rsid w:val="00C03AF8"/>
    <w:rsid w:val="00C05EF0"/>
    <w:rsid w:val="00C10B82"/>
    <w:rsid w:val="00C22555"/>
    <w:rsid w:val="00C22D9D"/>
    <w:rsid w:val="00C22FEB"/>
    <w:rsid w:val="00C23628"/>
    <w:rsid w:val="00C24D69"/>
    <w:rsid w:val="00C25691"/>
    <w:rsid w:val="00C26B4D"/>
    <w:rsid w:val="00C302E2"/>
    <w:rsid w:val="00C31FEC"/>
    <w:rsid w:val="00C4410E"/>
    <w:rsid w:val="00C4453B"/>
    <w:rsid w:val="00C452D1"/>
    <w:rsid w:val="00C46606"/>
    <w:rsid w:val="00C46C85"/>
    <w:rsid w:val="00C502B9"/>
    <w:rsid w:val="00C53A37"/>
    <w:rsid w:val="00C621B3"/>
    <w:rsid w:val="00C62E5F"/>
    <w:rsid w:val="00C63DE3"/>
    <w:rsid w:val="00C64071"/>
    <w:rsid w:val="00C66C1E"/>
    <w:rsid w:val="00C67633"/>
    <w:rsid w:val="00C754BE"/>
    <w:rsid w:val="00C75F8B"/>
    <w:rsid w:val="00C75F96"/>
    <w:rsid w:val="00C76715"/>
    <w:rsid w:val="00C76A2C"/>
    <w:rsid w:val="00C76F8B"/>
    <w:rsid w:val="00C80D22"/>
    <w:rsid w:val="00C904A8"/>
    <w:rsid w:val="00C91A38"/>
    <w:rsid w:val="00CA0AD6"/>
    <w:rsid w:val="00CA38B1"/>
    <w:rsid w:val="00CA5A7A"/>
    <w:rsid w:val="00CA7874"/>
    <w:rsid w:val="00CB6588"/>
    <w:rsid w:val="00CB69B2"/>
    <w:rsid w:val="00CB7EE4"/>
    <w:rsid w:val="00CC1352"/>
    <w:rsid w:val="00CC1FB9"/>
    <w:rsid w:val="00CC2041"/>
    <w:rsid w:val="00CC39AC"/>
    <w:rsid w:val="00CD2718"/>
    <w:rsid w:val="00CD2E1F"/>
    <w:rsid w:val="00CD6154"/>
    <w:rsid w:val="00CD76A5"/>
    <w:rsid w:val="00CE0068"/>
    <w:rsid w:val="00CE2879"/>
    <w:rsid w:val="00CE37EE"/>
    <w:rsid w:val="00CE3A69"/>
    <w:rsid w:val="00CE4565"/>
    <w:rsid w:val="00CE653B"/>
    <w:rsid w:val="00CF0F35"/>
    <w:rsid w:val="00CF13B8"/>
    <w:rsid w:val="00CF179E"/>
    <w:rsid w:val="00CF6050"/>
    <w:rsid w:val="00D0095A"/>
    <w:rsid w:val="00D017D0"/>
    <w:rsid w:val="00D020C6"/>
    <w:rsid w:val="00D0396C"/>
    <w:rsid w:val="00D05817"/>
    <w:rsid w:val="00D05EF7"/>
    <w:rsid w:val="00D120E1"/>
    <w:rsid w:val="00D1328B"/>
    <w:rsid w:val="00D15754"/>
    <w:rsid w:val="00D159B6"/>
    <w:rsid w:val="00D16540"/>
    <w:rsid w:val="00D17763"/>
    <w:rsid w:val="00D20DCB"/>
    <w:rsid w:val="00D2118B"/>
    <w:rsid w:val="00D24E76"/>
    <w:rsid w:val="00D275D7"/>
    <w:rsid w:val="00D277D2"/>
    <w:rsid w:val="00D30FA2"/>
    <w:rsid w:val="00D321FC"/>
    <w:rsid w:val="00D32D5E"/>
    <w:rsid w:val="00D3502E"/>
    <w:rsid w:val="00D40436"/>
    <w:rsid w:val="00D40878"/>
    <w:rsid w:val="00D40A2F"/>
    <w:rsid w:val="00D516AD"/>
    <w:rsid w:val="00D52020"/>
    <w:rsid w:val="00D57F04"/>
    <w:rsid w:val="00D60BE4"/>
    <w:rsid w:val="00D65717"/>
    <w:rsid w:val="00D7408A"/>
    <w:rsid w:val="00D83568"/>
    <w:rsid w:val="00D8472F"/>
    <w:rsid w:val="00D90C50"/>
    <w:rsid w:val="00D9105E"/>
    <w:rsid w:val="00D93245"/>
    <w:rsid w:val="00D94528"/>
    <w:rsid w:val="00DA1DB6"/>
    <w:rsid w:val="00DA5397"/>
    <w:rsid w:val="00DA57BE"/>
    <w:rsid w:val="00DB006C"/>
    <w:rsid w:val="00DB1FD3"/>
    <w:rsid w:val="00DB3E88"/>
    <w:rsid w:val="00DB4560"/>
    <w:rsid w:val="00DB519D"/>
    <w:rsid w:val="00DB5A57"/>
    <w:rsid w:val="00DC0BD0"/>
    <w:rsid w:val="00DC298F"/>
    <w:rsid w:val="00DC7227"/>
    <w:rsid w:val="00DC77BD"/>
    <w:rsid w:val="00DD0C60"/>
    <w:rsid w:val="00DD0F7F"/>
    <w:rsid w:val="00DD31C6"/>
    <w:rsid w:val="00DD466C"/>
    <w:rsid w:val="00DD6673"/>
    <w:rsid w:val="00DE222C"/>
    <w:rsid w:val="00DE58E0"/>
    <w:rsid w:val="00DF137E"/>
    <w:rsid w:val="00DF174A"/>
    <w:rsid w:val="00DF5377"/>
    <w:rsid w:val="00DF6895"/>
    <w:rsid w:val="00E03ABF"/>
    <w:rsid w:val="00E04FE5"/>
    <w:rsid w:val="00E071F5"/>
    <w:rsid w:val="00E077DA"/>
    <w:rsid w:val="00E118E2"/>
    <w:rsid w:val="00E12F93"/>
    <w:rsid w:val="00E20042"/>
    <w:rsid w:val="00E24D25"/>
    <w:rsid w:val="00E26805"/>
    <w:rsid w:val="00E3286F"/>
    <w:rsid w:val="00E3527B"/>
    <w:rsid w:val="00E37768"/>
    <w:rsid w:val="00E41122"/>
    <w:rsid w:val="00E427FB"/>
    <w:rsid w:val="00E44A00"/>
    <w:rsid w:val="00E456E1"/>
    <w:rsid w:val="00E52384"/>
    <w:rsid w:val="00E552BF"/>
    <w:rsid w:val="00E561EF"/>
    <w:rsid w:val="00E57C23"/>
    <w:rsid w:val="00E60ECF"/>
    <w:rsid w:val="00E62752"/>
    <w:rsid w:val="00E628AF"/>
    <w:rsid w:val="00E62DE6"/>
    <w:rsid w:val="00E65E07"/>
    <w:rsid w:val="00E66944"/>
    <w:rsid w:val="00E6719E"/>
    <w:rsid w:val="00E70F21"/>
    <w:rsid w:val="00E76C31"/>
    <w:rsid w:val="00E82542"/>
    <w:rsid w:val="00E851BC"/>
    <w:rsid w:val="00E92363"/>
    <w:rsid w:val="00E92618"/>
    <w:rsid w:val="00E934D6"/>
    <w:rsid w:val="00EA3066"/>
    <w:rsid w:val="00EB1362"/>
    <w:rsid w:val="00EB31B8"/>
    <w:rsid w:val="00EB5782"/>
    <w:rsid w:val="00EB7778"/>
    <w:rsid w:val="00EC2A41"/>
    <w:rsid w:val="00EC35D0"/>
    <w:rsid w:val="00EC3D58"/>
    <w:rsid w:val="00EC68A2"/>
    <w:rsid w:val="00EC7B38"/>
    <w:rsid w:val="00ED096C"/>
    <w:rsid w:val="00ED1EB7"/>
    <w:rsid w:val="00ED4175"/>
    <w:rsid w:val="00ED4D7C"/>
    <w:rsid w:val="00ED7DFC"/>
    <w:rsid w:val="00EE10F3"/>
    <w:rsid w:val="00EE1F56"/>
    <w:rsid w:val="00EE689C"/>
    <w:rsid w:val="00EF097B"/>
    <w:rsid w:val="00EF673D"/>
    <w:rsid w:val="00F00232"/>
    <w:rsid w:val="00F02B1F"/>
    <w:rsid w:val="00F038E0"/>
    <w:rsid w:val="00F03913"/>
    <w:rsid w:val="00F04A1D"/>
    <w:rsid w:val="00F13755"/>
    <w:rsid w:val="00F14607"/>
    <w:rsid w:val="00F152ED"/>
    <w:rsid w:val="00F170DE"/>
    <w:rsid w:val="00F170F0"/>
    <w:rsid w:val="00F174B1"/>
    <w:rsid w:val="00F179EE"/>
    <w:rsid w:val="00F20BCD"/>
    <w:rsid w:val="00F214B0"/>
    <w:rsid w:val="00F216E8"/>
    <w:rsid w:val="00F22813"/>
    <w:rsid w:val="00F31F54"/>
    <w:rsid w:val="00F32893"/>
    <w:rsid w:val="00F34218"/>
    <w:rsid w:val="00F40F0D"/>
    <w:rsid w:val="00F41A02"/>
    <w:rsid w:val="00F448B1"/>
    <w:rsid w:val="00F46916"/>
    <w:rsid w:val="00F46F20"/>
    <w:rsid w:val="00F50E45"/>
    <w:rsid w:val="00F51CB1"/>
    <w:rsid w:val="00F5496A"/>
    <w:rsid w:val="00F54FE5"/>
    <w:rsid w:val="00F54FF3"/>
    <w:rsid w:val="00F565B8"/>
    <w:rsid w:val="00F570B3"/>
    <w:rsid w:val="00F606BE"/>
    <w:rsid w:val="00F61396"/>
    <w:rsid w:val="00F61A5C"/>
    <w:rsid w:val="00F6213E"/>
    <w:rsid w:val="00F644C3"/>
    <w:rsid w:val="00F6646B"/>
    <w:rsid w:val="00F70CC4"/>
    <w:rsid w:val="00F71A74"/>
    <w:rsid w:val="00F72E72"/>
    <w:rsid w:val="00F755FF"/>
    <w:rsid w:val="00F82CCD"/>
    <w:rsid w:val="00F85995"/>
    <w:rsid w:val="00F907BE"/>
    <w:rsid w:val="00F90C59"/>
    <w:rsid w:val="00F91686"/>
    <w:rsid w:val="00F95D27"/>
    <w:rsid w:val="00FA358F"/>
    <w:rsid w:val="00FA4A18"/>
    <w:rsid w:val="00FA4D78"/>
    <w:rsid w:val="00FB423C"/>
    <w:rsid w:val="00FB4506"/>
    <w:rsid w:val="00FB672F"/>
    <w:rsid w:val="00FB7809"/>
    <w:rsid w:val="00FC1877"/>
    <w:rsid w:val="00FC220E"/>
    <w:rsid w:val="00FC324E"/>
    <w:rsid w:val="00FC3388"/>
    <w:rsid w:val="00FC3DC5"/>
    <w:rsid w:val="00FC7B0D"/>
    <w:rsid w:val="00FD1275"/>
    <w:rsid w:val="00FD332E"/>
    <w:rsid w:val="00FD4797"/>
    <w:rsid w:val="00FE03CA"/>
    <w:rsid w:val="00FE74D4"/>
    <w:rsid w:val="00FF039A"/>
    <w:rsid w:val="00FF4DBA"/>
    <w:rsid w:val="00FF5554"/>
    <w:rsid w:val="00FF5F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8DC6"/>
  <w15:docId w15:val="{258AFD01-2D5D-984C-AD6E-AF16E1F6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121"/>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9B0121"/>
    <w:rPr>
      <w:sz w:val="20"/>
      <w:szCs w:val="20"/>
    </w:rPr>
  </w:style>
  <w:style w:type="character" w:customStyle="1" w:styleId="TextonotapieCar">
    <w:name w:val="Texto nota pie Car"/>
    <w:basedOn w:val="Fuentedeprrafopredeter"/>
    <w:link w:val="Textonotapie"/>
    <w:uiPriority w:val="99"/>
    <w:rsid w:val="009B0121"/>
    <w:rPr>
      <w:sz w:val="20"/>
      <w:szCs w:val="20"/>
      <w:lang w:val="es-ES_tradnl"/>
    </w:rPr>
  </w:style>
  <w:style w:type="character" w:styleId="Refdenotaalpie">
    <w:name w:val="footnote reference"/>
    <w:basedOn w:val="Fuentedeprrafopredeter"/>
    <w:uiPriority w:val="99"/>
    <w:semiHidden/>
    <w:unhideWhenUsed/>
    <w:rsid w:val="009B0121"/>
    <w:rPr>
      <w:vertAlign w:val="superscript"/>
    </w:rPr>
  </w:style>
  <w:style w:type="character" w:customStyle="1" w:styleId="apple-converted-space">
    <w:name w:val="apple-converted-space"/>
    <w:basedOn w:val="Fuentedeprrafopredeter"/>
    <w:rsid w:val="00AC28AD"/>
  </w:style>
  <w:style w:type="paragraph" w:styleId="NormalWeb">
    <w:name w:val="Normal (Web)"/>
    <w:basedOn w:val="Normal"/>
    <w:uiPriority w:val="99"/>
    <w:unhideWhenUsed/>
    <w:rsid w:val="00691FD9"/>
    <w:pPr>
      <w:spacing w:before="100" w:beforeAutospacing="1" w:after="100" w:afterAutospacing="1"/>
    </w:pPr>
    <w:rPr>
      <w:rFonts w:ascii="Times New Roman" w:eastAsia="Times New Roman" w:hAnsi="Times New Roman" w:cs="Times New Roman"/>
      <w:lang w:val="es-MX" w:eastAsia="es-MX"/>
    </w:rPr>
  </w:style>
  <w:style w:type="paragraph" w:styleId="Textodeglobo">
    <w:name w:val="Balloon Text"/>
    <w:basedOn w:val="Normal"/>
    <w:link w:val="TextodegloboCar"/>
    <w:uiPriority w:val="99"/>
    <w:semiHidden/>
    <w:unhideWhenUsed/>
    <w:rsid w:val="006E13BE"/>
    <w:rPr>
      <w:rFonts w:ascii="Tahoma" w:hAnsi="Tahoma" w:cs="Tahoma"/>
      <w:sz w:val="16"/>
      <w:szCs w:val="16"/>
    </w:rPr>
  </w:style>
  <w:style w:type="character" w:customStyle="1" w:styleId="TextodegloboCar">
    <w:name w:val="Texto de globo Car"/>
    <w:basedOn w:val="Fuentedeprrafopredeter"/>
    <w:link w:val="Textodeglobo"/>
    <w:uiPriority w:val="99"/>
    <w:semiHidden/>
    <w:rsid w:val="006E13BE"/>
    <w:rPr>
      <w:rFonts w:ascii="Tahoma" w:hAnsi="Tahoma" w:cs="Tahoma"/>
      <w:sz w:val="16"/>
      <w:szCs w:val="16"/>
      <w:lang w:val="es-ES_tradnl"/>
    </w:rPr>
  </w:style>
  <w:style w:type="paragraph" w:styleId="HTMLconformatoprevio">
    <w:name w:val="HTML Preformatted"/>
    <w:basedOn w:val="Normal"/>
    <w:link w:val="HTMLconformatoprevioCar"/>
    <w:uiPriority w:val="99"/>
    <w:semiHidden/>
    <w:unhideWhenUsed/>
    <w:rsid w:val="009C3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9C3413"/>
    <w:rPr>
      <w:rFonts w:ascii="Courier New" w:eastAsia="Times New Roman" w:hAnsi="Courier New" w:cs="Courier New"/>
      <w:sz w:val="20"/>
      <w:szCs w:val="20"/>
      <w:lang w:val="es-ES" w:eastAsia="es-ES"/>
    </w:rPr>
  </w:style>
  <w:style w:type="character" w:customStyle="1" w:styleId="y2iqfc">
    <w:name w:val="y2iqfc"/>
    <w:basedOn w:val="Fuentedeprrafopredeter"/>
    <w:rsid w:val="009C3413"/>
  </w:style>
  <w:style w:type="paragraph" w:customStyle="1" w:styleId="Default">
    <w:name w:val="Default"/>
    <w:rsid w:val="00C75F96"/>
    <w:pPr>
      <w:autoSpaceDE w:val="0"/>
      <w:autoSpaceDN w:val="0"/>
      <w:adjustRightInd w:val="0"/>
    </w:pPr>
    <w:rPr>
      <w:rFonts w:ascii="Arial" w:hAnsi="Arial" w:cs="Arial"/>
      <w:color w:val="000000"/>
    </w:rPr>
  </w:style>
  <w:style w:type="paragraph" w:styleId="Prrafodelista">
    <w:name w:val="List Paragraph"/>
    <w:basedOn w:val="Normal"/>
    <w:uiPriority w:val="34"/>
    <w:qFormat/>
    <w:rsid w:val="00F039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159">
      <w:bodyDiv w:val="1"/>
      <w:marLeft w:val="0"/>
      <w:marRight w:val="0"/>
      <w:marTop w:val="0"/>
      <w:marBottom w:val="0"/>
      <w:divBdr>
        <w:top w:val="none" w:sz="0" w:space="0" w:color="auto"/>
        <w:left w:val="none" w:sz="0" w:space="0" w:color="auto"/>
        <w:bottom w:val="none" w:sz="0" w:space="0" w:color="auto"/>
        <w:right w:val="none" w:sz="0" w:space="0" w:color="auto"/>
      </w:divBdr>
    </w:div>
    <w:div w:id="81294672">
      <w:bodyDiv w:val="1"/>
      <w:marLeft w:val="0"/>
      <w:marRight w:val="0"/>
      <w:marTop w:val="0"/>
      <w:marBottom w:val="0"/>
      <w:divBdr>
        <w:top w:val="none" w:sz="0" w:space="0" w:color="auto"/>
        <w:left w:val="none" w:sz="0" w:space="0" w:color="auto"/>
        <w:bottom w:val="none" w:sz="0" w:space="0" w:color="auto"/>
        <w:right w:val="none" w:sz="0" w:space="0" w:color="auto"/>
      </w:divBdr>
    </w:div>
    <w:div w:id="119301029">
      <w:bodyDiv w:val="1"/>
      <w:marLeft w:val="0"/>
      <w:marRight w:val="0"/>
      <w:marTop w:val="0"/>
      <w:marBottom w:val="0"/>
      <w:divBdr>
        <w:top w:val="none" w:sz="0" w:space="0" w:color="auto"/>
        <w:left w:val="none" w:sz="0" w:space="0" w:color="auto"/>
        <w:bottom w:val="none" w:sz="0" w:space="0" w:color="auto"/>
        <w:right w:val="none" w:sz="0" w:space="0" w:color="auto"/>
      </w:divBdr>
    </w:div>
    <w:div w:id="126240347">
      <w:bodyDiv w:val="1"/>
      <w:marLeft w:val="0"/>
      <w:marRight w:val="0"/>
      <w:marTop w:val="0"/>
      <w:marBottom w:val="0"/>
      <w:divBdr>
        <w:top w:val="none" w:sz="0" w:space="0" w:color="auto"/>
        <w:left w:val="none" w:sz="0" w:space="0" w:color="auto"/>
        <w:bottom w:val="none" w:sz="0" w:space="0" w:color="auto"/>
        <w:right w:val="none" w:sz="0" w:space="0" w:color="auto"/>
      </w:divBdr>
    </w:div>
    <w:div w:id="176236210">
      <w:bodyDiv w:val="1"/>
      <w:marLeft w:val="0"/>
      <w:marRight w:val="0"/>
      <w:marTop w:val="0"/>
      <w:marBottom w:val="0"/>
      <w:divBdr>
        <w:top w:val="none" w:sz="0" w:space="0" w:color="auto"/>
        <w:left w:val="none" w:sz="0" w:space="0" w:color="auto"/>
        <w:bottom w:val="none" w:sz="0" w:space="0" w:color="auto"/>
        <w:right w:val="none" w:sz="0" w:space="0" w:color="auto"/>
      </w:divBdr>
      <w:divsChild>
        <w:div w:id="629016517">
          <w:marLeft w:val="0"/>
          <w:marRight w:val="0"/>
          <w:marTop w:val="0"/>
          <w:marBottom w:val="0"/>
          <w:divBdr>
            <w:top w:val="none" w:sz="0" w:space="0" w:color="auto"/>
            <w:left w:val="none" w:sz="0" w:space="0" w:color="auto"/>
            <w:bottom w:val="none" w:sz="0" w:space="0" w:color="auto"/>
            <w:right w:val="none" w:sz="0" w:space="0" w:color="auto"/>
          </w:divBdr>
          <w:divsChild>
            <w:div w:id="226231674">
              <w:marLeft w:val="0"/>
              <w:marRight w:val="0"/>
              <w:marTop w:val="0"/>
              <w:marBottom w:val="0"/>
              <w:divBdr>
                <w:top w:val="none" w:sz="0" w:space="0" w:color="auto"/>
                <w:left w:val="none" w:sz="0" w:space="0" w:color="auto"/>
                <w:bottom w:val="none" w:sz="0" w:space="0" w:color="auto"/>
                <w:right w:val="none" w:sz="0" w:space="0" w:color="auto"/>
              </w:divBdr>
              <w:divsChild>
                <w:div w:id="1102459444">
                  <w:marLeft w:val="0"/>
                  <w:marRight w:val="0"/>
                  <w:marTop w:val="0"/>
                  <w:marBottom w:val="0"/>
                  <w:divBdr>
                    <w:top w:val="none" w:sz="0" w:space="0" w:color="auto"/>
                    <w:left w:val="none" w:sz="0" w:space="0" w:color="auto"/>
                    <w:bottom w:val="none" w:sz="0" w:space="0" w:color="auto"/>
                    <w:right w:val="none" w:sz="0" w:space="0" w:color="auto"/>
                  </w:divBdr>
                  <w:divsChild>
                    <w:div w:id="108580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152353">
      <w:bodyDiv w:val="1"/>
      <w:marLeft w:val="0"/>
      <w:marRight w:val="0"/>
      <w:marTop w:val="0"/>
      <w:marBottom w:val="0"/>
      <w:divBdr>
        <w:top w:val="none" w:sz="0" w:space="0" w:color="auto"/>
        <w:left w:val="none" w:sz="0" w:space="0" w:color="auto"/>
        <w:bottom w:val="none" w:sz="0" w:space="0" w:color="auto"/>
        <w:right w:val="none" w:sz="0" w:space="0" w:color="auto"/>
      </w:divBdr>
    </w:div>
    <w:div w:id="272320487">
      <w:bodyDiv w:val="1"/>
      <w:marLeft w:val="0"/>
      <w:marRight w:val="0"/>
      <w:marTop w:val="0"/>
      <w:marBottom w:val="0"/>
      <w:divBdr>
        <w:top w:val="none" w:sz="0" w:space="0" w:color="auto"/>
        <w:left w:val="none" w:sz="0" w:space="0" w:color="auto"/>
        <w:bottom w:val="none" w:sz="0" w:space="0" w:color="auto"/>
        <w:right w:val="none" w:sz="0" w:space="0" w:color="auto"/>
      </w:divBdr>
    </w:div>
    <w:div w:id="380253579">
      <w:bodyDiv w:val="1"/>
      <w:marLeft w:val="0"/>
      <w:marRight w:val="0"/>
      <w:marTop w:val="0"/>
      <w:marBottom w:val="0"/>
      <w:divBdr>
        <w:top w:val="none" w:sz="0" w:space="0" w:color="auto"/>
        <w:left w:val="none" w:sz="0" w:space="0" w:color="auto"/>
        <w:bottom w:val="none" w:sz="0" w:space="0" w:color="auto"/>
        <w:right w:val="none" w:sz="0" w:space="0" w:color="auto"/>
      </w:divBdr>
      <w:divsChild>
        <w:div w:id="669989022">
          <w:marLeft w:val="0"/>
          <w:marRight w:val="0"/>
          <w:marTop w:val="0"/>
          <w:marBottom w:val="0"/>
          <w:divBdr>
            <w:top w:val="none" w:sz="0" w:space="0" w:color="auto"/>
            <w:left w:val="none" w:sz="0" w:space="0" w:color="auto"/>
            <w:bottom w:val="none" w:sz="0" w:space="0" w:color="auto"/>
            <w:right w:val="none" w:sz="0" w:space="0" w:color="auto"/>
          </w:divBdr>
          <w:divsChild>
            <w:div w:id="1658605331">
              <w:marLeft w:val="0"/>
              <w:marRight w:val="0"/>
              <w:marTop w:val="0"/>
              <w:marBottom w:val="0"/>
              <w:divBdr>
                <w:top w:val="none" w:sz="0" w:space="0" w:color="auto"/>
                <w:left w:val="none" w:sz="0" w:space="0" w:color="auto"/>
                <w:bottom w:val="none" w:sz="0" w:space="0" w:color="auto"/>
                <w:right w:val="none" w:sz="0" w:space="0" w:color="auto"/>
              </w:divBdr>
              <w:divsChild>
                <w:div w:id="53781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3961">
      <w:bodyDiv w:val="1"/>
      <w:marLeft w:val="0"/>
      <w:marRight w:val="0"/>
      <w:marTop w:val="0"/>
      <w:marBottom w:val="0"/>
      <w:divBdr>
        <w:top w:val="none" w:sz="0" w:space="0" w:color="auto"/>
        <w:left w:val="none" w:sz="0" w:space="0" w:color="auto"/>
        <w:bottom w:val="none" w:sz="0" w:space="0" w:color="auto"/>
        <w:right w:val="none" w:sz="0" w:space="0" w:color="auto"/>
      </w:divBdr>
    </w:div>
    <w:div w:id="411466475">
      <w:bodyDiv w:val="1"/>
      <w:marLeft w:val="0"/>
      <w:marRight w:val="0"/>
      <w:marTop w:val="0"/>
      <w:marBottom w:val="0"/>
      <w:divBdr>
        <w:top w:val="none" w:sz="0" w:space="0" w:color="auto"/>
        <w:left w:val="none" w:sz="0" w:space="0" w:color="auto"/>
        <w:bottom w:val="none" w:sz="0" w:space="0" w:color="auto"/>
        <w:right w:val="none" w:sz="0" w:space="0" w:color="auto"/>
      </w:divBdr>
    </w:div>
    <w:div w:id="468087616">
      <w:bodyDiv w:val="1"/>
      <w:marLeft w:val="0"/>
      <w:marRight w:val="0"/>
      <w:marTop w:val="0"/>
      <w:marBottom w:val="0"/>
      <w:divBdr>
        <w:top w:val="none" w:sz="0" w:space="0" w:color="auto"/>
        <w:left w:val="none" w:sz="0" w:space="0" w:color="auto"/>
        <w:bottom w:val="none" w:sz="0" w:space="0" w:color="auto"/>
        <w:right w:val="none" w:sz="0" w:space="0" w:color="auto"/>
      </w:divBdr>
    </w:div>
    <w:div w:id="473181270">
      <w:bodyDiv w:val="1"/>
      <w:marLeft w:val="0"/>
      <w:marRight w:val="0"/>
      <w:marTop w:val="0"/>
      <w:marBottom w:val="0"/>
      <w:divBdr>
        <w:top w:val="none" w:sz="0" w:space="0" w:color="auto"/>
        <w:left w:val="none" w:sz="0" w:space="0" w:color="auto"/>
        <w:bottom w:val="none" w:sz="0" w:space="0" w:color="auto"/>
        <w:right w:val="none" w:sz="0" w:space="0" w:color="auto"/>
      </w:divBdr>
      <w:divsChild>
        <w:div w:id="2051759176">
          <w:marLeft w:val="0"/>
          <w:marRight w:val="0"/>
          <w:marTop w:val="0"/>
          <w:marBottom w:val="101"/>
          <w:divBdr>
            <w:top w:val="none" w:sz="0" w:space="0" w:color="auto"/>
            <w:left w:val="none" w:sz="0" w:space="0" w:color="auto"/>
            <w:bottom w:val="none" w:sz="0" w:space="0" w:color="auto"/>
            <w:right w:val="none" w:sz="0" w:space="0" w:color="auto"/>
          </w:divBdr>
        </w:div>
        <w:div w:id="1694959854">
          <w:marLeft w:val="720"/>
          <w:marRight w:val="0"/>
          <w:marTop w:val="0"/>
          <w:marBottom w:val="101"/>
          <w:divBdr>
            <w:top w:val="none" w:sz="0" w:space="0" w:color="auto"/>
            <w:left w:val="none" w:sz="0" w:space="0" w:color="auto"/>
            <w:bottom w:val="none" w:sz="0" w:space="0" w:color="auto"/>
            <w:right w:val="none" w:sz="0" w:space="0" w:color="auto"/>
          </w:divBdr>
        </w:div>
        <w:div w:id="273173432">
          <w:marLeft w:val="720"/>
          <w:marRight w:val="0"/>
          <w:marTop w:val="0"/>
          <w:marBottom w:val="101"/>
          <w:divBdr>
            <w:top w:val="none" w:sz="0" w:space="0" w:color="auto"/>
            <w:left w:val="none" w:sz="0" w:space="0" w:color="auto"/>
            <w:bottom w:val="none" w:sz="0" w:space="0" w:color="auto"/>
            <w:right w:val="none" w:sz="0" w:space="0" w:color="auto"/>
          </w:divBdr>
        </w:div>
        <w:div w:id="2131244160">
          <w:marLeft w:val="720"/>
          <w:marRight w:val="0"/>
          <w:marTop w:val="0"/>
          <w:marBottom w:val="101"/>
          <w:divBdr>
            <w:top w:val="none" w:sz="0" w:space="0" w:color="auto"/>
            <w:left w:val="none" w:sz="0" w:space="0" w:color="auto"/>
            <w:bottom w:val="none" w:sz="0" w:space="0" w:color="auto"/>
            <w:right w:val="none" w:sz="0" w:space="0" w:color="auto"/>
          </w:divBdr>
        </w:div>
        <w:div w:id="621226331">
          <w:marLeft w:val="720"/>
          <w:marRight w:val="0"/>
          <w:marTop w:val="0"/>
          <w:marBottom w:val="101"/>
          <w:divBdr>
            <w:top w:val="none" w:sz="0" w:space="0" w:color="auto"/>
            <w:left w:val="none" w:sz="0" w:space="0" w:color="auto"/>
            <w:bottom w:val="none" w:sz="0" w:space="0" w:color="auto"/>
            <w:right w:val="none" w:sz="0" w:space="0" w:color="auto"/>
          </w:divBdr>
        </w:div>
        <w:div w:id="254748679">
          <w:marLeft w:val="720"/>
          <w:marRight w:val="0"/>
          <w:marTop w:val="0"/>
          <w:marBottom w:val="101"/>
          <w:divBdr>
            <w:top w:val="none" w:sz="0" w:space="0" w:color="auto"/>
            <w:left w:val="none" w:sz="0" w:space="0" w:color="auto"/>
            <w:bottom w:val="none" w:sz="0" w:space="0" w:color="auto"/>
            <w:right w:val="none" w:sz="0" w:space="0" w:color="auto"/>
          </w:divBdr>
        </w:div>
      </w:divsChild>
    </w:div>
    <w:div w:id="515538134">
      <w:bodyDiv w:val="1"/>
      <w:marLeft w:val="0"/>
      <w:marRight w:val="0"/>
      <w:marTop w:val="0"/>
      <w:marBottom w:val="0"/>
      <w:divBdr>
        <w:top w:val="none" w:sz="0" w:space="0" w:color="auto"/>
        <w:left w:val="none" w:sz="0" w:space="0" w:color="auto"/>
        <w:bottom w:val="none" w:sz="0" w:space="0" w:color="auto"/>
        <w:right w:val="none" w:sz="0" w:space="0" w:color="auto"/>
      </w:divBdr>
      <w:divsChild>
        <w:div w:id="1832332198">
          <w:marLeft w:val="0"/>
          <w:marRight w:val="0"/>
          <w:marTop w:val="0"/>
          <w:marBottom w:val="0"/>
          <w:divBdr>
            <w:top w:val="none" w:sz="0" w:space="0" w:color="auto"/>
            <w:left w:val="none" w:sz="0" w:space="0" w:color="auto"/>
            <w:bottom w:val="none" w:sz="0" w:space="0" w:color="auto"/>
            <w:right w:val="none" w:sz="0" w:space="0" w:color="auto"/>
          </w:divBdr>
          <w:divsChild>
            <w:div w:id="1497572547">
              <w:marLeft w:val="0"/>
              <w:marRight w:val="0"/>
              <w:marTop w:val="0"/>
              <w:marBottom w:val="0"/>
              <w:divBdr>
                <w:top w:val="none" w:sz="0" w:space="0" w:color="auto"/>
                <w:left w:val="none" w:sz="0" w:space="0" w:color="auto"/>
                <w:bottom w:val="none" w:sz="0" w:space="0" w:color="auto"/>
                <w:right w:val="none" w:sz="0" w:space="0" w:color="auto"/>
              </w:divBdr>
              <w:divsChild>
                <w:div w:id="55150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175725">
      <w:bodyDiv w:val="1"/>
      <w:marLeft w:val="0"/>
      <w:marRight w:val="0"/>
      <w:marTop w:val="0"/>
      <w:marBottom w:val="0"/>
      <w:divBdr>
        <w:top w:val="none" w:sz="0" w:space="0" w:color="auto"/>
        <w:left w:val="none" w:sz="0" w:space="0" w:color="auto"/>
        <w:bottom w:val="none" w:sz="0" w:space="0" w:color="auto"/>
        <w:right w:val="none" w:sz="0" w:space="0" w:color="auto"/>
      </w:divBdr>
    </w:div>
    <w:div w:id="555818609">
      <w:bodyDiv w:val="1"/>
      <w:marLeft w:val="0"/>
      <w:marRight w:val="0"/>
      <w:marTop w:val="0"/>
      <w:marBottom w:val="0"/>
      <w:divBdr>
        <w:top w:val="none" w:sz="0" w:space="0" w:color="auto"/>
        <w:left w:val="none" w:sz="0" w:space="0" w:color="auto"/>
        <w:bottom w:val="none" w:sz="0" w:space="0" w:color="auto"/>
        <w:right w:val="none" w:sz="0" w:space="0" w:color="auto"/>
      </w:divBdr>
      <w:divsChild>
        <w:div w:id="1326855569">
          <w:marLeft w:val="0"/>
          <w:marRight w:val="0"/>
          <w:marTop w:val="0"/>
          <w:marBottom w:val="0"/>
          <w:divBdr>
            <w:top w:val="none" w:sz="0" w:space="0" w:color="auto"/>
            <w:left w:val="none" w:sz="0" w:space="0" w:color="auto"/>
            <w:bottom w:val="none" w:sz="0" w:space="0" w:color="auto"/>
            <w:right w:val="none" w:sz="0" w:space="0" w:color="auto"/>
          </w:divBdr>
          <w:divsChild>
            <w:div w:id="189072406">
              <w:marLeft w:val="0"/>
              <w:marRight w:val="0"/>
              <w:marTop w:val="0"/>
              <w:marBottom w:val="0"/>
              <w:divBdr>
                <w:top w:val="none" w:sz="0" w:space="0" w:color="auto"/>
                <w:left w:val="none" w:sz="0" w:space="0" w:color="auto"/>
                <w:bottom w:val="none" w:sz="0" w:space="0" w:color="auto"/>
                <w:right w:val="none" w:sz="0" w:space="0" w:color="auto"/>
              </w:divBdr>
              <w:divsChild>
                <w:div w:id="1162968620">
                  <w:marLeft w:val="0"/>
                  <w:marRight w:val="0"/>
                  <w:marTop w:val="0"/>
                  <w:marBottom w:val="0"/>
                  <w:divBdr>
                    <w:top w:val="none" w:sz="0" w:space="0" w:color="auto"/>
                    <w:left w:val="none" w:sz="0" w:space="0" w:color="auto"/>
                    <w:bottom w:val="none" w:sz="0" w:space="0" w:color="auto"/>
                    <w:right w:val="none" w:sz="0" w:space="0" w:color="auto"/>
                  </w:divBdr>
                  <w:divsChild>
                    <w:div w:id="168863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923310">
      <w:bodyDiv w:val="1"/>
      <w:marLeft w:val="0"/>
      <w:marRight w:val="0"/>
      <w:marTop w:val="0"/>
      <w:marBottom w:val="0"/>
      <w:divBdr>
        <w:top w:val="none" w:sz="0" w:space="0" w:color="auto"/>
        <w:left w:val="none" w:sz="0" w:space="0" w:color="auto"/>
        <w:bottom w:val="none" w:sz="0" w:space="0" w:color="auto"/>
        <w:right w:val="none" w:sz="0" w:space="0" w:color="auto"/>
      </w:divBdr>
    </w:div>
    <w:div w:id="658581529">
      <w:bodyDiv w:val="1"/>
      <w:marLeft w:val="0"/>
      <w:marRight w:val="0"/>
      <w:marTop w:val="0"/>
      <w:marBottom w:val="0"/>
      <w:divBdr>
        <w:top w:val="none" w:sz="0" w:space="0" w:color="auto"/>
        <w:left w:val="none" w:sz="0" w:space="0" w:color="auto"/>
        <w:bottom w:val="none" w:sz="0" w:space="0" w:color="auto"/>
        <w:right w:val="none" w:sz="0" w:space="0" w:color="auto"/>
      </w:divBdr>
      <w:divsChild>
        <w:div w:id="1008992917">
          <w:marLeft w:val="0"/>
          <w:marRight w:val="0"/>
          <w:marTop w:val="0"/>
          <w:marBottom w:val="0"/>
          <w:divBdr>
            <w:top w:val="none" w:sz="0" w:space="0" w:color="auto"/>
            <w:left w:val="none" w:sz="0" w:space="0" w:color="auto"/>
            <w:bottom w:val="none" w:sz="0" w:space="0" w:color="auto"/>
            <w:right w:val="none" w:sz="0" w:space="0" w:color="auto"/>
          </w:divBdr>
          <w:divsChild>
            <w:div w:id="1010524105">
              <w:marLeft w:val="0"/>
              <w:marRight w:val="0"/>
              <w:marTop w:val="0"/>
              <w:marBottom w:val="0"/>
              <w:divBdr>
                <w:top w:val="none" w:sz="0" w:space="0" w:color="auto"/>
                <w:left w:val="none" w:sz="0" w:space="0" w:color="auto"/>
                <w:bottom w:val="none" w:sz="0" w:space="0" w:color="auto"/>
                <w:right w:val="none" w:sz="0" w:space="0" w:color="auto"/>
              </w:divBdr>
              <w:divsChild>
                <w:div w:id="493572156">
                  <w:marLeft w:val="0"/>
                  <w:marRight w:val="0"/>
                  <w:marTop w:val="0"/>
                  <w:marBottom w:val="0"/>
                  <w:divBdr>
                    <w:top w:val="none" w:sz="0" w:space="0" w:color="auto"/>
                    <w:left w:val="none" w:sz="0" w:space="0" w:color="auto"/>
                    <w:bottom w:val="none" w:sz="0" w:space="0" w:color="auto"/>
                    <w:right w:val="none" w:sz="0" w:space="0" w:color="auto"/>
                  </w:divBdr>
                  <w:divsChild>
                    <w:div w:id="186051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1270">
      <w:bodyDiv w:val="1"/>
      <w:marLeft w:val="0"/>
      <w:marRight w:val="0"/>
      <w:marTop w:val="0"/>
      <w:marBottom w:val="0"/>
      <w:divBdr>
        <w:top w:val="none" w:sz="0" w:space="0" w:color="auto"/>
        <w:left w:val="none" w:sz="0" w:space="0" w:color="auto"/>
        <w:bottom w:val="none" w:sz="0" w:space="0" w:color="auto"/>
        <w:right w:val="none" w:sz="0" w:space="0" w:color="auto"/>
      </w:divBdr>
    </w:div>
    <w:div w:id="691959767">
      <w:bodyDiv w:val="1"/>
      <w:marLeft w:val="0"/>
      <w:marRight w:val="0"/>
      <w:marTop w:val="0"/>
      <w:marBottom w:val="0"/>
      <w:divBdr>
        <w:top w:val="none" w:sz="0" w:space="0" w:color="auto"/>
        <w:left w:val="none" w:sz="0" w:space="0" w:color="auto"/>
        <w:bottom w:val="none" w:sz="0" w:space="0" w:color="auto"/>
        <w:right w:val="none" w:sz="0" w:space="0" w:color="auto"/>
      </w:divBdr>
      <w:divsChild>
        <w:div w:id="1813715557">
          <w:marLeft w:val="0"/>
          <w:marRight w:val="0"/>
          <w:marTop w:val="0"/>
          <w:marBottom w:val="0"/>
          <w:divBdr>
            <w:top w:val="none" w:sz="0" w:space="0" w:color="auto"/>
            <w:left w:val="none" w:sz="0" w:space="0" w:color="auto"/>
            <w:bottom w:val="none" w:sz="0" w:space="0" w:color="auto"/>
            <w:right w:val="none" w:sz="0" w:space="0" w:color="auto"/>
          </w:divBdr>
          <w:divsChild>
            <w:div w:id="1180966743">
              <w:marLeft w:val="0"/>
              <w:marRight w:val="0"/>
              <w:marTop w:val="0"/>
              <w:marBottom w:val="0"/>
              <w:divBdr>
                <w:top w:val="none" w:sz="0" w:space="0" w:color="auto"/>
                <w:left w:val="none" w:sz="0" w:space="0" w:color="auto"/>
                <w:bottom w:val="none" w:sz="0" w:space="0" w:color="auto"/>
                <w:right w:val="none" w:sz="0" w:space="0" w:color="auto"/>
              </w:divBdr>
              <w:divsChild>
                <w:div w:id="150616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84421">
      <w:bodyDiv w:val="1"/>
      <w:marLeft w:val="0"/>
      <w:marRight w:val="0"/>
      <w:marTop w:val="0"/>
      <w:marBottom w:val="0"/>
      <w:divBdr>
        <w:top w:val="none" w:sz="0" w:space="0" w:color="auto"/>
        <w:left w:val="none" w:sz="0" w:space="0" w:color="auto"/>
        <w:bottom w:val="none" w:sz="0" w:space="0" w:color="auto"/>
        <w:right w:val="none" w:sz="0" w:space="0" w:color="auto"/>
      </w:divBdr>
      <w:divsChild>
        <w:div w:id="1597862254">
          <w:marLeft w:val="0"/>
          <w:marRight w:val="0"/>
          <w:marTop w:val="0"/>
          <w:marBottom w:val="0"/>
          <w:divBdr>
            <w:top w:val="none" w:sz="0" w:space="0" w:color="auto"/>
            <w:left w:val="none" w:sz="0" w:space="0" w:color="auto"/>
            <w:bottom w:val="none" w:sz="0" w:space="0" w:color="auto"/>
            <w:right w:val="none" w:sz="0" w:space="0" w:color="auto"/>
          </w:divBdr>
          <w:divsChild>
            <w:div w:id="1082291327">
              <w:marLeft w:val="0"/>
              <w:marRight w:val="0"/>
              <w:marTop w:val="0"/>
              <w:marBottom w:val="0"/>
              <w:divBdr>
                <w:top w:val="none" w:sz="0" w:space="0" w:color="auto"/>
                <w:left w:val="none" w:sz="0" w:space="0" w:color="auto"/>
                <w:bottom w:val="none" w:sz="0" w:space="0" w:color="auto"/>
                <w:right w:val="none" w:sz="0" w:space="0" w:color="auto"/>
              </w:divBdr>
              <w:divsChild>
                <w:div w:id="1203399466">
                  <w:marLeft w:val="0"/>
                  <w:marRight w:val="0"/>
                  <w:marTop w:val="0"/>
                  <w:marBottom w:val="0"/>
                  <w:divBdr>
                    <w:top w:val="none" w:sz="0" w:space="0" w:color="auto"/>
                    <w:left w:val="none" w:sz="0" w:space="0" w:color="auto"/>
                    <w:bottom w:val="none" w:sz="0" w:space="0" w:color="auto"/>
                    <w:right w:val="none" w:sz="0" w:space="0" w:color="auto"/>
                  </w:divBdr>
                  <w:divsChild>
                    <w:div w:id="93042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643905">
      <w:bodyDiv w:val="1"/>
      <w:marLeft w:val="0"/>
      <w:marRight w:val="0"/>
      <w:marTop w:val="0"/>
      <w:marBottom w:val="0"/>
      <w:divBdr>
        <w:top w:val="none" w:sz="0" w:space="0" w:color="auto"/>
        <w:left w:val="none" w:sz="0" w:space="0" w:color="auto"/>
        <w:bottom w:val="none" w:sz="0" w:space="0" w:color="auto"/>
        <w:right w:val="none" w:sz="0" w:space="0" w:color="auto"/>
      </w:divBdr>
    </w:div>
    <w:div w:id="831263151">
      <w:bodyDiv w:val="1"/>
      <w:marLeft w:val="0"/>
      <w:marRight w:val="0"/>
      <w:marTop w:val="0"/>
      <w:marBottom w:val="0"/>
      <w:divBdr>
        <w:top w:val="none" w:sz="0" w:space="0" w:color="auto"/>
        <w:left w:val="none" w:sz="0" w:space="0" w:color="auto"/>
        <w:bottom w:val="none" w:sz="0" w:space="0" w:color="auto"/>
        <w:right w:val="none" w:sz="0" w:space="0" w:color="auto"/>
      </w:divBdr>
    </w:div>
    <w:div w:id="875657250">
      <w:bodyDiv w:val="1"/>
      <w:marLeft w:val="0"/>
      <w:marRight w:val="0"/>
      <w:marTop w:val="0"/>
      <w:marBottom w:val="0"/>
      <w:divBdr>
        <w:top w:val="none" w:sz="0" w:space="0" w:color="auto"/>
        <w:left w:val="none" w:sz="0" w:space="0" w:color="auto"/>
        <w:bottom w:val="none" w:sz="0" w:space="0" w:color="auto"/>
        <w:right w:val="none" w:sz="0" w:space="0" w:color="auto"/>
      </w:divBdr>
      <w:divsChild>
        <w:div w:id="1385906866">
          <w:marLeft w:val="0"/>
          <w:marRight w:val="0"/>
          <w:marTop w:val="0"/>
          <w:marBottom w:val="0"/>
          <w:divBdr>
            <w:top w:val="none" w:sz="0" w:space="0" w:color="auto"/>
            <w:left w:val="none" w:sz="0" w:space="0" w:color="auto"/>
            <w:bottom w:val="none" w:sz="0" w:space="0" w:color="auto"/>
            <w:right w:val="none" w:sz="0" w:space="0" w:color="auto"/>
          </w:divBdr>
          <w:divsChild>
            <w:div w:id="1629044058">
              <w:marLeft w:val="0"/>
              <w:marRight w:val="0"/>
              <w:marTop w:val="0"/>
              <w:marBottom w:val="0"/>
              <w:divBdr>
                <w:top w:val="none" w:sz="0" w:space="0" w:color="auto"/>
                <w:left w:val="none" w:sz="0" w:space="0" w:color="auto"/>
                <w:bottom w:val="none" w:sz="0" w:space="0" w:color="auto"/>
                <w:right w:val="none" w:sz="0" w:space="0" w:color="auto"/>
              </w:divBdr>
              <w:divsChild>
                <w:div w:id="13455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036352">
      <w:bodyDiv w:val="1"/>
      <w:marLeft w:val="0"/>
      <w:marRight w:val="0"/>
      <w:marTop w:val="0"/>
      <w:marBottom w:val="0"/>
      <w:divBdr>
        <w:top w:val="none" w:sz="0" w:space="0" w:color="auto"/>
        <w:left w:val="none" w:sz="0" w:space="0" w:color="auto"/>
        <w:bottom w:val="none" w:sz="0" w:space="0" w:color="auto"/>
        <w:right w:val="none" w:sz="0" w:space="0" w:color="auto"/>
      </w:divBdr>
    </w:div>
    <w:div w:id="899099716">
      <w:bodyDiv w:val="1"/>
      <w:marLeft w:val="0"/>
      <w:marRight w:val="0"/>
      <w:marTop w:val="0"/>
      <w:marBottom w:val="0"/>
      <w:divBdr>
        <w:top w:val="none" w:sz="0" w:space="0" w:color="auto"/>
        <w:left w:val="none" w:sz="0" w:space="0" w:color="auto"/>
        <w:bottom w:val="none" w:sz="0" w:space="0" w:color="auto"/>
        <w:right w:val="none" w:sz="0" w:space="0" w:color="auto"/>
      </w:divBdr>
    </w:div>
    <w:div w:id="921257490">
      <w:bodyDiv w:val="1"/>
      <w:marLeft w:val="0"/>
      <w:marRight w:val="0"/>
      <w:marTop w:val="0"/>
      <w:marBottom w:val="0"/>
      <w:divBdr>
        <w:top w:val="none" w:sz="0" w:space="0" w:color="auto"/>
        <w:left w:val="none" w:sz="0" w:space="0" w:color="auto"/>
        <w:bottom w:val="none" w:sz="0" w:space="0" w:color="auto"/>
        <w:right w:val="none" w:sz="0" w:space="0" w:color="auto"/>
      </w:divBdr>
    </w:div>
    <w:div w:id="987439329">
      <w:bodyDiv w:val="1"/>
      <w:marLeft w:val="0"/>
      <w:marRight w:val="0"/>
      <w:marTop w:val="0"/>
      <w:marBottom w:val="0"/>
      <w:divBdr>
        <w:top w:val="none" w:sz="0" w:space="0" w:color="auto"/>
        <w:left w:val="none" w:sz="0" w:space="0" w:color="auto"/>
        <w:bottom w:val="none" w:sz="0" w:space="0" w:color="auto"/>
        <w:right w:val="none" w:sz="0" w:space="0" w:color="auto"/>
      </w:divBdr>
      <w:divsChild>
        <w:div w:id="935018492">
          <w:marLeft w:val="0"/>
          <w:marRight w:val="0"/>
          <w:marTop w:val="0"/>
          <w:marBottom w:val="0"/>
          <w:divBdr>
            <w:top w:val="none" w:sz="0" w:space="0" w:color="auto"/>
            <w:left w:val="none" w:sz="0" w:space="0" w:color="auto"/>
            <w:bottom w:val="none" w:sz="0" w:space="0" w:color="auto"/>
            <w:right w:val="none" w:sz="0" w:space="0" w:color="auto"/>
          </w:divBdr>
          <w:divsChild>
            <w:div w:id="345445252">
              <w:marLeft w:val="0"/>
              <w:marRight w:val="0"/>
              <w:marTop w:val="0"/>
              <w:marBottom w:val="0"/>
              <w:divBdr>
                <w:top w:val="none" w:sz="0" w:space="0" w:color="auto"/>
                <w:left w:val="none" w:sz="0" w:space="0" w:color="auto"/>
                <w:bottom w:val="none" w:sz="0" w:space="0" w:color="auto"/>
                <w:right w:val="none" w:sz="0" w:space="0" w:color="auto"/>
              </w:divBdr>
              <w:divsChild>
                <w:div w:id="31923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20055">
      <w:bodyDiv w:val="1"/>
      <w:marLeft w:val="0"/>
      <w:marRight w:val="0"/>
      <w:marTop w:val="0"/>
      <w:marBottom w:val="0"/>
      <w:divBdr>
        <w:top w:val="none" w:sz="0" w:space="0" w:color="auto"/>
        <w:left w:val="none" w:sz="0" w:space="0" w:color="auto"/>
        <w:bottom w:val="none" w:sz="0" w:space="0" w:color="auto"/>
        <w:right w:val="none" w:sz="0" w:space="0" w:color="auto"/>
      </w:divBdr>
    </w:div>
    <w:div w:id="1051343355">
      <w:bodyDiv w:val="1"/>
      <w:marLeft w:val="0"/>
      <w:marRight w:val="0"/>
      <w:marTop w:val="0"/>
      <w:marBottom w:val="0"/>
      <w:divBdr>
        <w:top w:val="none" w:sz="0" w:space="0" w:color="auto"/>
        <w:left w:val="none" w:sz="0" w:space="0" w:color="auto"/>
        <w:bottom w:val="none" w:sz="0" w:space="0" w:color="auto"/>
        <w:right w:val="none" w:sz="0" w:space="0" w:color="auto"/>
      </w:divBdr>
    </w:div>
    <w:div w:id="1078210282">
      <w:bodyDiv w:val="1"/>
      <w:marLeft w:val="0"/>
      <w:marRight w:val="0"/>
      <w:marTop w:val="0"/>
      <w:marBottom w:val="0"/>
      <w:divBdr>
        <w:top w:val="none" w:sz="0" w:space="0" w:color="auto"/>
        <w:left w:val="none" w:sz="0" w:space="0" w:color="auto"/>
        <w:bottom w:val="none" w:sz="0" w:space="0" w:color="auto"/>
        <w:right w:val="none" w:sz="0" w:space="0" w:color="auto"/>
      </w:divBdr>
      <w:divsChild>
        <w:div w:id="272052179">
          <w:marLeft w:val="0"/>
          <w:marRight w:val="0"/>
          <w:marTop w:val="0"/>
          <w:marBottom w:val="0"/>
          <w:divBdr>
            <w:top w:val="none" w:sz="0" w:space="0" w:color="auto"/>
            <w:left w:val="none" w:sz="0" w:space="0" w:color="auto"/>
            <w:bottom w:val="none" w:sz="0" w:space="0" w:color="auto"/>
            <w:right w:val="none" w:sz="0" w:space="0" w:color="auto"/>
          </w:divBdr>
          <w:divsChild>
            <w:div w:id="624196917">
              <w:marLeft w:val="0"/>
              <w:marRight w:val="0"/>
              <w:marTop w:val="0"/>
              <w:marBottom w:val="0"/>
              <w:divBdr>
                <w:top w:val="none" w:sz="0" w:space="0" w:color="auto"/>
                <w:left w:val="none" w:sz="0" w:space="0" w:color="auto"/>
                <w:bottom w:val="none" w:sz="0" w:space="0" w:color="auto"/>
                <w:right w:val="none" w:sz="0" w:space="0" w:color="auto"/>
              </w:divBdr>
              <w:divsChild>
                <w:div w:id="187966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23863">
      <w:bodyDiv w:val="1"/>
      <w:marLeft w:val="0"/>
      <w:marRight w:val="0"/>
      <w:marTop w:val="0"/>
      <w:marBottom w:val="0"/>
      <w:divBdr>
        <w:top w:val="none" w:sz="0" w:space="0" w:color="auto"/>
        <w:left w:val="none" w:sz="0" w:space="0" w:color="auto"/>
        <w:bottom w:val="none" w:sz="0" w:space="0" w:color="auto"/>
        <w:right w:val="none" w:sz="0" w:space="0" w:color="auto"/>
      </w:divBdr>
    </w:div>
    <w:div w:id="1097943383">
      <w:bodyDiv w:val="1"/>
      <w:marLeft w:val="0"/>
      <w:marRight w:val="0"/>
      <w:marTop w:val="0"/>
      <w:marBottom w:val="0"/>
      <w:divBdr>
        <w:top w:val="none" w:sz="0" w:space="0" w:color="auto"/>
        <w:left w:val="none" w:sz="0" w:space="0" w:color="auto"/>
        <w:bottom w:val="none" w:sz="0" w:space="0" w:color="auto"/>
        <w:right w:val="none" w:sz="0" w:space="0" w:color="auto"/>
      </w:divBdr>
      <w:divsChild>
        <w:div w:id="83846586">
          <w:marLeft w:val="0"/>
          <w:marRight w:val="0"/>
          <w:marTop w:val="0"/>
          <w:marBottom w:val="0"/>
          <w:divBdr>
            <w:top w:val="none" w:sz="0" w:space="0" w:color="auto"/>
            <w:left w:val="none" w:sz="0" w:space="0" w:color="auto"/>
            <w:bottom w:val="none" w:sz="0" w:space="0" w:color="auto"/>
            <w:right w:val="none" w:sz="0" w:space="0" w:color="auto"/>
          </w:divBdr>
          <w:divsChild>
            <w:div w:id="1740248142">
              <w:marLeft w:val="0"/>
              <w:marRight w:val="0"/>
              <w:marTop w:val="0"/>
              <w:marBottom w:val="0"/>
              <w:divBdr>
                <w:top w:val="none" w:sz="0" w:space="0" w:color="auto"/>
                <w:left w:val="none" w:sz="0" w:space="0" w:color="auto"/>
                <w:bottom w:val="none" w:sz="0" w:space="0" w:color="auto"/>
                <w:right w:val="none" w:sz="0" w:space="0" w:color="auto"/>
              </w:divBdr>
              <w:divsChild>
                <w:div w:id="8627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12443">
      <w:bodyDiv w:val="1"/>
      <w:marLeft w:val="0"/>
      <w:marRight w:val="0"/>
      <w:marTop w:val="0"/>
      <w:marBottom w:val="0"/>
      <w:divBdr>
        <w:top w:val="none" w:sz="0" w:space="0" w:color="auto"/>
        <w:left w:val="none" w:sz="0" w:space="0" w:color="auto"/>
        <w:bottom w:val="none" w:sz="0" w:space="0" w:color="auto"/>
        <w:right w:val="none" w:sz="0" w:space="0" w:color="auto"/>
      </w:divBdr>
      <w:divsChild>
        <w:div w:id="420301447">
          <w:marLeft w:val="0"/>
          <w:marRight w:val="0"/>
          <w:marTop w:val="0"/>
          <w:marBottom w:val="0"/>
          <w:divBdr>
            <w:top w:val="none" w:sz="0" w:space="0" w:color="auto"/>
            <w:left w:val="none" w:sz="0" w:space="0" w:color="auto"/>
            <w:bottom w:val="none" w:sz="0" w:space="0" w:color="auto"/>
            <w:right w:val="none" w:sz="0" w:space="0" w:color="auto"/>
          </w:divBdr>
          <w:divsChild>
            <w:div w:id="1185747950">
              <w:marLeft w:val="0"/>
              <w:marRight w:val="0"/>
              <w:marTop w:val="0"/>
              <w:marBottom w:val="0"/>
              <w:divBdr>
                <w:top w:val="none" w:sz="0" w:space="0" w:color="auto"/>
                <w:left w:val="none" w:sz="0" w:space="0" w:color="auto"/>
                <w:bottom w:val="none" w:sz="0" w:space="0" w:color="auto"/>
                <w:right w:val="none" w:sz="0" w:space="0" w:color="auto"/>
              </w:divBdr>
              <w:divsChild>
                <w:div w:id="8762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97169">
      <w:bodyDiv w:val="1"/>
      <w:marLeft w:val="0"/>
      <w:marRight w:val="0"/>
      <w:marTop w:val="0"/>
      <w:marBottom w:val="0"/>
      <w:divBdr>
        <w:top w:val="none" w:sz="0" w:space="0" w:color="auto"/>
        <w:left w:val="none" w:sz="0" w:space="0" w:color="auto"/>
        <w:bottom w:val="none" w:sz="0" w:space="0" w:color="auto"/>
        <w:right w:val="none" w:sz="0" w:space="0" w:color="auto"/>
      </w:divBdr>
      <w:divsChild>
        <w:div w:id="447547664">
          <w:marLeft w:val="0"/>
          <w:marRight w:val="0"/>
          <w:marTop w:val="0"/>
          <w:marBottom w:val="0"/>
          <w:divBdr>
            <w:top w:val="none" w:sz="0" w:space="0" w:color="auto"/>
            <w:left w:val="none" w:sz="0" w:space="0" w:color="auto"/>
            <w:bottom w:val="none" w:sz="0" w:space="0" w:color="auto"/>
            <w:right w:val="none" w:sz="0" w:space="0" w:color="auto"/>
          </w:divBdr>
        </w:div>
      </w:divsChild>
    </w:div>
    <w:div w:id="1204707304">
      <w:bodyDiv w:val="1"/>
      <w:marLeft w:val="0"/>
      <w:marRight w:val="0"/>
      <w:marTop w:val="0"/>
      <w:marBottom w:val="0"/>
      <w:divBdr>
        <w:top w:val="none" w:sz="0" w:space="0" w:color="auto"/>
        <w:left w:val="none" w:sz="0" w:space="0" w:color="auto"/>
        <w:bottom w:val="none" w:sz="0" w:space="0" w:color="auto"/>
        <w:right w:val="none" w:sz="0" w:space="0" w:color="auto"/>
      </w:divBdr>
      <w:divsChild>
        <w:div w:id="1424297591">
          <w:marLeft w:val="720"/>
          <w:marRight w:val="0"/>
          <w:marTop w:val="0"/>
          <w:marBottom w:val="101"/>
          <w:divBdr>
            <w:top w:val="none" w:sz="0" w:space="0" w:color="auto"/>
            <w:left w:val="none" w:sz="0" w:space="0" w:color="auto"/>
            <w:bottom w:val="none" w:sz="0" w:space="0" w:color="auto"/>
            <w:right w:val="none" w:sz="0" w:space="0" w:color="auto"/>
          </w:divBdr>
        </w:div>
        <w:div w:id="1970933326">
          <w:marLeft w:val="720"/>
          <w:marRight w:val="0"/>
          <w:marTop w:val="0"/>
          <w:marBottom w:val="101"/>
          <w:divBdr>
            <w:top w:val="none" w:sz="0" w:space="0" w:color="auto"/>
            <w:left w:val="none" w:sz="0" w:space="0" w:color="auto"/>
            <w:bottom w:val="none" w:sz="0" w:space="0" w:color="auto"/>
            <w:right w:val="none" w:sz="0" w:space="0" w:color="auto"/>
          </w:divBdr>
        </w:div>
      </w:divsChild>
    </w:div>
    <w:div w:id="1215772879">
      <w:bodyDiv w:val="1"/>
      <w:marLeft w:val="0"/>
      <w:marRight w:val="0"/>
      <w:marTop w:val="0"/>
      <w:marBottom w:val="0"/>
      <w:divBdr>
        <w:top w:val="none" w:sz="0" w:space="0" w:color="auto"/>
        <w:left w:val="none" w:sz="0" w:space="0" w:color="auto"/>
        <w:bottom w:val="none" w:sz="0" w:space="0" w:color="auto"/>
        <w:right w:val="none" w:sz="0" w:space="0" w:color="auto"/>
      </w:divBdr>
      <w:divsChild>
        <w:div w:id="1874338997">
          <w:marLeft w:val="0"/>
          <w:marRight w:val="0"/>
          <w:marTop w:val="0"/>
          <w:marBottom w:val="0"/>
          <w:divBdr>
            <w:top w:val="none" w:sz="0" w:space="0" w:color="auto"/>
            <w:left w:val="none" w:sz="0" w:space="0" w:color="auto"/>
            <w:bottom w:val="none" w:sz="0" w:space="0" w:color="auto"/>
            <w:right w:val="none" w:sz="0" w:space="0" w:color="auto"/>
          </w:divBdr>
          <w:divsChild>
            <w:div w:id="1584797821">
              <w:marLeft w:val="0"/>
              <w:marRight w:val="0"/>
              <w:marTop w:val="0"/>
              <w:marBottom w:val="0"/>
              <w:divBdr>
                <w:top w:val="none" w:sz="0" w:space="0" w:color="auto"/>
                <w:left w:val="none" w:sz="0" w:space="0" w:color="auto"/>
                <w:bottom w:val="none" w:sz="0" w:space="0" w:color="auto"/>
                <w:right w:val="none" w:sz="0" w:space="0" w:color="auto"/>
              </w:divBdr>
              <w:divsChild>
                <w:div w:id="125103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54650">
      <w:bodyDiv w:val="1"/>
      <w:marLeft w:val="0"/>
      <w:marRight w:val="0"/>
      <w:marTop w:val="0"/>
      <w:marBottom w:val="0"/>
      <w:divBdr>
        <w:top w:val="none" w:sz="0" w:space="0" w:color="auto"/>
        <w:left w:val="none" w:sz="0" w:space="0" w:color="auto"/>
        <w:bottom w:val="none" w:sz="0" w:space="0" w:color="auto"/>
        <w:right w:val="none" w:sz="0" w:space="0" w:color="auto"/>
      </w:divBdr>
    </w:div>
    <w:div w:id="1275864729">
      <w:bodyDiv w:val="1"/>
      <w:marLeft w:val="0"/>
      <w:marRight w:val="0"/>
      <w:marTop w:val="0"/>
      <w:marBottom w:val="0"/>
      <w:divBdr>
        <w:top w:val="none" w:sz="0" w:space="0" w:color="auto"/>
        <w:left w:val="none" w:sz="0" w:space="0" w:color="auto"/>
        <w:bottom w:val="none" w:sz="0" w:space="0" w:color="auto"/>
        <w:right w:val="none" w:sz="0" w:space="0" w:color="auto"/>
      </w:divBdr>
    </w:div>
    <w:div w:id="1283801277">
      <w:bodyDiv w:val="1"/>
      <w:marLeft w:val="0"/>
      <w:marRight w:val="0"/>
      <w:marTop w:val="0"/>
      <w:marBottom w:val="0"/>
      <w:divBdr>
        <w:top w:val="none" w:sz="0" w:space="0" w:color="auto"/>
        <w:left w:val="none" w:sz="0" w:space="0" w:color="auto"/>
        <w:bottom w:val="none" w:sz="0" w:space="0" w:color="auto"/>
        <w:right w:val="none" w:sz="0" w:space="0" w:color="auto"/>
      </w:divBdr>
    </w:div>
    <w:div w:id="1302494825">
      <w:bodyDiv w:val="1"/>
      <w:marLeft w:val="0"/>
      <w:marRight w:val="0"/>
      <w:marTop w:val="0"/>
      <w:marBottom w:val="0"/>
      <w:divBdr>
        <w:top w:val="none" w:sz="0" w:space="0" w:color="auto"/>
        <w:left w:val="none" w:sz="0" w:space="0" w:color="auto"/>
        <w:bottom w:val="none" w:sz="0" w:space="0" w:color="auto"/>
        <w:right w:val="none" w:sz="0" w:space="0" w:color="auto"/>
      </w:divBdr>
    </w:div>
    <w:div w:id="1326664132">
      <w:bodyDiv w:val="1"/>
      <w:marLeft w:val="0"/>
      <w:marRight w:val="0"/>
      <w:marTop w:val="0"/>
      <w:marBottom w:val="0"/>
      <w:divBdr>
        <w:top w:val="none" w:sz="0" w:space="0" w:color="auto"/>
        <w:left w:val="none" w:sz="0" w:space="0" w:color="auto"/>
        <w:bottom w:val="none" w:sz="0" w:space="0" w:color="auto"/>
        <w:right w:val="none" w:sz="0" w:space="0" w:color="auto"/>
      </w:divBdr>
      <w:divsChild>
        <w:div w:id="1876307596">
          <w:marLeft w:val="0"/>
          <w:marRight w:val="0"/>
          <w:marTop w:val="0"/>
          <w:marBottom w:val="0"/>
          <w:divBdr>
            <w:top w:val="none" w:sz="0" w:space="0" w:color="auto"/>
            <w:left w:val="none" w:sz="0" w:space="0" w:color="auto"/>
            <w:bottom w:val="none" w:sz="0" w:space="0" w:color="auto"/>
            <w:right w:val="none" w:sz="0" w:space="0" w:color="auto"/>
          </w:divBdr>
          <w:divsChild>
            <w:div w:id="1234780955">
              <w:marLeft w:val="0"/>
              <w:marRight w:val="0"/>
              <w:marTop w:val="0"/>
              <w:marBottom w:val="0"/>
              <w:divBdr>
                <w:top w:val="none" w:sz="0" w:space="0" w:color="auto"/>
                <w:left w:val="none" w:sz="0" w:space="0" w:color="auto"/>
                <w:bottom w:val="none" w:sz="0" w:space="0" w:color="auto"/>
                <w:right w:val="none" w:sz="0" w:space="0" w:color="auto"/>
              </w:divBdr>
              <w:divsChild>
                <w:div w:id="206445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975389">
      <w:bodyDiv w:val="1"/>
      <w:marLeft w:val="0"/>
      <w:marRight w:val="0"/>
      <w:marTop w:val="0"/>
      <w:marBottom w:val="0"/>
      <w:divBdr>
        <w:top w:val="none" w:sz="0" w:space="0" w:color="auto"/>
        <w:left w:val="none" w:sz="0" w:space="0" w:color="auto"/>
        <w:bottom w:val="none" w:sz="0" w:space="0" w:color="auto"/>
        <w:right w:val="none" w:sz="0" w:space="0" w:color="auto"/>
      </w:divBdr>
      <w:divsChild>
        <w:div w:id="379017808">
          <w:marLeft w:val="0"/>
          <w:marRight w:val="0"/>
          <w:marTop w:val="0"/>
          <w:marBottom w:val="0"/>
          <w:divBdr>
            <w:top w:val="none" w:sz="0" w:space="0" w:color="auto"/>
            <w:left w:val="none" w:sz="0" w:space="0" w:color="auto"/>
            <w:bottom w:val="none" w:sz="0" w:space="0" w:color="auto"/>
            <w:right w:val="none" w:sz="0" w:space="0" w:color="auto"/>
          </w:divBdr>
        </w:div>
      </w:divsChild>
    </w:div>
    <w:div w:id="1351832789">
      <w:bodyDiv w:val="1"/>
      <w:marLeft w:val="0"/>
      <w:marRight w:val="0"/>
      <w:marTop w:val="0"/>
      <w:marBottom w:val="0"/>
      <w:divBdr>
        <w:top w:val="none" w:sz="0" w:space="0" w:color="auto"/>
        <w:left w:val="none" w:sz="0" w:space="0" w:color="auto"/>
        <w:bottom w:val="none" w:sz="0" w:space="0" w:color="auto"/>
        <w:right w:val="none" w:sz="0" w:space="0" w:color="auto"/>
      </w:divBdr>
    </w:div>
    <w:div w:id="1358503978">
      <w:bodyDiv w:val="1"/>
      <w:marLeft w:val="0"/>
      <w:marRight w:val="0"/>
      <w:marTop w:val="0"/>
      <w:marBottom w:val="0"/>
      <w:divBdr>
        <w:top w:val="none" w:sz="0" w:space="0" w:color="auto"/>
        <w:left w:val="none" w:sz="0" w:space="0" w:color="auto"/>
        <w:bottom w:val="none" w:sz="0" w:space="0" w:color="auto"/>
        <w:right w:val="none" w:sz="0" w:space="0" w:color="auto"/>
      </w:divBdr>
      <w:divsChild>
        <w:div w:id="1750618090">
          <w:marLeft w:val="0"/>
          <w:marRight w:val="0"/>
          <w:marTop w:val="0"/>
          <w:marBottom w:val="0"/>
          <w:divBdr>
            <w:top w:val="none" w:sz="0" w:space="0" w:color="auto"/>
            <w:left w:val="none" w:sz="0" w:space="0" w:color="auto"/>
            <w:bottom w:val="none" w:sz="0" w:space="0" w:color="auto"/>
            <w:right w:val="none" w:sz="0" w:space="0" w:color="auto"/>
          </w:divBdr>
          <w:divsChild>
            <w:div w:id="1076708800">
              <w:marLeft w:val="0"/>
              <w:marRight w:val="0"/>
              <w:marTop w:val="0"/>
              <w:marBottom w:val="0"/>
              <w:divBdr>
                <w:top w:val="none" w:sz="0" w:space="0" w:color="auto"/>
                <w:left w:val="none" w:sz="0" w:space="0" w:color="auto"/>
                <w:bottom w:val="none" w:sz="0" w:space="0" w:color="auto"/>
                <w:right w:val="none" w:sz="0" w:space="0" w:color="auto"/>
              </w:divBdr>
              <w:divsChild>
                <w:div w:id="824933293">
                  <w:marLeft w:val="0"/>
                  <w:marRight w:val="0"/>
                  <w:marTop w:val="0"/>
                  <w:marBottom w:val="0"/>
                  <w:divBdr>
                    <w:top w:val="none" w:sz="0" w:space="0" w:color="auto"/>
                    <w:left w:val="none" w:sz="0" w:space="0" w:color="auto"/>
                    <w:bottom w:val="none" w:sz="0" w:space="0" w:color="auto"/>
                    <w:right w:val="none" w:sz="0" w:space="0" w:color="auto"/>
                  </w:divBdr>
                  <w:divsChild>
                    <w:div w:id="2552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260264">
      <w:bodyDiv w:val="1"/>
      <w:marLeft w:val="0"/>
      <w:marRight w:val="0"/>
      <w:marTop w:val="0"/>
      <w:marBottom w:val="0"/>
      <w:divBdr>
        <w:top w:val="none" w:sz="0" w:space="0" w:color="auto"/>
        <w:left w:val="none" w:sz="0" w:space="0" w:color="auto"/>
        <w:bottom w:val="none" w:sz="0" w:space="0" w:color="auto"/>
        <w:right w:val="none" w:sz="0" w:space="0" w:color="auto"/>
      </w:divBdr>
    </w:div>
    <w:div w:id="1389649295">
      <w:bodyDiv w:val="1"/>
      <w:marLeft w:val="0"/>
      <w:marRight w:val="0"/>
      <w:marTop w:val="0"/>
      <w:marBottom w:val="0"/>
      <w:divBdr>
        <w:top w:val="none" w:sz="0" w:space="0" w:color="auto"/>
        <w:left w:val="none" w:sz="0" w:space="0" w:color="auto"/>
        <w:bottom w:val="none" w:sz="0" w:space="0" w:color="auto"/>
        <w:right w:val="none" w:sz="0" w:space="0" w:color="auto"/>
      </w:divBdr>
    </w:div>
    <w:div w:id="1389837588">
      <w:bodyDiv w:val="1"/>
      <w:marLeft w:val="0"/>
      <w:marRight w:val="0"/>
      <w:marTop w:val="0"/>
      <w:marBottom w:val="0"/>
      <w:divBdr>
        <w:top w:val="none" w:sz="0" w:space="0" w:color="auto"/>
        <w:left w:val="none" w:sz="0" w:space="0" w:color="auto"/>
        <w:bottom w:val="none" w:sz="0" w:space="0" w:color="auto"/>
        <w:right w:val="none" w:sz="0" w:space="0" w:color="auto"/>
      </w:divBdr>
    </w:div>
    <w:div w:id="1432359723">
      <w:bodyDiv w:val="1"/>
      <w:marLeft w:val="0"/>
      <w:marRight w:val="0"/>
      <w:marTop w:val="0"/>
      <w:marBottom w:val="0"/>
      <w:divBdr>
        <w:top w:val="none" w:sz="0" w:space="0" w:color="auto"/>
        <w:left w:val="none" w:sz="0" w:space="0" w:color="auto"/>
        <w:bottom w:val="none" w:sz="0" w:space="0" w:color="auto"/>
        <w:right w:val="none" w:sz="0" w:space="0" w:color="auto"/>
      </w:divBdr>
      <w:divsChild>
        <w:div w:id="978223042">
          <w:marLeft w:val="0"/>
          <w:marRight w:val="0"/>
          <w:marTop w:val="0"/>
          <w:marBottom w:val="0"/>
          <w:divBdr>
            <w:top w:val="none" w:sz="0" w:space="0" w:color="auto"/>
            <w:left w:val="none" w:sz="0" w:space="0" w:color="auto"/>
            <w:bottom w:val="none" w:sz="0" w:space="0" w:color="auto"/>
            <w:right w:val="none" w:sz="0" w:space="0" w:color="auto"/>
          </w:divBdr>
          <w:divsChild>
            <w:div w:id="110587399">
              <w:marLeft w:val="0"/>
              <w:marRight w:val="0"/>
              <w:marTop w:val="0"/>
              <w:marBottom w:val="0"/>
              <w:divBdr>
                <w:top w:val="none" w:sz="0" w:space="0" w:color="auto"/>
                <w:left w:val="none" w:sz="0" w:space="0" w:color="auto"/>
                <w:bottom w:val="none" w:sz="0" w:space="0" w:color="auto"/>
                <w:right w:val="none" w:sz="0" w:space="0" w:color="auto"/>
              </w:divBdr>
              <w:divsChild>
                <w:div w:id="4328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06722">
      <w:bodyDiv w:val="1"/>
      <w:marLeft w:val="0"/>
      <w:marRight w:val="0"/>
      <w:marTop w:val="0"/>
      <w:marBottom w:val="0"/>
      <w:divBdr>
        <w:top w:val="none" w:sz="0" w:space="0" w:color="auto"/>
        <w:left w:val="none" w:sz="0" w:space="0" w:color="auto"/>
        <w:bottom w:val="none" w:sz="0" w:space="0" w:color="auto"/>
        <w:right w:val="none" w:sz="0" w:space="0" w:color="auto"/>
      </w:divBdr>
    </w:div>
    <w:div w:id="1484396855">
      <w:bodyDiv w:val="1"/>
      <w:marLeft w:val="0"/>
      <w:marRight w:val="0"/>
      <w:marTop w:val="0"/>
      <w:marBottom w:val="0"/>
      <w:divBdr>
        <w:top w:val="none" w:sz="0" w:space="0" w:color="auto"/>
        <w:left w:val="none" w:sz="0" w:space="0" w:color="auto"/>
        <w:bottom w:val="none" w:sz="0" w:space="0" w:color="auto"/>
        <w:right w:val="none" w:sz="0" w:space="0" w:color="auto"/>
      </w:divBdr>
    </w:div>
    <w:div w:id="1486823546">
      <w:bodyDiv w:val="1"/>
      <w:marLeft w:val="0"/>
      <w:marRight w:val="0"/>
      <w:marTop w:val="0"/>
      <w:marBottom w:val="0"/>
      <w:divBdr>
        <w:top w:val="none" w:sz="0" w:space="0" w:color="auto"/>
        <w:left w:val="none" w:sz="0" w:space="0" w:color="auto"/>
        <w:bottom w:val="none" w:sz="0" w:space="0" w:color="auto"/>
        <w:right w:val="none" w:sz="0" w:space="0" w:color="auto"/>
      </w:divBdr>
    </w:div>
    <w:div w:id="1496606131">
      <w:bodyDiv w:val="1"/>
      <w:marLeft w:val="0"/>
      <w:marRight w:val="0"/>
      <w:marTop w:val="0"/>
      <w:marBottom w:val="0"/>
      <w:divBdr>
        <w:top w:val="none" w:sz="0" w:space="0" w:color="auto"/>
        <w:left w:val="none" w:sz="0" w:space="0" w:color="auto"/>
        <w:bottom w:val="none" w:sz="0" w:space="0" w:color="auto"/>
        <w:right w:val="none" w:sz="0" w:space="0" w:color="auto"/>
      </w:divBdr>
      <w:divsChild>
        <w:div w:id="1338076690">
          <w:marLeft w:val="0"/>
          <w:marRight w:val="0"/>
          <w:marTop w:val="0"/>
          <w:marBottom w:val="0"/>
          <w:divBdr>
            <w:top w:val="none" w:sz="0" w:space="0" w:color="auto"/>
            <w:left w:val="none" w:sz="0" w:space="0" w:color="auto"/>
            <w:bottom w:val="none" w:sz="0" w:space="0" w:color="auto"/>
            <w:right w:val="none" w:sz="0" w:space="0" w:color="auto"/>
          </w:divBdr>
          <w:divsChild>
            <w:div w:id="1686709032">
              <w:marLeft w:val="0"/>
              <w:marRight w:val="0"/>
              <w:marTop w:val="0"/>
              <w:marBottom w:val="0"/>
              <w:divBdr>
                <w:top w:val="none" w:sz="0" w:space="0" w:color="auto"/>
                <w:left w:val="none" w:sz="0" w:space="0" w:color="auto"/>
                <w:bottom w:val="none" w:sz="0" w:space="0" w:color="auto"/>
                <w:right w:val="none" w:sz="0" w:space="0" w:color="auto"/>
              </w:divBdr>
              <w:divsChild>
                <w:div w:id="176010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846844">
      <w:bodyDiv w:val="1"/>
      <w:marLeft w:val="0"/>
      <w:marRight w:val="0"/>
      <w:marTop w:val="0"/>
      <w:marBottom w:val="0"/>
      <w:divBdr>
        <w:top w:val="none" w:sz="0" w:space="0" w:color="auto"/>
        <w:left w:val="none" w:sz="0" w:space="0" w:color="auto"/>
        <w:bottom w:val="none" w:sz="0" w:space="0" w:color="auto"/>
        <w:right w:val="none" w:sz="0" w:space="0" w:color="auto"/>
      </w:divBdr>
      <w:divsChild>
        <w:div w:id="1662343497">
          <w:marLeft w:val="0"/>
          <w:marRight w:val="0"/>
          <w:marTop w:val="0"/>
          <w:marBottom w:val="0"/>
          <w:divBdr>
            <w:top w:val="none" w:sz="0" w:space="0" w:color="auto"/>
            <w:left w:val="none" w:sz="0" w:space="0" w:color="auto"/>
            <w:bottom w:val="none" w:sz="0" w:space="0" w:color="auto"/>
            <w:right w:val="none" w:sz="0" w:space="0" w:color="auto"/>
          </w:divBdr>
          <w:divsChild>
            <w:div w:id="1192761368">
              <w:marLeft w:val="0"/>
              <w:marRight w:val="0"/>
              <w:marTop w:val="0"/>
              <w:marBottom w:val="0"/>
              <w:divBdr>
                <w:top w:val="none" w:sz="0" w:space="0" w:color="auto"/>
                <w:left w:val="none" w:sz="0" w:space="0" w:color="auto"/>
                <w:bottom w:val="none" w:sz="0" w:space="0" w:color="auto"/>
                <w:right w:val="none" w:sz="0" w:space="0" w:color="auto"/>
              </w:divBdr>
              <w:divsChild>
                <w:div w:id="2516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173519">
      <w:bodyDiv w:val="1"/>
      <w:marLeft w:val="0"/>
      <w:marRight w:val="0"/>
      <w:marTop w:val="0"/>
      <w:marBottom w:val="0"/>
      <w:divBdr>
        <w:top w:val="none" w:sz="0" w:space="0" w:color="auto"/>
        <w:left w:val="none" w:sz="0" w:space="0" w:color="auto"/>
        <w:bottom w:val="none" w:sz="0" w:space="0" w:color="auto"/>
        <w:right w:val="none" w:sz="0" w:space="0" w:color="auto"/>
      </w:divBdr>
      <w:divsChild>
        <w:div w:id="270472666">
          <w:marLeft w:val="0"/>
          <w:marRight w:val="0"/>
          <w:marTop w:val="0"/>
          <w:marBottom w:val="0"/>
          <w:divBdr>
            <w:top w:val="none" w:sz="0" w:space="0" w:color="auto"/>
            <w:left w:val="none" w:sz="0" w:space="0" w:color="auto"/>
            <w:bottom w:val="none" w:sz="0" w:space="0" w:color="auto"/>
            <w:right w:val="none" w:sz="0" w:space="0" w:color="auto"/>
          </w:divBdr>
          <w:divsChild>
            <w:div w:id="1907565174">
              <w:marLeft w:val="0"/>
              <w:marRight w:val="0"/>
              <w:marTop w:val="0"/>
              <w:marBottom w:val="0"/>
              <w:divBdr>
                <w:top w:val="none" w:sz="0" w:space="0" w:color="auto"/>
                <w:left w:val="none" w:sz="0" w:space="0" w:color="auto"/>
                <w:bottom w:val="none" w:sz="0" w:space="0" w:color="auto"/>
                <w:right w:val="none" w:sz="0" w:space="0" w:color="auto"/>
              </w:divBdr>
              <w:divsChild>
                <w:div w:id="39138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37908">
      <w:bodyDiv w:val="1"/>
      <w:marLeft w:val="0"/>
      <w:marRight w:val="0"/>
      <w:marTop w:val="0"/>
      <w:marBottom w:val="0"/>
      <w:divBdr>
        <w:top w:val="none" w:sz="0" w:space="0" w:color="auto"/>
        <w:left w:val="none" w:sz="0" w:space="0" w:color="auto"/>
        <w:bottom w:val="none" w:sz="0" w:space="0" w:color="auto"/>
        <w:right w:val="none" w:sz="0" w:space="0" w:color="auto"/>
      </w:divBdr>
      <w:divsChild>
        <w:div w:id="515538505">
          <w:marLeft w:val="0"/>
          <w:marRight w:val="0"/>
          <w:marTop w:val="0"/>
          <w:marBottom w:val="0"/>
          <w:divBdr>
            <w:top w:val="none" w:sz="0" w:space="0" w:color="auto"/>
            <w:left w:val="none" w:sz="0" w:space="0" w:color="auto"/>
            <w:bottom w:val="none" w:sz="0" w:space="0" w:color="auto"/>
            <w:right w:val="none" w:sz="0" w:space="0" w:color="auto"/>
          </w:divBdr>
          <w:divsChild>
            <w:div w:id="537861977">
              <w:marLeft w:val="0"/>
              <w:marRight w:val="0"/>
              <w:marTop w:val="0"/>
              <w:marBottom w:val="0"/>
              <w:divBdr>
                <w:top w:val="none" w:sz="0" w:space="0" w:color="auto"/>
                <w:left w:val="none" w:sz="0" w:space="0" w:color="auto"/>
                <w:bottom w:val="none" w:sz="0" w:space="0" w:color="auto"/>
                <w:right w:val="none" w:sz="0" w:space="0" w:color="auto"/>
              </w:divBdr>
              <w:divsChild>
                <w:div w:id="164504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307839">
      <w:bodyDiv w:val="1"/>
      <w:marLeft w:val="0"/>
      <w:marRight w:val="0"/>
      <w:marTop w:val="0"/>
      <w:marBottom w:val="0"/>
      <w:divBdr>
        <w:top w:val="none" w:sz="0" w:space="0" w:color="auto"/>
        <w:left w:val="none" w:sz="0" w:space="0" w:color="auto"/>
        <w:bottom w:val="none" w:sz="0" w:space="0" w:color="auto"/>
        <w:right w:val="none" w:sz="0" w:space="0" w:color="auto"/>
      </w:divBdr>
    </w:div>
    <w:div w:id="1667636813">
      <w:bodyDiv w:val="1"/>
      <w:marLeft w:val="0"/>
      <w:marRight w:val="0"/>
      <w:marTop w:val="0"/>
      <w:marBottom w:val="0"/>
      <w:divBdr>
        <w:top w:val="none" w:sz="0" w:space="0" w:color="auto"/>
        <w:left w:val="none" w:sz="0" w:space="0" w:color="auto"/>
        <w:bottom w:val="none" w:sz="0" w:space="0" w:color="auto"/>
        <w:right w:val="none" w:sz="0" w:space="0" w:color="auto"/>
      </w:divBdr>
      <w:divsChild>
        <w:div w:id="1043560936">
          <w:marLeft w:val="0"/>
          <w:marRight w:val="0"/>
          <w:marTop w:val="0"/>
          <w:marBottom w:val="0"/>
          <w:divBdr>
            <w:top w:val="none" w:sz="0" w:space="0" w:color="auto"/>
            <w:left w:val="none" w:sz="0" w:space="0" w:color="auto"/>
            <w:bottom w:val="none" w:sz="0" w:space="0" w:color="auto"/>
            <w:right w:val="none" w:sz="0" w:space="0" w:color="auto"/>
          </w:divBdr>
          <w:divsChild>
            <w:div w:id="1119032276">
              <w:marLeft w:val="0"/>
              <w:marRight w:val="0"/>
              <w:marTop w:val="0"/>
              <w:marBottom w:val="0"/>
              <w:divBdr>
                <w:top w:val="none" w:sz="0" w:space="0" w:color="auto"/>
                <w:left w:val="none" w:sz="0" w:space="0" w:color="auto"/>
                <w:bottom w:val="none" w:sz="0" w:space="0" w:color="auto"/>
                <w:right w:val="none" w:sz="0" w:space="0" w:color="auto"/>
              </w:divBdr>
              <w:divsChild>
                <w:div w:id="168142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12565">
      <w:bodyDiv w:val="1"/>
      <w:marLeft w:val="0"/>
      <w:marRight w:val="0"/>
      <w:marTop w:val="0"/>
      <w:marBottom w:val="0"/>
      <w:divBdr>
        <w:top w:val="none" w:sz="0" w:space="0" w:color="auto"/>
        <w:left w:val="none" w:sz="0" w:space="0" w:color="auto"/>
        <w:bottom w:val="none" w:sz="0" w:space="0" w:color="auto"/>
        <w:right w:val="none" w:sz="0" w:space="0" w:color="auto"/>
      </w:divBdr>
    </w:div>
    <w:div w:id="1767576604">
      <w:bodyDiv w:val="1"/>
      <w:marLeft w:val="0"/>
      <w:marRight w:val="0"/>
      <w:marTop w:val="0"/>
      <w:marBottom w:val="0"/>
      <w:divBdr>
        <w:top w:val="none" w:sz="0" w:space="0" w:color="auto"/>
        <w:left w:val="none" w:sz="0" w:space="0" w:color="auto"/>
        <w:bottom w:val="none" w:sz="0" w:space="0" w:color="auto"/>
        <w:right w:val="none" w:sz="0" w:space="0" w:color="auto"/>
      </w:divBdr>
    </w:div>
    <w:div w:id="1771005815">
      <w:bodyDiv w:val="1"/>
      <w:marLeft w:val="0"/>
      <w:marRight w:val="0"/>
      <w:marTop w:val="0"/>
      <w:marBottom w:val="0"/>
      <w:divBdr>
        <w:top w:val="none" w:sz="0" w:space="0" w:color="auto"/>
        <w:left w:val="none" w:sz="0" w:space="0" w:color="auto"/>
        <w:bottom w:val="none" w:sz="0" w:space="0" w:color="auto"/>
        <w:right w:val="none" w:sz="0" w:space="0" w:color="auto"/>
      </w:divBdr>
    </w:div>
    <w:div w:id="1810320800">
      <w:bodyDiv w:val="1"/>
      <w:marLeft w:val="0"/>
      <w:marRight w:val="0"/>
      <w:marTop w:val="0"/>
      <w:marBottom w:val="0"/>
      <w:divBdr>
        <w:top w:val="none" w:sz="0" w:space="0" w:color="auto"/>
        <w:left w:val="none" w:sz="0" w:space="0" w:color="auto"/>
        <w:bottom w:val="none" w:sz="0" w:space="0" w:color="auto"/>
        <w:right w:val="none" w:sz="0" w:space="0" w:color="auto"/>
      </w:divBdr>
    </w:div>
    <w:div w:id="1811050558">
      <w:bodyDiv w:val="1"/>
      <w:marLeft w:val="0"/>
      <w:marRight w:val="0"/>
      <w:marTop w:val="0"/>
      <w:marBottom w:val="0"/>
      <w:divBdr>
        <w:top w:val="none" w:sz="0" w:space="0" w:color="auto"/>
        <w:left w:val="none" w:sz="0" w:space="0" w:color="auto"/>
        <w:bottom w:val="none" w:sz="0" w:space="0" w:color="auto"/>
        <w:right w:val="none" w:sz="0" w:space="0" w:color="auto"/>
      </w:divBdr>
      <w:divsChild>
        <w:div w:id="999580562">
          <w:marLeft w:val="0"/>
          <w:marRight w:val="0"/>
          <w:marTop w:val="0"/>
          <w:marBottom w:val="0"/>
          <w:divBdr>
            <w:top w:val="none" w:sz="0" w:space="0" w:color="auto"/>
            <w:left w:val="none" w:sz="0" w:space="0" w:color="auto"/>
            <w:bottom w:val="none" w:sz="0" w:space="0" w:color="auto"/>
            <w:right w:val="none" w:sz="0" w:space="0" w:color="auto"/>
          </w:divBdr>
          <w:divsChild>
            <w:div w:id="658466341">
              <w:marLeft w:val="0"/>
              <w:marRight w:val="0"/>
              <w:marTop w:val="0"/>
              <w:marBottom w:val="0"/>
              <w:divBdr>
                <w:top w:val="none" w:sz="0" w:space="0" w:color="auto"/>
                <w:left w:val="none" w:sz="0" w:space="0" w:color="auto"/>
                <w:bottom w:val="none" w:sz="0" w:space="0" w:color="auto"/>
                <w:right w:val="none" w:sz="0" w:space="0" w:color="auto"/>
              </w:divBdr>
              <w:divsChild>
                <w:div w:id="53898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317396">
      <w:bodyDiv w:val="1"/>
      <w:marLeft w:val="0"/>
      <w:marRight w:val="0"/>
      <w:marTop w:val="0"/>
      <w:marBottom w:val="0"/>
      <w:divBdr>
        <w:top w:val="none" w:sz="0" w:space="0" w:color="auto"/>
        <w:left w:val="none" w:sz="0" w:space="0" w:color="auto"/>
        <w:bottom w:val="none" w:sz="0" w:space="0" w:color="auto"/>
        <w:right w:val="none" w:sz="0" w:space="0" w:color="auto"/>
      </w:divBdr>
    </w:div>
    <w:div w:id="1871409223">
      <w:bodyDiv w:val="1"/>
      <w:marLeft w:val="0"/>
      <w:marRight w:val="0"/>
      <w:marTop w:val="0"/>
      <w:marBottom w:val="0"/>
      <w:divBdr>
        <w:top w:val="none" w:sz="0" w:space="0" w:color="auto"/>
        <w:left w:val="none" w:sz="0" w:space="0" w:color="auto"/>
        <w:bottom w:val="none" w:sz="0" w:space="0" w:color="auto"/>
        <w:right w:val="none" w:sz="0" w:space="0" w:color="auto"/>
      </w:divBdr>
      <w:divsChild>
        <w:div w:id="707609808">
          <w:marLeft w:val="0"/>
          <w:marRight w:val="0"/>
          <w:marTop w:val="0"/>
          <w:marBottom w:val="101"/>
          <w:divBdr>
            <w:top w:val="none" w:sz="0" w:space="0" w:color="auto"/>
            <w:left w:val="none" w:sz="0" w:space="0" w:color="auto"/>
            <w:bottom w:val="none" w:sz="0" w:space="0" w:color="auto"/>
            <w:right w:val="none" w:sz="0" w:space="0" w:color="auto"/>
          </w:divBdr>
        </w:div>
        <w:div w:id="2003310380">
          <w:marLeft w:val="0"/>
          <w:marRight w:val="0"/>
          <w:marTop w:val="0"/>
          <w:marBottom w:val="101"/>
          <w:divBdr>
            <w:top w:val="none" w:sz="0" w:space="0" w:color="auto"/>
            <w:left w:val="none" w:sz="0" w:space="0" w:color="auto"/>
            <w:bottom w:val="none" w:sz="0" w:space="0" w:color="auto"/>
            <w:right w:val="none" w:sz="0" w:space="0" w:color="auto"/>
          </w:divBdr>
        </w:div>
      </w:divsChild>
    </w:div>
    <w:div w:id="1877156879">
      <w:bodyDiv w:val="1"/>
      <w:marLeft w:val="0"/>
      <w:marRight w:val="0"/>
      <w:marTop w:val="0"/>
      <w:marBottom w:val="0"/>
      <w:divBdr>
        <w:top w:val="none" w:sz="0" w:space="0" w:color="auto"/>
        <w:left w:val="none" w:sz="0" w:space="0" w:color="auto"/>
        <w:bottom w:val="none" w:sz="0" w:space="0" w:color="auto"/>
        <w:right w:val="none" w:sz="0" w:space="0" w:color="auto"/>
      </w:divBdr>
      <w:divsChild>
        <w:div w:id="393815599">
          <w:marLeft w:val="0"/>
          <w:marRight w:val="0"/>
          <w:marTop w:val="0"/>
          <w:marBottom w:val="0"/>
          <w:divBdr>
            <w:top w:val="none" w:sz="0" w:space="0" w:color="auto"/>
            <w:left w:val="none" w:sz="0" w:space="0" w:color="auto"/>
            <w:bottom w:val="none" w:sz="0" w:space="0" w:color="auto"/>
            <w:right w:val="none" w:sz="0" w:space="0" w:color="auto"/>
          </w:divBdr>
          <w:divsChild>
            <w:div w:id="1794709426">
              <w:marLeft w:val="0"/>
              <w:marRight w:val="0"/>
              <w:marTop w:val="0"/>
              <w:marBottom w:val="0"/>
              <w:divBdr>
                <w:top w:val="none" w:sz="0" w:space="0" w:color="auto"/>
                <w:left w:val="none" w:sz="0" w:space="0" w:color="auto"/>
                <w:bottom w:val="none" w:sz="0" w:space="0" w:color="auto"/>
                <w:right w:val="none" w:sz="0" w:space="0" w:color="auto"/>
              </w:divBdr>
              <w:divsChild>
                <w:div w:id="15434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350552">
      <w:bodyDiv w:val="1"/>
      <w:marLeft w:val="0"/>
      <w:marRight w:val="0"/>
      <w:marTop w:val="0"/>
      <w:marBottom w:val="0"/>
      <w:divBdr>
        <w:top w:val="none" w:sz="0" w:space="0" w:color="auto"/>
        <w:left w:val="none" w:sz="0" w:space="0" w:color="auto"/>
        <w:bottom w:val="none" w:sz="0" w:space="0" w:color="auto"/>
        <w:right w:val="none" w:sz="0" w:space="0" w:color="auto"/>
      </w:divBdr>
      <w:divsChild>
        <w:div w:id="1732774278">
          <w:marLeft w:val="0"/>
          <w:marRight w:val="0"/>
          <w:marTop w:val="0"/>
          <w:marBottom w:val="0"/>
          <w:divBdr>
            <w:top w:val="none" w:sz="0" w:space="0" w:color="auto"/>
            <w:left w:val="none" w:sz="0" w:space="0" w:color="auto"/>
            <w:bottom w:val="none" w:sz="0" w:space="0" w:color="auto"/>
            <w:right w:val="none" w:sz="0" w:space="0" w:color="auto"/>
          </w:divBdr>
          <w:divsChild>
            <w:div w:id="1056464628">
              <w:marLeft w:val="0"/>
              <w:marRight w:val="0"/>
              <w:marTop w:val="0"/>
              <w:marBottom w:val="0"/>
              <w:divBdr>
                <w:top w:val="none" w:sz="0" w:space="0" w:color="auto"/>
                <w:left w:val="none" w:sz="0" w:space="0" w:color="auto"/>
                <w:bottom w:val="none" w:sz="0" w:space="0" w:color="auto"/>
                <w:right w:val="none" w:sz="0" w:space="0" w:color="auto"/>
              </w:divBdr>
              <w:divsChild>
                <w:div w:id="33707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868697">
      <w:bodyDiv w:val="1"/>
      <w:marLeft w:val="0"/>
      <w:marRight w:val="0"/>
      <w:marTop w:val="0"/>
      <w:marBottom w:val="0"/>
      <w:divBdr>
        <w:top w:val="none" w:sz="0" w:space="0" w:color="auto"/>
        <w:left w:val="none" w:sz="0" w:space="0" w:color="auto"/>
        <w:bottom w:val="none" w:sz="0" w:space="0" w:color="auto"/>
        <w:right w:val="none" w:sz="0" w:space="0" w:color="auto"/>
      </w:divBdr>
    </w:div>
    <w:div w:id="1980259520">
      <w:bodyDiv w:val="1"/>
      <w:marLeft w:val="0"/>
      <w:marRight w:val="0"/>
      <w:marTop w:val="0"/>
      <w:marBottom w:val="0"/>
      <w:divBdr>
        <w:top w:val="none" w:sz="0" w:space="0" w:color="auto"/>
        <w:left w:val="none" w:sz="0" w:space="0" w:color="auto"/>
        <w:bottom w:val="none" w:sz="0" w:space="0" w:color="auto"/>
        <w:right w:val="none" w:sz="0" w:space="0" w:color="auto"/>
      </w:divBdr>
      <w:divsChild>
        <w:div w:id="2043940394">
          <w:marLeft w:val="0"/>
          <w:marRight w:val="0"/>
          <w:marTop w:val="0"/>
          <w:marBottom w:val="0"/>
          <w:divBdr>
            <w:top w:val="none" w:sz="0" w:space="0" w:color="auto"/>
            <w:left w:val="none" w:sz="0" w:space="0" w:color="auto"/>
            <w:bottom w:val="none" w:sz="0" w:space="0" w:color="auto"/>
            <w:right w:val="none" w:sz="0" w:space="0" w:color="auto"/>
          </w:divBdr>
          <w:divsChild>
            <w:div w:id="494567089">
              <w:marLeft w:val="0"/>
              <w:marRight w:val="0"/>
              <w:marTop w:val="0"/>
              <w:marBottom w:val="0"/>
              <w:divBdr>
                <w:top w:val="none" w:sz="0" w:space="0" w:color="auto"/>
                <w:left w:val="none" w:sz="0" w:space="0" w:color="auto"/>
                <w:bottom w:val="none" w:sz="0" w:space="0" w:color="auto"/>
                <w:right w:val="none" w:sz="0" w:space="0" w:color="auto"/>
              </w:divBdr>
              <w:divsChild>
                <w:div w:id="196904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607646">
      <w:bodyDiv w:val="1"/>
      <w:marLeft w:val="0"/>
      <w:marRight w:val="0"/>
      <w:marTop w:val="0"/>
      <w:marBottom w:val="0"/>
      <w:divBdr>
        <w:top w:val="none" w:sz="0" w:space="0" w:color="auto"/>
        <w:left w:val="none" w:sz="0" w:space="0" w:color="auto"/>
        <w:bottom w:val="none" w:sz="0" w:space="0" w:color="auto"/>
        <w:right w:val="none" w:sz="0" w:space="0" w:color="auto"/>
      </w:divBdr>
      <w:divsChild>
        <w:div w:id="59450881">
          <w:marLeft w:val="0"/>
          <w:marRight w:val="0"/>
          <w:marTop w:val="0"/>
          <w:marBottom w:val="0"/>
          <w:divBdr>
            <w:top w:val="none" w:sz="0" w:space="0" w:color="auto"/>
            <w:left w:val="none" w:sz="0" w:space="0" w:color="auto"/>
            <w:bottom w:val="none" w:sz="0" w:space="0" w:color="auto"/>
            <w:right w:val="none" w:sz="0" w:space="0" w:color="auto"/>
          </w:divBdr>
          <w:divsChild>
            <w:div w:id="568925403">
              <w:marLeft w:val="0"/>
              <w:marRight w:val="0"/>
              <w:marTop w:val="0"/>
              <w:marBottom w:val="0"/>
              <w:divBdr>
                <w:top w:val="none" w:sz="0" w:space="0" w:color="auto"/>
                <w:left w:val="none" w:sz="0" w:space="0" w:color="auto"/>
                <w:bottom w:val="none" w:sz="0" w:space="0" w:color="auto"/>
                <w:right w:val="none" w:sz="0" w:space="0" w:color="auto"/>
              </w:divBdr>
              <w:divsChild>
                <w:div w:id="742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392558">
      <w:bodyDiv w:val="1"/>
      <w:marLeft w:val="0"/>
      <w:marRight w:val="0"/>
      <w:marTop w:val="0"/>
      <w:marBottom w:val="0"/>
      <w:divBdr>
        <w:top w:val="none" w:sz="0" w:space="0" w:color="auto"/>
        <w:left w:val="none" w:sz="0" w:space="0" w:color="auto"/>
        <w:bottom w:val="none" w:sz="0" w:space="0" w:color="auto"/>
        <w:right w:val="none" w:sz="0" w:space="0" w:color="auto"/>
      </w:divBdr>
      <w:divsChild>
        <w:div w:id="588999787">
          <w:marLeft w:val="0"/>
          <w:marRight w:val="0"/>
          <w:marTop w:val="0"/>
          <w:marBottom w:val="0"/>
          <w:divBdr>
            <w:top w:val="none" w:sz="0" w:space="0" w:color="auto"/>
            <w:left w:val="none" w:sz="0" w:space="0" w:color="auto"/>
            <w:bottom w:val="none" w:sz="0" w:space="0" w:color="auto"/>
            <w:right w:val="none" w:sz="0" w:space="0" w:color="auto"/>
          </w:divBdr>
          <w:divsChild>
            <w:div w:id="894049076">
              <w:marLeft w:val="0"/>
              <w:marRight w:val="0"/>
              <w:marTop w:val="0"/>
              <w:marBottom w:val="0"/>
              <w:divBdr>
                <w:top w:val="none" w:sz="0" w:space="0" w:color="auto"/>
                <w:left w:val="none" w:sz="0" w:space="0" w:color="auto"/>
                <w:bottom w:val="none" w:sz="0" w:space="0" w:color="auto"/>
                <w:right w:val="none" w:sz="0" w:space="0" w:color="auto"/>
              </w:divBdr>
              <w:divsChild>
                <w:div w:id="17669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0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6E368-A418-47C7-8D77-EC5B2110A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9215</Words>
  <Characters>50684</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cp:lastPrinted>2022-01-27T18:34:00Z</cp:lastPrinted>
  <dcterms:created xsi:type="dcterms:W3CDTF">2022-02-09T15:57:00Z</dcterms:created>
  <dcterms:modified xsi:type="dcterms:W3CDTF">2022-02-09T15:57:00Z</dcterms:modified>
</cp:coreProperties>
</file>