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798DB5" w14:textId="1AE85E11" w:rsidR="00E80A31" w:rsidRPr="00E80A31" w:rsidRDefault="00D5558E" w:rsidP="00E80A31">
      <w:pPr>
        <w:tabs>
          <w:tab w:val="center" w:pos="4631"/>
          <w:tab w:val="right" w:pos="8505"/>
        </w:tabs>
        <w:spacing w:after="0"/>
        <w:ind w:left="3540" w:hanging="3540"/>
        <w:jc w:val="left"/>
        <w:rPr>
          <w:noProof/>
          <w:highlight w:val="yellow"/>
        </w:rPr>
      </w:pPr>
      <w:bookmarkStart w:id="0" w:name="_GoBack"/>
      <w:bookmarkEnd w:id="0"/>
      <w:r w:rsidRPr="00A67831">
        <w:rPr>
          <w:rFonts w:cs="Arial"/>
          <w:b/>
          <w:noProof/>
          <w:color w:val="833C0B" w:themeColor="accent2" w:themeShade="80"/>
          <w:sz w:val="60"/>
          <w:szCs w:val="60"/>
        </w:rPr>
        <w:drawing>
          <wp:anchor distT="0" distB="0" distL="114300" distR="114300" simplePos="0" relativeHeight="251659264" behindDoc="1" locked="0" layoutInCell="1" allowOverlap="1" wp14:anchorId="1D9FF1D5" wp14:editId="10246D14">
            <wp:simplePos x="0" y="0"/>
            <wp:positionH relativeFrom="margin">
              <wp:posOffset>3562087</wp:posOffset>
            </wp:positionH>
            <wp:positionV relativeFrom="paragraph">
              <wp:posOffset>0</wp:posOffset>
            </wp:positionV>
            <wp:extent cx="2165350" cy="1612900"/>
            <wp:effectExtent l="0" t="0" r="6350" b="6350"/>
            <wp:wrapTight wrapText="bothSides">
              <wp:wrapPolygon edited="0">
                <wp:start x="0" y="0"/>
                <wp:lineTo x="0" y="21430"/>
                <wp:lineTo x="21473" y="21430"/>
                <wp:lineTo x="21473" y="0"/>
                <wp:lineTo x="0" y="0"/>
              </wp:wrapPolygon>
            </wp:wrapTight>
            <wp:docPr id="56" name="Imagen 56" descr="D:\Users\giovanni.figueroa\AppData\Local\Microsoft\Windows\Temporary Internet Files\Content.IE5\PKX7OJ88\Logo Centro ibe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giovanni.figueroa\AppData\Local\Microsoft\Windows\Temporary Internet Files\Content.IE5\PKX7OJ88\Logo Centro iber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50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54B0">
        <w:rPr>
          <w:noProof/>
        </w:rPr>
        <w:drawing>
          <wp:inline distT="0" distB="0" distL="0" distR="0" wp14:anchorId="457D754E" wp14:editId="670864CB">
            <wp:extent cx="1885950" cy="395605"/>
            <wp:effectExtent l="0" t="0" r="0" b="0"/>
            <wp:docPr id="136" name="Picture 1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Picture 13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39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A32E5" w14:textId="27AB03AB" w:rsidR="000625EC" w:rsidRDefault="000625EC" w:rsidP="00E80A31">
      <w:pPr>
        <w:tabs>
          <w:tab w:val="center" w:pos="4631"/>
          <w:tab w:val="right" w:pos="8505"/>
        </w:tabs>
        <w:spacing w:after="0"/>
        <w:ind w:left="3540" w:hanging="3540"/>
        <w:jc w:val="left"/>
      </w:pPr>
    </w:p>
    <w:p w14:paraId="460F6909" w14:textId="77777777" w:rsidR="000625EC" w:rsidRDefault="003254B0">
      <w:pPr>
        <w:spacing w:after="0"/>
        <w:ind w:left="8" w:firstLine="0"/>
        <w:jc w:val="center"/>
      </w:pPr>
      <w:r>
        <w:rPr>
          <w:rFonts w:ascii="Calibri" w:eastAsia="Calibri" w:hAnsi="Calibri" w:cs="Calibri"/>
          <w:b/>
          <w:sz w:val="40"/>
        </w:rPr>
        <w:t xml:space="preserve"> </w:t>
      </w:r>
    </w:p>
    <w:p w14:paraId="2C217723" w14:textId="143F0D55" w:rsidR="00D5558E" w:rsidRDefault="00D5558E" w:rsidP="00727130">
      <w:pPr>
        <w:spacing w:after="0"/>
        <w:ind w:right="3"/>
        <w:jc w:val="center"/>
        <w:rPr>
          <w:rFonts w:ascii="Calibri" w:eastAsia="Calibri" w:hAnsi="Calibri" w:cs="Calibri"/>
          <w:b/>
          <w:sz w:val="40"/>
        </w:rPr>
      </w:pPr>
    </w:p>
    <w:p w14:paraId="51EF295B" w14:textId="7E0F0221" w:rsidR="00D5558E" w:rsidRDefault="00D5558E" w:rsidP="00727130">
      <w:pPr>
        <w:spacing w:after="0"/>
        <w:ind w:right="3"/>
        <w:jc w:val="center"/>
        <w:rPr>
          <w:rFonts w:ascii="Calibri" w:eastAsia="Calibri" w:hAnsi="Calibri" w:cs="Calibri"/>
          <w:b/>
          <w:sz w:val="40"/>
        </w:rPr>
      </w:pPr>
    </w:p>
    <w:p w14:paraId="20D1A6DF" w14:textId="25FB8EA8" w:rsidR="00D5558E" w:rsidRDefault="00D5558E" w:rsidP="00727130">
      <w:pPr>
        <w:spacing w:after="0"/>
        <w:ind w:right="3"/>
        <w:jc w:val="center"/>
        <w:rPr>
          <w:rFonts w:ascii="Calibri" w:eastAsia="Calibri" w:hAnsi="Calibri" w:cs="Calibri"/>
          <w:b/>
          <w:sz w:val="40"/>
        </w:rPr>
      </w:pPr>
    </w:p>
    <w:p w14:paraId="3E9C8E1C" w14:textId="77777777" w:rsidR="00D5558E" w:rsidRDefault="00D5558E" w:rsidP="00727130">
      <w:pPr>
        <w:spacing w:after="0"/>
        <w:ind w:right="3"/>
        <w:jc w:val="center"/>
        <w:rPr>
          <w:rFonts w:ascii="Calibri" w:eastAsia="Calibri" w:hAnsi="Calibri" w:cs="Calibri"/>
          <w:b/>
          <w:sz w:val="40"/>
        </w:rPr>
      </w:pPr>
    </w:p>
    <w:p w14:paraId="22064F46" w14:textId="63E3903E" w:rsidR="00727130" w:rsidRPr="00727130" w:rsidRDefault="00727130" w:rsidP="00727130">
      <w:pPr>
        <w:spacing w:after="0"/>
        <w:ind w:right="3"/>
        <w:jc w:val="center"/>
        <w:rPr>
          <w:rFonts w:ascii="Calibri" w:eastAsia="Calibri" w:hAnsi="Calibri" w:cs="Calibri"/>
          <w:b/>
          <w:sz w:val="40"/>
        </w:rPr>
      </w:pPr>
      <w:r w:rsidRPr="00727130">
        <w:rPr>
          <w:rFonts w:ascii="Calibri" w:eastAsia="Calibri" w:hAnsi="Calibri" w:cs="Calibri"/>
          <w:b/>
          <w:sz w:val="40"/>
        </w:rPr>
        <w:t xml:space="preserve">V Congresso internazionale della </w:t>
      </w:r>
      <w:proofErr w:type="gramStart"/>
      <w:r w:rsidRPr="00727130">
        <w:rPr>
          <w:rFonts w:ascii="Calibri" w:eastAsia="Calibri" w:hAnsi="Calibri" w:cs="Calibri"/>
          <w:b/>
          <w:sz w:val="40"/>
        </w:rPr>
        <w:t>Rete</w:t>
      </w:r>
      <w:proofErr w:type="gramEnd"/>
      <w:r w:rsidRPr="00727130">
        <w:rPr>
          <w:rFonts w:ascii="Calibri" w:eastAsia="Calibri" w:hAnsi="Calibri" w:cs="Calibri"/>
          <w:b/>
          <w:sz w:val="40"/>
        </w:rPr>
        <w:t xml:space="preserve"> iberoamericana di studi giuridici 1812 </w:t>
      </w:r>
    </w:p>
    <w:p w14:paraId="461368B4" w14:textId="6C08A09B" w:rsidR="000625EC" w:rsidRDefault="003254B0">
      <w:pPr>
        <w:spacing w:after="0"/>
        <w:ind w:right="3"/>
        <w:jc w:val="center"/>
      </w:pPr>
      <w:r>
        <w:rPr>
          <w:rFonts w:ascii="Calibri" w:eastAsia="Calibri" w:hAnsi="Calibri" w:cs="Calibri"/>
          <w:b/>
          <w:sz w:val="40"/>
        </w:rPr>
        <w:t xml:space="preserve"> </w:t>
      </w:r>
    </w:p>
    <w:p w14:paraId="71A49EAC" w14:textId="77777777" w:rsidR="00572AF2" w:rsidRDefault="00572AF2" w:rsidP="00572AF2">
      <w:pPr>
        <w:spacing w:after="169" w:line="257" w:lineRule="auto"/>
        <w:ind w:left="1264" w:hanging="278"/>
        <w:jc w:val="left"/>
        <w:rPr>
          <w:rFonts w:ascii="Calibri" w:eastAsia="Calibri" w:hAnsi="Calibri" w:cs="Calibri"/>
          <w:b/>
          <w:bCs/>
          <w:sz w:val="36"/>
        </w:rPr>
      </w:pPr>
    </w:p>
    <w:p w14:paraId="53683228" w14:textId="2C82D799" w:rsidR="00572AF2" w:rsidRPr="00572AF2" w:rsidRDefault="00727130" w:rsidP="00D5558E">
      <w:pPr>
        <w:spacing w:after="169" w:line="257" w:lineRule="auto"/>
        <w:ind w:left="426" w:hanging="278"/>
        <w:jc w:val="center"/>
        <w:rPr>
          <w:rFonts w:ascii="Calibri" w:eastAsia="Calibri" w:hAnsi="Calibri" w:cs="Calibri"/>
          <w:b/>
          <w:bCs/>
          <w:sz w:val="36"/>
        </w:rPr>
      </w:pPr>
      <w:r w:rsidRPr="00727130">
        <w:rPr>
          <w:rFonts w:ascii="Calibri" w:eastAsia="Calibri" w:hAnsi="Calibri" w:cs="Calibri"/>
          <w:b/>
          <w:bCs/>
          <w:sz w:val="36"/>
        </w:rPr>
        <w:t>"</w:t>
      </w:r>
      <w:r w:rsidR="00AF6CF8">
        <w:rPr>
          <w:rFonts w:ascii="Calibri" w:eastAsia="Calibri" w:hAnsi="Calibri" w:cs="Calibri"/>
          <w:b/>
          <w:bCs/>
          <w:sz w:val="36"/>
        </w:rPr>
        <w:t>I</w:t>
      </w:r>
      <w:r w:rsidRPr="00727130">
        <w:rPr>
          <w:rFonts w:ascii="Calibri" w:eastAsia="Calibri" w:hAnsi="Calibri" w:cs="Calibri"/>
          <w:b/>
          <w:bCs/>
          <w:sz w:val="36"/>
        </w:rPr>
        <w:t>l PLURALISMO</w:t>
      </w:r>
      <w:r w:rsidR="00D5558E">
        <w:rPr>
          <w:rFonts w:ascii="Calibri" w:eastAsia="Calibri" w:hAnsi="Calibri" w:cs="Calibri"/>
          <w:b/>
          <w:bCs/>
          <w:sz w:val="36"/>
        </w:rPr>
        <w:t xml:space="preserve"> NEL COSTITUZIONALISMO CONTEMPORANEO</w:t>
      </w:r>
      <w:r w:rsidRPr="00727130">
        <w:rPr>
          <w:rFonts w:ascii="Calibri" w:eastAsia="Calibri" w:hAnsi="Calibri" w:cs="Calibri"/>
          <w:b/>
          <w:bCs/>
          <w:sz w:val="36"/>
        </w:rPr>
        <w:t>"</w:t>
      </w:r>
    </w:p>
    <w:p w14:paraId="4F65E4F1" w14:textId="77777777" w:rsidR="00727130" w:rsidRPr="00727130" w:rsidRDefault="00727130" w:rsidP="00727130">
      <w:pPr>
        <w:spacing w:after="1"/>
        <w:ind w:right="8"/>
        <w:jc w:val="center"/>
        <w:rPr>
          <w:rFonts w:ascii="Calibri" w:eastAsia="Calibri" w:hAnsi="Calibri" w:cs="Calibri"/>
          <w:b/>
          <w:sz w:val="32"/>
        </w:rPr>
      </w:pPr>
      <w:r w:rsidRPr="00727130">
        <w:rPr>
          <w:rFonts w:ascii="Calibri" w:eastAsia="Calibri" w:hAnsi="Calibri" w:cs="Calibri"/>
          <w:b/>
          <w:sz w:val="32"/>
        </w:rPr>
        <w:t>Università di Bologna (Italia)</w:t>
      </w:r>
    </w:p>
    <w:p w14:paraId="5F59042B" w14:textId="15CE4636" w:rsidR="000625EC" w:rsidRDefault="000625EC">
      <w:pPr>
        <w:spacing w:after="1"/>
        <w:ind w:right="8"/>
        <w:jc w:val="center"/>
      </w:pPr>
    </w:p>
    <w:p w14:paraId="5FF279D7" w14:textId="5DF16097" w:rsidR="000625EC" w:rsidRDefault="00D5558E" w:rsidP="00727130">
      <w:pPr>
        <w:spacing w:after="208"/>
        <w:ind w:left="0" w:firstLine="10"/>
        <w:jc w:val="center"/>
      </w:pPr>
      <w:r>
        <w:rPr>
          <w:rFonts w:ascii="Calibri" w:eastAsia="Calibri" w:hAnsi="Calibri" w:cs="Calibri"/>
          <w:b/>
          <w:sz w:val="32"/>
        </w:rPr>
        <w:t xml:space="preserve">20 e 21 </w:t>
      </w:r>
      <w:r w:rsidR="00727130" w:rsidRPr="00727130">
        <w:rPr>
          <w:rFonts w:ascii="Calibri" w:eastAsia="Calibri" w:hAnsi="Calibri" w:cs="Calibri"/>
          <w:b/>
          <w:sz w:val="32"/>
        </w:rPr>
        <w:t>giugno 2024</w:t>
      </w:r>
    </w:p>
    <w:p w14:paraId="33F96951" w14:textId="70289DF6" w:rsidR="00727130" w:rsidRPr="00727130" w:rsidRDefault="00727130" w:rsidP="00727130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</w:p>
    <w:p w14:paraId="024A099F" w14:textId="19119864" w:rsidR="00727130" w:rsidRPr="00727130" w:rsidRDefault="00727130" w:rsidP="00727130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  <w:r w:rsidRPr="00727130">
        <w:rPr>
          <w:rFonts w:asciiTheme="minorHAnsi" w:hAnsiTheme="minorHAnsi" w:cstheme="minorHAnsi"/>
          <w:sz w:val="28"/>
          <w:szCs w:val="28"/>
        </w:rPr>
        <w:t>Car</w:t>
      </w:r>
      <w:r w:rsidR="00AF6CF8">
        <w:rPr>
          <w:rFonts w:asciiTheme="minorHAnsi" w:hAnsiTheme="minorHAnsi" w:cstheme="minorHAnsi"/>
          <w:sz w:val="28"/>
          <w:szCs w:val="28"/>
        </w:rPr>
        <w:t>e/</w:t>
      </w:r>
      <w:r w:rsidRPr="00727130">
        <w:rPr>
          <w:rFonts w:asciiTheme="minorHAnsi" w:hAnsiTheme="minorHAnsi" w:cstheme="minorHAnsi"/>
          <w:sz w:val="28"/>
          <w:szCs w:val="28"/>
        </w:rPr>
        <w:t>i collegh</w:t>
      </w:r>
      <w:r w:rsidR="00AF6CF8">
        <w:rPr>
          <w:rFonts w:asciiTheme="minorHAnsi" w:hAnsiTheme="minorHAnsi" w:cstheme="minorHAnsi"/>
          <w:sz w:val="28"/>
          <w:szCs w:val="28"/>
        </w:rPr>
        <w:t>e/</w:t>
      </w:r>
      <w:r w:rsidRPr="00727130">
        <w:rPr>
          <w:rFonts w:asciiTheme="minorHAnsi" w:hAnsiTheme="minorHAnsi" w:cstheme="minorHAnsi"/>
          <w:sz w:val="28"/>
          <w:szCs w:val="28"/>
        </w:rPr>
        <w:t xml:space="preserve">i, </w:t>
      </w:r>
      <w:r w:rsidR="00D5558E">
        <w:rPr>
          <w:rFonts w:asciiTheme="minorHAnsi" w:hAnsiTheme="minorHAnsi" w:cstheme="minorHAnsi"/>
          <w:sz w:val="28"/>
          <w:szCs w:val="28"/>
        </w:rPr>
        <w:t>come evento di presentazione</w:t>
      </w:r>
      <w:r w:rsidRPr="00727130">
        <w:rPr>
          <w:rFonts w:asciiTheme="minorHAnsi" w:hAnsiTheme="minorHAnsi" w:cstheme="minorHAnsi"/>
          <w:sz w:val="28"/>
          <w:szCs w:val="28"/>
        </w:rPr>
        <w:t xml:space="preserve"> della </w:t>
      </w:r>
      <w:r w:rsidR="00AF6CF8">
        <w:rPr>
          <w:rFonts w:asciiTheme="minorHAnsi" w:hAnsiTheme="minorHAnsi" w:cstheme="minorHAnsi"/>
          <w:sz w:val="28"/>
          <w:szCs w:val="28"/>
        </w:rPr>
        <w:t xml:space="preserve">XI </w:t>
      </w:r>
      <w:r w:rsidRPr="00727130">
        <w:rPr>
          <w:rFonts w:asciiTheme="minorHAnsi" w:hAnsiTheme="minorHAnsi" w:cstheme="minorHAnsi"/>
          <w:sz w:val="28"/>
          <w:szCs w:val="28"/>
        </w:rPr>
        <w:t xml:space="preserve">Summer School </w:t>
      </w:r>
      <w:r w:rsidR="00D5558E">
        <w:rPr>
          <w:rFonts w:asciiTheme="minorHAnsi" w:hAnsiTheme="minorHAnsi" w:cstheme="minorHAnsi"/>
          <w:sz w:val="28"/>
          <w:szCs w:val="28"/>
        </w:rPr>
        <w:t>su “Me</w:t>
      </w:r>
      <w:r w:rsidR="00B828DE">
        <w:rPr>
          <w:rFonts w:asciiTheme="minorHAnsi" w:hAnsiTheme="minorHAnsi" w:cstheme="minorHAnsi"/>
          <w:sz w:val="28"/>
          <w:szCs w:val="28"/>
        </w:rPr>
        <w:t xml:space="preserve">todología de la comparación jurídica” </w:t>
      </w:r>
      <w:r w:rsidRPr="00727130">
        <w:rPr>
          <w:rFonts w:asciiTheme="minorHAnsi" w:hAnsiTheme="minorHAnsi" w:cstheme="minorHAnsi"/>
          <w:sz w:val="28"/>
          <w:szCs w:val="28"/>
        </w:rPr>
        <w:t xml:space="preserve">del Centro di Studi </w:t>
      </w:r>
      <w:r w:rsidR="00D5558E">
        <w:rPr>
          <w:rFonts w:asciiTheme="minorHAnsi" w:hAnsiTheme="minorHAnsi" w:cstheme="minorHAnsi"/>
          <w:sz w:val="28"/>
          <w:szCs w:val="28"/>
        </w:rPr>
        <w:t>sull’America latina</w:t>
      </w:r>
      <w:r w:rsidRPr="00727130">
        <w:rPr>
          <w:rFonts w:asciiTheme="minorHAnsi" w:hAnsiTheme="minorHAnsi" w:cstheme="minorHAnsi"/>
          <w:sz w:val="28"/>
          <w:szCs w:val="28"/>
        </w:rPr>
        <w:t xml:space="preserve"> dell'Università di Bologna (Italia), si terrà il V Congresso internazionale della Rete Iberoamericana di Studi Giuridici 1812, coordinata dall'Università di Cadice (Spagna). Il Congresso avrà come titolo "</w:t>
      </w:r>
      <w:r w:rsidR="00AF6CF8">
        <w:rPr>
          <w:rFonts w:asciiTheme="minorHAnsi" w:hAnsiTheme="minorHAnsi" w:cstheme="minorHAnsi"/>
          <w:sz w:val="28"/>
          <w:szCs w:val="28"/>
        </w:rPr>
        <w:t>Il p</w:t>
      </w:r>
      <w:r w:rsidRPr="00727130">
        <w:rPr>
          <w:rFonts w:asciiTheme="minorHAnsi" w:hAnsiTheme="minorHAnsi" w:cstheme="minorHAnsi"/>
          <w:sz w:val="28"/>
          <w:szCs w:val="28"/>
        </w:rPr>
        <w:t xml:space="preserve">luralismo </w:t>
      </w:r>
      <w:r w:rsidR="00B828DE">
        <w:rPr>
          <w:rFonts w:asciiTheme="minorHAnsi" w:hAnsiTheme="minorHAnsi" w:cstheme="minorHAnsi"/>
          <w:sz w:val="28"/>
          <w:szCs w:val="28"/>
        </w:rPr>
        <w:t>nel costituzionalismo contemporaneo</w:t>
      </w:r>
      <w:r w:rsidRPr="00727130">
        <w:rPr>
          <w:rFonts w:asciiTheme="minorHAnsi" w:hAnsiTheme="minorHAnsi" w:cstheme="minorHAnsi"/>
          <w:sz w:val="28"/>
          <w:szCs w:val="28"/>
        </w:rPr>
        <w:t>" e si terrà in formato ibrido (</w:t>
      </w:r>
      <w:r w:rsidR="00B828DE">
        <w:rPr>
          <w:rFonts w:asciiTheme="minorHAnsi" w:hAnsiTheme="minorHAnsi" w:cstheme="minorHAnsi"/>
          <w:sz w:val="28"/>
          <w:szCs w:val="28"/>
        </w:rPr>
        <w:t xml:space="preserve">in presenza e a </w:t>
      </w:r>
      <w:r w:rsidRPr="00727130">
        <w:rPr>
          <w:rFonts w:asciiTheme="minorHAnsi" w:hAnsiTheme="minorHAnsi" w:cstheme="minorHAnsi"/>
          <w:sz w:val="28"/>
          <w:szCs w:val="28"/>
        </w:rPr>
        <w:t xml:space="preserve">distanza) il </w:t>
      </w:r>
      <w:r w:rsidR="00B828DE">
        <w:rPr>
          <w:rFonts w:asciiTheme="minorHAnsi" w:hAnsiTheme="minorHAnsi" w:cstheme="minorHAnsi"/>
          <w:sz w:val="28"/>
          <w:szCs w:val="28"/>
        </w:rPr>
        <w:t>20 e 21</w:t>
      </w:r>
      <w:r w:rsidRPr="00727130">
        <w:rPr>
          <w:rFonts w:asciiTheme="minorHAnsi" w:hAnsiTheme="minorHAnsi" w:cstheme="minorHAnsi"/>
          <w:sz w:val="28"/>
          <w:szCs w:val="28"/>
        </w:rPr>
        <w:t xml:space="preserve"> giugno 2024. In particolare, i temi su cui si invita a lavorare sono i seguenti:</w:t>
      </w:r>
    </w:p>
    <w:p w14:paraId="6D5FBDEC" w14:textId="77777777" w:rsidR="00727130" w:rsidRPr="00727130" w:rsidRDefault="00727130" w:rsidP="00727130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</w:p>
    <w:p w14:paraId="0D060A8A" w14:textId="0394EC5F" w:rsidR="00727130" w:rsidRPr="00AF6CF8" w:rsidRDefault="00727130" w:rsidP="00AF6CF8">
      <w:pPr>
        <w:pStyle w:val="Prrafodelista"/>
        <w:numPr>
          <w:ilvl w:val="0"/>
          <w:numId w:val="4"/>
        </w:numPr>
        <w:shd w:val="clear" w:color="auto" w:fill="FFFFFF"/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AF6CF8">
        <w:rPr>
          <w:rFonts w:asciiTheme="minorHAnsi" w:hAnsiTheme="minorHAnsi" w:cstheme="minorHAnsi"/>
          <w:sz w:val="28"/>
          <w:szCs w:val="28"/>
        </w:rPr>
        <w:t xml:space="preserve">Pluralismo giuridico, </w:t>
      </w:r>
      <w:r w:rsidR="00B828DE" w:rsidRPr="00AF6CF8">
        <w:rPr>
          <w:rFonts w:asciiTheme="minorHAnsi" w:hAnsiTheme="minorHAnsi" w:cstheme="minorHAnsi"/>
          <w:sz w:val="28"/>
          <w:szCs w:val="28"/>
        </w:rPr>
        <w:t xml:space="preserve">ossia le modalità di implementazione dei rapporti tra l’ordinamento statale e gli ordinamenti giuridici non statali (diritto internazionale e sovranazionale; </w:t>
      </w:r>
      <w:r w:rsidRPr="00AF6CF8">
        <w:rPr>
          <w:rFonts w:asciiTheme="minorHAnsi" w:hAnsiTheme="minorHAnsi" w:cstheme="minorHAnsi"/>
          <w:sz w:val="28"/>
          <w:szCs w:val="28"/>
        </w:rPr>
        <w:t>diritt</w:t>
      </w:r>
      <w:r w:rsidR="00B828DE" w:rsidRPr="00AF6CF8">
        <w:rPr>
          <w:rFonts w:asciiTheme="minorHAnsi" w:hAnsiTheme="minorHAnsi" w:cstheme="minorHAnsi"/>
          <w:sz w:val="28"/>
          <w:szCs w:val="28"/>
        </w:rPr>
        <w:t>o dei popoli</w:t>
      </w:r>
      <w:r w:rsidRPr="00AF6CF8">
        <w:rPr>
          <w:rFonts w:asciiTheme="minorHAnsi" w:hAnsiTheme="minorHAnsi" w:cstheme="minorHAnsi"/>
          <w:sz w:val="28"/>
          <w:szCs w:val="28"/>
        </w:rPr>
        <w:t xml:space="preserve"> indigen</w:t>
      </w:r>
      <w:r w:rsidR="00B828DE" w:rsidRPr="00AF6CF8">
        <w:rPr>
          <w:rFonts w:asciiTheme="minorHAnsi" w:hAnsiTheme="minorHAnsi" w:cstheme="minorHAnsi"/>
          <w:sz w:val="28"/>
          <w:szCs w:val="28"/>
        </w:rPr>
        <w:t>i o nativi; diritto religioso;</w:t>
      </w:r>
      <w:r w:rsidRPr="00AF6CF8">
        <w:rPr>
          <w:rFonts w:asciiTheme="minorHAnsi" w:hAnsiTheme="minorHAnsi" w:cstheme="minorHAnsi"/>
          <w:sz w:val="28"/>
          <w:szCs w:val="28"/>
        </w:rPr>
        <w:t xml:space="preserve"> ecc.</w:t>
      </w:r>
      <w:r w:rsidR="00B828DE" w:rsidRPr="00AF6CF8">
        <w:rPr>
          <w:rFonts w:asciiTheme="minorHAnsi" w:hAnsiTheme="minorHAnsi" w:cstheme="minorHAnsi"/>
          <w:sz w:val="28"/>
          <w:szCs w:val="28"/>
        </w:rPr>
        <w:t>)</w:t>
      </w:r>
    </w:p>
    <w:p w14:paraId="3BCF07A8" w14:textId="6781D69D" w:rsidR="00727130" w:rsidRPr="00AF6CF8" w:rsidRDefault="00727130" w:rsidP="00AF6CF8">
      <w:pPr>
        <w:pStyle w:val="Prrafodelista"/>
        <w:numPr>
          <w:ilvl w:val="0"/>
          <w:numId w:val="4"/>
        </w:numPr>
        <w:shd w:val="clear" w:color="auto" w:fill="FFFFFF"/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AF6CF8">
        <w:rPr>
          <w:rFonts w:asciiTheme="minorHAnsi" w:hAnsiTheme="minorHAnsi" w:cstheme="minorHAnsi"/>
          <w:sz w:val="28"/>
          <w:szCs w:val="28"/>
        </w:rPr>
        <w:t xml:space="preserve">Pluralismo e rappresentanza </w:t>
      </w:r>
      <w:r w:rsidR="00B828DE" w:rsidRPr="00AF6CF8">
        <w:rPr>
          <w:rFonts w:asciiTheme="minorHAnsi" w:hAnsiTheme="minorHAnsi" w:cstheme="minorHAnsi"/>
          <w:sz w:val="28"/>
          <w:szCs w:val="28"/>
        </w:rPr>
        <w:t xml:space="preserve">politica, con particolare attenzione alla crisi dei partiti e alla lettura, attraverso il diritto comparato, di forme </w:t>
      </w:r>
      <w:r w:rsidR="00B828DE" w:rsidRPr="00AF6CF8">
        <w:rPr>
          <w:rFonts w:asciiTheme="minorHAnsi" w:hAnsiTheme="minorHAnsi" w:cstheme="minorHAnsi"/>
          <w:sz w:val="28"/>
          <w:szCs w:val="28"/>
        </w:rPr>
        <w:lastRenderedPageBreak/>
        <w:t>emergenti di rappresentanza degli interessi della società di fronte agli organi decisori</w:t>
      </w:r>
      <w:r w:rsidRPr="00AF6CF8">
        <w:rPr>
          <w:rFonts w:asciiTheme="minorHAnsi" w:hAnsiTheme="minorHAnsi" w:cstheme="minorHAnsi"/>
          <w:sz w:val="28"/>
          <w:szCs w:val="28"/>
        </w:rPr>
        <w:t>.</w:t>
      </w:r>
    </w:p>
    <w:p w14:paraId="1065825D" w14:textId="6DEA8571" w:rsidR="00727130" w:rsidRPr="00AF6CF8" w:rsidRDefault="00727130" w:rsidP="00AF6CF8">
      <w:pPr>
        <w:pStyle w:val="Prrafodelista"/>
        <w:numPr>
          <w:ilvl w:val="0"/>
          <w:numId w:val="4"/>
        </w:numPr>
        <w:shd w:val="clear" w:color="auto" w:fill="FFFFFF"/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AF6CF8">
        <w:rPr>
          <w:rFonts w:asciiTheme="minorHAnsi" w:hAnsiTheme="minorHAnsi" w:cstheme="minorHAnsi"/>
          <w:sz w:val="28"/>
          <w:szCs w:val="28"/>
        </w:rPr>
        <w:t>Pluralismo e territorio</w:t>
      </w:r>
      <w:r w:rsidR="00B828DE" w:rsidRPr="00AF6CF8">
        <w:rPr>
          <w:rFonts w:asciiTheme="minorHAnsi" w:hAnsiTheme="minorHAnsi" w:cstheme="minorHAnsi"/>
          <w:sz w:val="28"/>
          <w:szCs w:val="28"/>
        </w:rPr>
        <w:t>, alla luce dell’emersione del concetto di plurinazione in America latina</w:t>
      </w:r>
      <w:r w:rsidRPr="00AF6CF8">
        <w:rPr>
          <w:rFonts w:asciiTheme="minorHAnsi" w:hAnsiTheme="minorHAnsi" w:cstheme="minorHAnsi"/>
          <w:sz w:val="28"/>
          <w:szCs w:val="28"/>
        </w:rPr>
        <w:t>.</w:t>
      </w:r>
    </w:p>
    <w:p w14:paraId="2146E475" w14:textId="6CB7FBBB" w:rsidR="00727130" w:rsidRPr="00AF6CF8" w:rsidRDefault="00727130" w:rsidP="00AF6CF8">
      <w:pPr>
        <w:pStyle w:val="Prrafodelista"/>
        <w:numPr>
          <w:ilvl w:val="0"/>
          <w:numId w:val="4"/>
        </w:numPr>
        <w:shd w:val="clear" w:color="auto" w:fill="FFFFFF"/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AF6CF8">
        <w:rPr>
          <w:rFonts w:asciiTheme="minorHAnsi" w:hAnsiTheme="minorHAnsi" w:cstheme="minorHAnsi"/>
          <w:sz w:val="28"/>
          <w:szCs w:val="28"/>
        </w:rPr>
        <w:t>Pluralismo e identità</w:t>
      </w:r>
      <w:r w:rsidR="00B828DE" w:rsidRPr="00AF6CF8">
        <w:rPr>
          <w:rFonts w:asciiTheme="minorHAnsi" w:hAnsiTheme="minorHAnsi" w:cstheme="minorHAnsi"/>
          <w:sz w:val="28"/>
          <w:szCs w:val="28"/>
        </w:rPr>
        <w:t>, attraverso gli studi critici e intersezionali propri, in particolare, delle epistemologie del Sud, per riflettere su come conciliare la tutela dell’individuo e quella dei gruppi a cui appartiene, contrastando la tendenza all’oggettivizzazione delle culture</w:t>
      </w:r>
      <w:r w:rsidRPr="00AF6CF8">
        <w:rPr>
          <w:rFonts w:asciiTheme="minorHAnsi" w:hAnsiTheme="minorHAnsi" w:cstheme="minorHAnsi"/>
          <w:sz w:val="28"/>
          <w:szCs w:val="28"/>
        </w:rPr>
        <w:t>.</w:t>
      </w:r>
    </w:p>
    <w:p w14:paraId="37B71899" w14:textId="77777777" w:rsidR="00727130" w:rsidRPr="00727130" w:rsidRDefault="00727130" w:rsidP="00727130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</w:p>
    <w:p w14:paraId="063772FD" w14:textId="77777777" w:rsidR="00727130" w:rsidRPr="00727130" w:rsidRDefault="00727130" w:rsidP="00727130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  <w:r w:rsidRPr="00727130">
        <w:rPr>
          <w:rFonts w:asciiTheme="minorHAnsi" w:hAnsiTheme="minorHAnsi" w:cstheme="minorHAnsi"/>
          <w:sz w:val="28"/>
          <w:szCs w:val="28"/>
        </w:rPr>
        <w:t>I.</w:t>
      </w:r>
      <w:r w:rsidRPr="00727130">
        <w:rPr>
          <w:rFonts w:asciiTheme="minorHAnsi" w:hAnsiTheme="minorHAnsi" w:cstheme="minorHAnsi"/>
          <w:sz w:val="28"/>
          <w:szCs w:val="28"/>
        </w:rPr>
        <w:tab/>
        <w:t xml:space="preserve">PRESENTAZIONE DI DOCUMENTI AL CONGRESSO </w:t>
      </w:r>
    </w:p>
    <w:p w14:paraId="1842F961" w14:textId="77777777" w:rsidR="00727130" w:rsidRPr="00727130" w:rsidRDefault="00727130" w:rsidP="00727130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</w:p>
    <w:p w14:paraId="5C65AAD2" w14:textId="0D99BCCB" w:rsidR="00727130" w:rsidRPr="00727130" w:rsidRDefault="00727130" w:rsidP="00727130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  <w:r w:rsidRPr="00727130">
        <w:rPr>
          <w:rFonts w:asciiTheme="minorHAnsi" w:hAnsiTheme="minorHAnsi" w:cstheme="minorHAnsi"/>
          <w:sz w:val="28"/>
          <w:szCs w:val="28"/>
        </w:rPr>
        <w:t>Entro il 30 ottobre, coloro che desiderano partecipare al Congresso in qualità di relatori dovranno inviare una e-mail a</w:t>
      </w:r>
      <w:r w:rsidR="00AF6CF8">
        <w:rPr>
          <w:rFonts w:asciiTheme="minorHAnsi" w:hAnsiTheme="minorHAnsi" w:cstheme="minorHAnsi"/>
          <w:sz w:val="28"/>
          <w:szCs w:val="28"/>
        </w:rPr>
        <w:t>i</w:t>
      </w:r>
      <w:r w:rsidRPr="00727130">
        <w:rPr>
          <w:rFonts w:asciiTheme="minorHAnsi" w:hAnsiTheme="minorHAnsi" w:cstheme="minorHAnsi"/>
          <w:sz w:val="28"/>
          <w:szCs w:val="28"/>
        </w:rPr>
        <w:t xml:space="preserve"> seguent</w:t>
      </w:r>
      <w:r w:rsidR="00AF6CF8">
        <w:rPr>
          <w:rFonts w:asciiTheme="minorHAnsi" w:hAnsiTheme="minorHAnsi" w:cstheme="minorHAnsi"/>
          <w:sz w:val="28"/>
          <w:szCs w:val="28"/>
        </w:rPr>
        <w:t>i</w:t>
      </w:r>
      <w:r w:rsidRPr="00727130">
        <w:rPr>
          <w:rFonts w:asciiTheme="minorHAnsi" w:hAnsiTheme="minorHAnsi" w:cstheme="minorHAnsi"/>
          <w:sz w:val="28"/>
          <w:szCs w:val="28"/>
        </w:rPr>
        <w:t xml:space="preserve"> indirizz</w:t>
      </w:r>
      <w:r w:rsidR="00AF6CF8">
        <w:rPr>
          <w:rFonts w:asciiTheme="minorHAnsi" w:hAnsiTheme="minorHAnsi" w:cstheme="minorHAnsi"/>
          <w:sz w:val="28"/>
          <w:szCs w:val="28"/>
        </w:rPr>
        <w:t>i</w:t>
      </w:r>
      <w:r w:rsidRPr="00727130">
        <w:rPr>
          <w:rFonts w:asciiTheme="minorHAnsi" w:hAnsiTheme="minorHAnsi" w:cstheme="minorHAnsi"/>
          <w:sz w:val="28"/>
          <w:szCs w:val="28"/>
        </w:rPr>
        <w:t xml:space="preserve">: </w:t>
      </w:r>
      <w:hyperlink r:id="rId7" w:history="1">
        <w:r w:rsidR="00AF6CF8" w:rsidRPr="00CB389F">
          <w:rPr>
            <w:rStyle w:val="Hipervnculo"/>
            <w:rFonts w:asciiTheme="minorHAnsi" w:hAnsiTheme="minorHAnsi" w:cstheme="minorHAnsi"/>
            <w:sz w:val="28"/>
            <w:szCs w:val="28"/>
          </w:rPr>
          <w:t>riej1812@uca.es</w:t>
        </w:r>
      </w:hyperlink>
      <w:r w:rsidR="00AF6CF8">
        <w:rPr>
          <w:rFonts w:asciiTheme="minorHAnsi" w:hAnsiTheme="minorHAnsi" w:cstheme="minorHAnsi"/>
          <w:sz w:val="28"/>
          <w:szCs w:val="28"/>
        </w:rPr>
        <w:t xml:space="preserve"> e </w:t>
      </w:r>
      <w:hyperlink r:id="rId8" w:history="1">
        <w:r w:rsidR="00AF6CF8" w:rsidRPr="00CB389F">
          <w:rPr>
            <w:rStyle w:val="Hipervnculo"/>
            <w:rFonts w:asciiTheme="minorHAnsi" w:hAnsiTheme="minorHAnsi" w:cstheme="minorHAnsi"/>
            <w:sz w:val="28"/>
            <w:szCs w:val="28"/>
          </w:rPr>
          <w:t>sps.centrostudial@unibo.it</w:t>
        </w:r>
      </w:hyperlink>
      <w:r w:rsidR="00AF6CF8">
        <w:rPr>
          <w:rFonts w:asciiTheme="minorHAnsi" w:hAnsiTheme="minorHAnsi" w:cstheme="minorHAnsi"/>
          <w:sz w:val="28"/>
          <w:szCs w:val="28"/>
        </w:rPr>
        <w:t xml:space="preserve">. </w:t>
      </w:r>
      <w:r w:rsidRPr="00727130">
        <w:rPr>
          <w:rFonts w:asciiTheme="minorHAnsi" w:hAnsiTheme="minorHAnsi" w:cstheme="minorHAnsi"/>
          <w:sz w:val="28"/>
          <w:szCs w:val="28"/>
        </w:rPr>
        <w:t xml:space="preserve">  </w:t>
      </w:r>
    </w:p>
    <w:p w14:paraId="4357170D" w14:textId="77777777" w:rsidR="00727130" w:rsidRPr="00727130" w:rsidRDefault="00727130" w:rsidP="00727130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</w:p>
    <w:p w14:paraId="7F1C229D" w14:textId="77777777" w:rsidR="00727130" w:rsidRPr="00727130" w:rsidRDefault="00727130" w:rsidP="00727130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  <w:r w:rsidRPr="00727130">
        <w:rPr>
          <w:rFonts w:asciiTheme="minorHAnsi" w:hAnsiTheme="minorHAnsi" w:cstheme="minorHAnsi"/>
          <w:sz w:val="28"/>
          <w:szCs w:val="28"/>
        </w:rPr>
        <w:t>Sarà sufficiente indicare: nome, professione, istituzione di appartenenza, indirizzo e-mail, titolo dell'intervento e un abstract di non più di 1.000 parole.</w:t>
      </w:r>
    </w:p>
    <w:p w14:paraId="7568D984" w14:textId="77777777" w:rsidR="00727130" w:rsidRPr="00727130" w:rsidRDefault="00727130" w:rsidP="00727130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</w:p>
    <w:p w14:paraId="526DA027" w14:textId="528F2AA2" w:rsidR="00727130" w:rsidRPr="00727130" w:rsidRDefault="00727130" w:rsidP="00727130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  <w:r w:rsidRPr="00727130">
        <w:rPr>
          <w:rFonts w:asciiTheme="minorHAnsi" w:hAnsiTheme="minorHAnsi" w:cstheme="minorHAnsi"/>
          <w:sz w:val="28"/>
          <w:szCs w:val="28"/>
        </w:rPr>
        <w:t xml:space="preserve">Nell'oggetto, l'autore dovrà indicare V Congresso RIEJ1812 e </w:t>
      </w:r>
      <w:r w:rsidR="00AF6CF8">
        <w:rPr>
          <w:rFonts w:asciiTheme="minorHAnsi" w:hAnsiTheme="minorHAnsi" w:cstheme="minorHAnsi"/>
          <w:sz w:val="28"/>
          <w:szCs w:val="28"/>
        </w:rPr>
        <w:t>il numero</w:t>
      </w:r>
      <w:r w:rsidRPr="00727130">
        <w:rPr>
          <w:rFonts w:asciiTheme="minorHAnsi" w:hAnsiTheme="minorHAnsi" w:cstheme="minorHAnsi"/>
          <w:sz w:val="28"/>
          <w:szCs w:val="28"/>
        </w:rPr>
        <w:t xml:space="preserve"> </w:t>
      </w:r>
      <w:r w:rsidR="00AF6CF8">
        <w:rPr>
          <w:rFonts w:asciiTheme="minorHAnsi" w:hAnsiTheme="minorHAnsi" w:cstheme="minorHAnsi"/>
          <w:sz w:val="28"/>
          <w:szCs w:val="28"/>
        </w:rPr>
        <w:t>tra i</w:t>
      </w:r>
      <w:r w:rsidRPr="00727130">
        <w:rPr>
          <w:rFonts w:asciiTheme="minorHAnsi" w:hAnsiTheme="minorHAnsi" w:cstheme="minorHAnsi"/>
          <w:sz w:val="28"/>
          <w:szCs w:val="28"/>
        </w:rPr>
        <w:t xml:space="preserve"> quattro argomenti sopra citati.</w:t>
      </w:r>
    </w:p>
    <w:p w14:paraId="52A5D41B" w14:textId="77777777" w:rsidR="00727130" w:rsidRPr="00727130" w:rsidRDefault="00727130" w:rsidP="00727130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</w:p>
    <w:p w14:paraId="3EC6E4C7" w14:textId="77777777" w:rsidR="00727130" w:rsidRPr="00727130" w:rsidRDefault="00727130" w:rsidP="00727130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  <w:r w:rsidRPr="00727130">
        <w:rPr>
          <w:rFonts w:asciiTheme="minorHAnsi" w:hAnsiTheme="minorHAnsi" w:cstheme="minorHAnsi"/>
          <w:sz w:val="28"/>
          <w:szCs w:val="28"/>
        </w:rPr>
        <w:t>Entro il 30 novembre, il Comitato scientifico del Congresso comunicherà i lavori selezionati.</w:t>
      </w:r>
    </w:p>
    <w:p w14:paraId="6F437F61" w14:textId="77777777" w:rsidR="00727130" w:rsidRPr="00727130" w:rsidRDefault="00727130" w:rsidP="00727130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</w:p>
    <w:p w14:paraId="0B7AAB52" w14:textId="75288397" w:rsidR="00727130" w:rsidRPr="00727130" w:rsidRDefault="00727130" w:rsidP="00727130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  <w:r w:rsidRPr="00727130">
        <w:rPr>
          <w:rFonts w:asciiTheme="minorHAnsi" w:hAnsiTheme="minorHAnsi" w:cstheme="minorHAnsi"/>
          <w:sz w:val="28"/>
          <w:szCs w:val="28"/>
        </w:rPr>
        <w:t>Entro il 1° marzo, l'elaborato dovrà essere inviato a</w:t>
      </w:r>
      <w:r w:rsidR="00AF6CF8">
        <w:rPr>
          <w:rFonts w:asciiTheme="minorHAnsi" w:hAnsiTheme="minorHAnsi" w:cstheme="minorHAnsi"/>
          <w:sz w:val="28"/>
          <w:szCs w:val="28"/>
        </w:rPr>
        <w:t xml:space="preserve">gli </w:t>
      </w:r>
      <w:r w:rsidRPr="00727130">
        <w:rPr>
          <w:rFonts w:asciiTheme="minorHAnsi" w:hAnsiTheme="minorHAnsi" w:cstheme="minorHAnsi"/>
          <w:sz w:val="28"/>
          <w:szCs w:val="28"/>
        </w:rPr>
        <w:t>ndirizz</w:t>
      </w:r>
      <w:r w:rsidR="00AF6CF8">
        <w:rPr>
          <w:rFonts w:asciiTheme="minorHAnsi" w:hAnsiTheme="minorHAnsi" w:cstheme="minorHAnsi"/>
          <w:sz w:val="28"/>
          <w:szCs w:val="28"/>
        </w:rPr>
        <w:t>i</w:t>
      </w:r>
      <w:r w:rsidRPr="00727130">
        <w:rPr>
          <w:rFonts w:asciiTheme="minorHAnsi" w:hAnsiTheme="minorHAnsi" w:cstheme="minorHAnsi"/>
          <w:sz w:val="28"/>
          <w:szCs w:val="28"/>
        </w:rPr>
        <w:t xml:space="preserve"> e-mail sopra indicat</w:t>
      </w:r>
      <w:r w:rsidR="00AF6CF8">
        <w:rPr>
          <w:rFonts w:asciiTheme="minorHAnsi" w:hAnsiTheme="minorHAnsi" w:cstheme="minorHAnsi"/>
          <w:sz w:val="28"/>
          <w:szCs w:val="28"/>
        </w:rPr>
        <w:t>i</w:t>
      </w:r>
      <w:r w:rsidRPr="00727130">
        <w:rPr>
          <w:rFonts w:asciiTheme="minorHAnsi" w:hAnsiTheme="minorHAnsi" w:cstheme="minorHAnsi"/>
          <w:sz w:val="28"/>
          <w:szCs w:val="28"/>
        </w:rPr>
        <w:t>, rispettando i requisiti indicati di seguito.</w:t>
      </w:r>
    </w:p>
    <w:p w14:paraId="7C0B1EA9" w14:textId="77777777" w:rsidR="00727130" w:rsidRPr="00727130" w:rsidRDefault="00727130" w:rsidP="00727130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</w:p>
    <w:p w14:paraId="51A42A3C" w14:textId="77777777" w:rsidR="00727130" w:rsidRPr="00727130" w:rsidRDefault="00727130" w:rsidP="00727130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  <w:r w:rsidRPr="00727130">
        <w:rPr>
          <w:rFonts w:asciiTheme="minorHAnsi" w:hAnsiTheme="minorHAnsi" w:cstheme="minorHAnsi"/>
          <w:sz w:val="28"/>
          <w:szCs w:val="28"/>
        </w:rPr>
        <w:t>II.</w:t>
      </w:r>
      <w:r w:rsidRPr="00727130">
        <w:rPr>
          <w:rFonts w:asciiTheme="minorHAnsi" w:hAnsiTheme="minorHAnsi" w:cstheme="minorHAnsi"/>
          <w:sz w:val="28"/>
          <w:szCs w:val="28"/>
        </w:rPr>
        <w:tab/>
        <w:t>Requisiti per i lavori accettati</w:t>
      </w:r>
    </w:p>
    <w:p w14:paraId="21F52EEB" w14:textId="77777777" w:rsidR="00727130" w:rsidRPr="00727130" w:rsidRDefault="00727130" w:rsidP="00727130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</w:p>
    <w:p w14:paraId="5615AF28" w14:textId="77777777" w:rsidR="00727130" w:rsidRPr="00727130" w:rsidRDefault="00727130" w:rsidP="00727130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  <w:r w:rsidRPr="00727130">
        <w:rPr>
          <w:rFonts w:asciiTheme="minorHAnsi" w:hAnsiTheme="minorHAnsi" w:cstheme="minorHAnsi"/>
          <w:sz w:val="28"/>
          <w:szCs w:val="28"/>
        </w:rPr>
        <w:t>Il paper deve essere inviato in formato Word, a spaziatura singola, con carattere Times New Roman di dimensione 12. La lunghezza totale non deve superare i 60.000 caratteri con spazi, comprese le note e le appendici.</w:t>
      </w:r>
    </w:p>
    <w:p w14:paraId="18ED7DCE" w14:textId="77777777" w:rsidR="00727130" w:rsidRPr="00727130" w:rsidRDefault="00727130" w:rsidP="00727130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</w:p>
    <w:p w14:paraId="6A000D5E" w14:textId="77777777" w:rsidR="00727130" w:rsidRPr="00727130" w:rsidRDefault="00727130" w:rsidP="00727130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  <w:r w:rsidRPr="00727130">
        <w:rPr>
          <w:rFonts w:asciiTheme="minorHAnsi" w:hAnsiTheme="minorHAnsi" w:cstheme="minorHAnsi"/>
          <w:sz w:val="28"/>
          <w:szCs w:val="28"/>
        </w:rPr>
        <w:t>III. Pubblicazione</w:t>
      </w:r>
    </w:p>
    <w:p w14:paraId="1F0DBE92" w14:textId="77777777" w:rsidR="00727130" w:rsidRPr="00727130" w:rsidRDefault="00727130" w:rsidP="00727130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</w:p>
    <w:p w14:paraId="6D549E55" w14:textId="77777777" w:rsidR="00727130" w:rsidRPr="00727130" w:rsidRDefault="00727130" w:rsidP="00727130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  <w:r w:rsidRPr="00727130">
        <w:rPr>
          <w:rFonts w:asciiTheme="minorHAnsi" w:hAnsiTheme="minorHAnsi" w:cstheme="minorHAnsi"/>
          <w:sz w:val="28"/>
          <w:szCs w:val="28"/>
        </w:rPr>
        <w:t>Il Comitato scientifico del Congresso valuterà e, se necessario, ammetterà i lavori che soddisfano i requisiti metodologici e di contenuto di un documento scientifico.</w:t>
      </w:r>
    </w:p>
    <w:p w14:paraId="624B2507" w14:textId="77777777" w:rsidR="00727130" w:rsidRPr="00727130" w:rsidRDefault="00727130" w:rsidP="00727130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</w:p>
    <w:p w14:paraId="77D86B03" w14:textId="2A567739" w:rsidR="00727130" w:rsidRPr="00727130" w:rsidRDefault="00727130" w:rsidP="00727130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  <w:r w:rsidRPr="00727130">
        <w:rPr>
          <w:rFonts w:asciiTheme="minorHAnsi" w:hAnsiTheme="minorHAnsi" w:cstheme="minorHAnsi"/>
          <w:sz w:val="28"/>
          <w:szCs w:val="28"/>
        </w:rPr>
        <w:lastRenderedPageBreak/>
        <w:t xml:space="preserve">I lavori </w:t>
      </w:r>
      <w:proofErr w:type="gramStart"/>
      <w:r w:rsidRPr="00727130">
        <w:rPr>
          <w:rFonts w:asciiTheme="minorHAnsi" w:hAnsiTheme="minorHAnsi" w:cstheme="minorHAnsi"/>
          <w:sz w:val="28"/>
          <w:szCs w:val="28"/>
        </w:rPr>
        <w:t>la cui</w:t>
      </w:r>
      <w:proofErr w:type="gramEnd"/>
      <w:r w:rsidRPr="00727130">
        <w:rPr>
          <w:rFonts w:asciiTheme="minorHAnsi" w:hAnsiTheme="minorHAnsi" w:cstheme="minorHAnsi"/>
          <w:sz w:val="28"/>
          <w:szCs w:val="28"/>
        </w:rPr>
        <w:t xml:space="preserve"> versione finale sarà accettata dal Comitato scientifico saranno pubblicati in una monografia collettiva da un editore da </w:t>
      </w:r>
      <w:r w:rsidR="002F6E0E">
        <w:rPr>
          <w:rFonts w:asciiTheme="minorHAnsi" w:hAnsiTheme="minorHAnsi" w:cstheme="minorHAnsi"/>
          <w:sz w:val="28"/>
          <w:szCs w:val="28"/>
        </w:rPr>
        <w:t>definiré; in alternativa, in un numero monografico di una Rivista giuridica in fascia A (Italia) o di eccellenza (Spagna)</w:t>
      </w:r>
      <w:r w:rsidRPr="00727130">
        <w:rPr>
          <w:rFonts w:asciiTheme="minorHAnsi" w:hAnsiTheme="minorHAnsi" w:cstheme="minorHAnsi"/>
          <w:sz w:val="28"/>
          <w:szCs w:val="28"/>
        </w:rPr>
        <w:t>.</w:t>
      </w:r>
    </w:p>
    <w:p w14:paraId="448E3A64" w14:textId="77777777" w:rsidR="00727130" w:rsidRPr="00727130" w:rsidRDefault="00727130" w:rsidP="00727130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</w:p>
    <w:p w14:paraId="1F62E22D" w14:textId="77777777" w:rsidR="00727130" w:rsidRPr="00727130" w:rsidRDefault="00727130" w:rsidP="00727130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  <w:r w:rsidRPr="00727130">
        <w:rPr>
          <w:rFonts w:asciiTheme="minorHAnsi" w:hAnsiTheme="minorHAnsi" w:cstheme="minorHAnsi"/>
          <w:sz w:val="28"/>
          <w:szCs w:val="28"/>
        </w:rPr>
        <w:t>I loghi della Red Iberoamericana de Estudios Jurídicos 1812, dell'Università di Bologna e, se del caso, di altri enti che hanno collaborato, appariranno sulla pubblicazione dell'opera collettiva.</w:t>
      </w:r>
    </w:p>
    <w:p w14:paraId="2F8B95A4" w14:textId="77777777" w:rsidR="00727130" w:rsidRPr="00727130" w:rsidRDefault="00727130" w:rsidP="00727130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</w:p>
    <w:p w14:paraId="18F87E63" w14:textId="77777777" w:rsidR="00727130" w:rsidRPr="00727130" w:rsidRDefault="00727130" w:rsidP="00727130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  <w:r w:rsidRPr="00727130">
        <w:rPr>
          <w:rFonts w:asciiTheme="minorHAnsi" w:hAnsiTheme="minorHAnsi" w:cstheme="minorHAnsi"/>
          <w:sz w:val="28"/>
          <w:szCs w:val="28"/>
        </w:rPr>
        <w:t>Oltre all'eventuale pubblicazione in una monografia collettiva, tutti i lavori accettati saranno pubblicati sul sito web della Rete (www. riej1812.com) nelle settimane precedenti il Congresso.</w:t>
      </w:r>
    </w:p>
    <w:p w14:paraId="10154C39" w14:textId="77777777" w:rsidR="00727130" w:rsidRPr="00727130" w:rsidRDefault="00727130" w:rsidP="00727130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</w:p>
    <w:p w14:paraId="1C19D949" w14:textId="47672622" w:rsidR="00727130" w:rsidRPr="00727130" w:rsidRDefault="00727130" w:rsidP="00727130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  <w:r w:rsidRPr="00727130">
        <w:rPr>
          <w:rFonts w:asciiTheme="minorHAnsi" w:hAnsiTheme="minorHAnsi" w:cstheme="minorHAnsi"/>
          <w:sz w:val="28"/>
          <w:szCs w:val="28"/>
        </w:rPr>
        <w:t xml:space="preserve">IV. </w:t>
      </w:r>
      <w:r w:rsidR="00AF6CF8">
        <w:rPr>
          <w:rFonts w:asciiTheme="minorHAnsi" w:hAnsiTheme="minorHAnsi" w:cstheme="minorHAnsi"/>
          <w:sz w:val="28"/>
          <w:szCs w:val="28"/>
        </w:rPr>
        <w:t>Presentazione</w:t>
      </w:r>
    </w:p>
    <w:p w14:paraId="26B1904D" w14:textId="77777777" w:rsidR="00727130" w:rsidRPr="00727130" w:rsidRDefault="00727130" w:rsidP="00727130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</w:p>
    <w:p w14:paraId="04F99818" w14:textId="72F0D178" w:rsidR="00727130" w:rsidRPr="00727130" w:rsidRDefault="00727130" w:rsidP="00727130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  <w:r w:rsidRPr="00727130">
        <w:rPr>
          <w:rFonts w:asciiTheme="minorHAnsi" w:hAnsiTheme="minorHAnsi" w:cstheme="minorHAnsi"/>
          <w:sz w:val="28"/>
          <w:szCs w:val="28"/>
        </w:rPr>
        <w:t xml:space="preserve">I lavori accettati nella loro versione finale dal Comitato Scientifico saranno </w:t>
      </w:r>
      <w:r w:rsidR="00AF6CF8">
        <w:rPr>
          <w:rFonts w:asciiTheme="minorHAnsi" w:hAnsiTheme="minorHAnsi" w:cstheme="minorHAnsi"/>
          <w:sz w:val="28"/>
          <w:szCs w:val="28"/>
        </w:rPr>
        <w:t>presentat</w:t>
      </w:r>
      <w:r w:rsidRPr="00727130">
        <w:rPr>
          <w:rFonts w:asciiTheme="minorHAnsi" w:hAnsiTheme="minorHAnsi" w:cstheme="minorHAnsi"/>
          <w:sz w:val="28"/>
          <w:szCs w:val="28"/>
        </w:rPr>
        <w:t xml:space="preserve">i al Congresso, con l'autore che avrà a disposizione quindici minuti per evidenziare gli aspetti più rilevanti del lavoro. </w:t>
      </w:r>
    </w:p>
    <w:p w14:paraId="764C7415" w14:textId="77777777" w:rsidR="00727130" w:rsidRPr="00727130" w:rsidRDefault="00727130" w:rsidP="00727130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  <w:r w:rsidRPr="00727130">
        <w:rPr>
          <w:rFonts w:asciiTheme="minorHAnsi" w:hAnsiTheme="minorHAnsi" w:cstheme="minorHAnsi"/>
          <w:sz w:val="28"/>
          <w:szCs w:val="28"/>
        </w:rPr>
        <w:t xml:space="preserve">I casi non previsti saranno decisi dal Comitato scientifico del Congresso. </w:t>
      </w:r>
    </w:p>
    <w:p w14:paraId="6E0E3FA3" w14:textId="77777777" w:rsidR="00727130" w:rsidRPr="00727130" w:rsidRDefault="00727130" w:rsidP="00727130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</w:p>
    <w:p w14:paraId="33AC53B7" w14:textId="77777777" w:rsidR="00727130" w:rsidRPr="00727130" w:rsidRDefault="00727130" w:rsidP="00727130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</w:p>
    <w:p w14:paraId="139E9316" w14:textId="741080BB" w:rsidR="000625EC" w:rsidRPr="00572AF2" w:rsidRDefault="000625EC" w:rsidP="00727130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</w:p>
    <w:sectPr w:rsidR="000625EC" w:rsidRPr="00572AF2">
      <w:pgSz w:w="11906" w:h="16838"/>
      <w:pgMar w:top="1417" w:right="1699" w:bottom="153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C4B50"/>
    <w:multiLevelType w:val="hybridMultilevel"/>
    <w:tmpl w:val="5278346E"/>
    <w:lvl w:ilvl="0" w:tplc="A1000126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1D5812"/>
    <w:multiLevelType w:val="hybridMultilevel"/>
    <w:tmpl w:val="EA9E64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555DE3"/>
    <w:multiLevelType w:val="hybridMultilevel"/>
    <w:tmpl w:val="BC92C7C2"/>
    <w:lvl w:ilvl="0" w:tplc="62DAB5B8">
      <w:start w:val="1"/>
      <w:numFmt w:val="upperRoman"/>
      <w:lvlText w:val="%1."/>
      <w:lvlJc w:val="left"/>
      <w:pPr>
        <w:ind w:left="3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5C961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EA937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120EB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8861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0A4BD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D200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645FE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3C37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8144C85"/>
    <w:multiLevelType w:val="hybridMultilevel"/>
    <w:tmpl w:val="0CEAD2FA"/>
    <w:lvl w:ilvl="0" w:tplc="62DAB5B8">
      <w:start w:val="1"/>
      <w:numFmt w:val="upperRoman"/>
      <w:lvlText w:val="%1."/>
      <w:lvlJc w:val="left"/>
      <w:pPr>
        <w:ind w:left="3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5C961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EA937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120EB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8861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0A4BD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D200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645FE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3C37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DEB5377"/>
    <w:multiLevelType w:val="hybridMultilevel"/>
    <w:tmpl w:val="877E8C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5EC"/>
    <w:rsid w:val="000625EC"/>
    <w:rsid w:val="00093472"/>
    <w:rsid w:val="00101881"/>
    <w:rsid w:val="001F35E8"/>
    <w:rsid w:val="002F6E0E"/>
    <w:rsid w:val="00313B97"/>
    <w:rsid w:val="003254B0"/>
    <w:rsid w:val="004F6F91"/>
    <w:rsid w:val="00572AF2"/>
    <w:rsid w:val="006D7263"/>
    <w:rsid w:val="00727130"/>
    <w:rsid w:val="008737AC"/>
    <w:rsid w:val="00AF6CF8"/>
    <w:rsid w:val="00B828DE"/>
    <w:rsid w:val="00C436FE"/>
    <w:rsid w:val="00D5558E"/>
    <w:rsid w:val="00E80A31"/>
    <w:rsid w:val="00F6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C042B"/>
  <w15:docId w15:val="{E1E5ACF6-7872-4FFC-BEE2-17160A08F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57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93472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6D7263"/>
    <w:pPr>
      <w:ind w:left="720"/>
      <w:contextualSpacing/>
    </w:p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AF6C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s.centrostudial@unibo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iej1812@uca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591</Words>
  <Characters>3256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UCA</dc:creator>
  <cp:keywords/>
  <cp:lastModifiedBy>Usuario de Windows</cp:lastModifiedBy>
  <cp:revision>2</cp:revision>
  <dcterms:created xsi:type="dcterms:W3CDTF">2023-06-18T19:49:00Z</dcterms:created>
  <dcterms:modified xsi:type="dcterms:W3CDTF">2023-06-18T19:49:00Z</dcterms:modified>
</cp:coreProperties>
</file>