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FD88AA" w14:textId="733B0C9F" w:rsidR="003751C4" w:rsidRPr="000C154B" w:rsidRDefault="003751C4" w:rsidP="000C154B">
      <w:pPr>
        <w:ind w:firstLine="284"/>
        <w:jc w:val="center"/>
        <w:rPr>
          <w:b/>
          <w:lang w:val="es-CL"/>
        </w:rPr>
      </w:pPr>
      <w:bookmarkStart w:id="0" w:name="_GoBack"/>
      <w:bookmarkEnd w:id="0"/>
      <w:r w:rsidRPr="000C154B">
        <w:rPr>
          <w:b/>
          <w:lang w:val="es-CL"/>
        </w:rPr>
        <w:t xml:space="preserve">Protección de los datos personales en la era digital: </w:t>
      </w:r>
      <w:r w:rsidR="00235087" w:rsidRPr="000C154B">
        <w:rPr>
          <w:b/>
          <w:lang w:val="es-CL"/>
        </w:rPr>
        <w:t>situación</w:t>
      </w:r>
      <w:r w:rsidR="00A65A86" w:rsidRPr="000C154B">
        <w:rPr>
          <w:b/>
          <w:lang w:val="es-CL"/>
        </w:rPr>
        <w:t xml:space="preserve"> </w:t>
      </w:r>
      <w:r w:rsidR="00525BA4" w:rsidRPr="000C154B">
        <w:rPr>
          <w:b/>
          <w:lang w:val="es-CL"/>
        </w:rPr>
        <w:t xml:space="preserve">de las </w:t>
      </w:r>
      <w:r w:rsidRPr="000C154B">
        <w:rPr>
          <w:b/>
          <w:lang w:val="es-CL"/>
        </w:rPr>
        <w:t xml:space="preserve">redes sociales en </w:t>
      </w:r>
      <w:r w:rsidR="00A65A86" w:rsidRPr="000C154B">
        <w:rPr>
          <w:b/>
          <w:lang w:val="es-CL"/>
        </w:rPr>
        <w:t>el caso c</w:t>
      </w:r>
      <w:r w:rsidRPr="000C154B">
        <w:rPr>
          <w:b/>
          <w:lang w:val="es-CL"/>
        </w:rPr>
        <w:t>hile</w:t>
      </w:r>
      <w:r w:rsidR="00A65A86" w:rsidRPr="000C154B">
        <w:rPr>
          <w:b/>
          <w:lang w:val="es-CL"/>
        </w:rPr>
        <w:t>no</w:t>
      </w:r>
    </w:p>
    <w:p w14:paraId="419686B7" w14:textId="77777777" w:rsidR="003751C4" w:rsidRPr="000C154B" w:rsidRDefault="003751C4" w:rsidP="000C154B">
      <w:pPr>
        <w:ind w:firstLine="284"/>
        <w:jc w:val="center"/>
        <w:rPr>
          <w:lang w:val="es-CL"/>
        </w:rPr>
      </w:pPr>
    </w:p>
    <w:p w14:paraId="2F79B53A" w14:textId="31B5F29C" w:rsidR="003751C4" w:rsidRPr="000C154B" w:rsidRDefault="005B5119" w:rsidP="000C154B">
      <w:pPr>
        <w:ind w:firstLine="284"/>
        <w:jc w:val="center"/>
        <w:rPr>
          <w:b/>
          <w:i/>
          <w:lang w:val="en-US"/>
        </w:rPr>
      </w:pPr>
      <w:r w:rsidRPr="000C154B">
        <w:rPr>
          <w:b/>
          <w:i/>
          <w:lang w:val="en-US"/>
        </w:rPr>
        <w:t>Protection of personal data in the digital era: situation of social networks in the Chilean case</w:t>
      </w:r>
    </w:p>
    <w:p w14:paraId="09ECA739" w14:textId="5B9E18AC" w:rsidR="005B5119" w:rsidRPr="000C154B" w:rsidRDefault="005B5119" w:rsidP="000C154B">
      <w:pPr>
        <w:ind w:firstLine="284"/>
        <w:jc w:val="center"/>
        <w:rPr>
          <w:lang w:val="en-US"/>
        </w:rPr>
      </w:pPr>
    </w:p>
    <w:p w14:paraId="5B257206" w14:textId="1A26A986" w:rsidR="00C41F3F" w:rsidRPr="009C60B5" w:rsidRDefault="00C41F3F" w:rsidP="000C154B">
      <w:pPr>
        <w:ind w:firstLine="284"/>
        <w:jc w:val="right"/>
        <w:rPr>
          <w:lang w:val="es-ES"/>
        </w:rPr>
      </w:pPr>
      <w:r w:rsidRPr="000C154B">
        <w:rPr>
          <w:lang w:val="es-CL"/>
        </w:rPr>
        <w:t>Francisco Javier Sanz Salguero</w:t>
      </w:r>
      <w:r w:rsidRPr="000C154B">
        <w:rPr>
          <w:rStyle w:val="Refdenotaalpie"/>
          <w:lang w:val="es-CL"/>
        </w:rPr>
        <w:footnoteReference w:customMarkFollows="1" w:id="1"/>
        <w:sym w:font="Symbol" w:char="F02A"/>
      </w:r>
    </w:p>
    <w:p w14:paraId="2FF5D65E" w14:textId="58E6BB06" w:rsidR="00EF1F1B" w:rsidRPr="000C154B" w:rsidRDefault="00EF1F1B" w:rsidP="000C154B">
      <w:pPr>
        <w:ind w:firstLine="284"/>
        <w:rPr>
          <w:b/>
          <w:lang w:val="es-CL"/>
        </w:rPr>
      </w:pPr>
      <w:r w:rsidRPr="000C154B">
        <w:rPr>
          <w:b/>
          <w:lang w:val="es-CL"/>
        </w:rPr>
        <w:t>RESUMEN</w:t>
      </w:r>
    </w:p>
    <w:p w14:paraId="26A1BB3C" w14:textId="7EC79FBF" w:rsidR="00AD428A" w:rsidRPr="000C154B" w:rsidRDefault="00AD428A" w:rsidP="000C154B">
      <w:pPr>
        <w:ind w:firstLine="284"/>
        <w:rPr>
          <w:b/>
          <w:lang w:val="es-CL"/>
        </w:rPr>
      </w:pPr>
    </w:p>
    <w:p w14:paraId="1D355911" w14:textId="38F0B921" w:rsidR="00EF1F1B" w:rsidRPr="000C154B" w:rsidRDefault="00AD428A" w:rsidP="000C154B">
      <w:pPr>
        <w:ind w:firstLine="284"/>
        <w:jc w:val="both"/>
        <w:rPr>
          <w:lang w:val="es-CL"/>
        </w:rPr>
      </w:pPr>
      <w:r w:rsidRPr="000C154B">
        <w:rPr>
          <w:lang w:val="es-CL"/>
        </w:rPr>
        <w:t xml:space="preserve">Una de las consecuencias de </w:t>
      </w:r>
      <w:r w:rsidR="00055CB6" w:rsidRPr="000C154B">
        <w:rPr>
          <w:lang w:val="es-CL"/>
        </w:rPr>
        <w:t xml:space="preserve">la actual </w:t>
      </w:r>
      <w:r w:rsidR="00712350" w:rsidRPr="000C154B">
        <w:rPr>
          <w:lang w:val="es-CL"/>
        </w:rPr>
        <w:t xml:space="preserve">(y frenética) </w:t>
      </w:r>
      <w:r w:rsidRPr="000C154B">
        <w:rPr>
          <w:lang w:val="es-CL"/>
        </w:rPr>
        <w:t xml:space="preserve">era digital, es su impacto en la modificación de la conducta de los individuos dentro del espectro del Internet. </w:t>
      </w:r>
      <w:r w:rsidR="00055CB6" w:rsidRPr="000C154B">
        <w:rPr>
          <w:lang w:val="es-CL"/>
        </w:rPr>
        <w:t xml:space="preserve">En el caso chileno, </w:t>
      </w:r>
      <w:r w:rsidR="001B3683" w:rsidRPr="000C154B">
        <w:rPr>
          <w:lang w:val="es-CL"/>
        </w:rPr>
        <w:t>con base en</w:t>
      </w:r>
      <w:r w:rsidR="00055CB6" w:rsidRPr="000C154B">
        <w:rPr>
          <w:lang w:val="es-CL"/>
        </w:rPr>
        <w:t xml:space="preserve"> las deficiencias detectadas por la doctrina respecto a las normas vinculadas a la protección de l</w:t>
      </w:r>
      <w:r w:rsidR="00712350" w:rsidRPr="000C154B">
        <w:rPr>
          <w:lang w:val="es-CL"/>
        </w:rPr>
        <w:t>os</w:t>
      </w:r>
      <w:r w:rsidR="00055CB6" w:rsidRPr="000C154B">
        <w:rPr>
          <w:lang w:val="es-CL"/>
        </w:rPr>
        <w:t xml:space="preserve"> </w:t>
      </w:r>
      <w:r w:rsidR="00712350" w:rsidRPr="000C154B">
        <w:rPr>
          <w:lang w:val="es-CL"/>
        </w:rPr>
        <w:t>datos personales, el presente trabajo aborda el estado de la cuesti</w:t>
      </w:r>
      <w:r w:rsidR="001B3683" w:rsidRPr="000C154B">
        <w:rPr>
          <w:lang w:val="es-CL"/>
        </w:rPr>
        <w:t xml:space="preserve">ón de </w:t>
      </w:r>
      <w:r w:rsidR="00712350" w:rsidRPr="000C154B">
        <w:rPr>
          <w:lang w:val="es-CL"/>
        </w:rPr>
        <w:t xml:space="preserve">esta información </w:t>
      </w:r>
      <w:r w:rsidR="001B3683" w:rsidRPr="000C154B">
        <w:rPr>
          <w:lang w:val="es-CL"/>
        </w:rPr>
        <w:t xml:space="preserve">y su tratamiento dentro del marco de las “redes sociales”. </w:t>
      </w:r>
    </w:p>
    <w:p w14:paraId="0758801C" w14:textId="207BCDE0" w:rsidR="00AD428A" w:rsidRPr="000C154B" w:rsidRDefault="00AD428A" w:rsidP="000C154B">
      <w:pPr>
        <w:ind w:firstLine="284"/>
        <w:jc w:val="both"/>
        <w:rPr>
          <w:lang w:val="es-CL"/>
        </w:rPr>
      </w:pPr>
    </w:p>
    <w:p w14:paraId="01FE0682" w14:textId="77777777" w:rsidR="00AD428A" w:rsidRPr="000C154B" w:rsidRDefault="00AD428A" w:rsidP="000C154B">
      <w:pPr>
        <w:ind w:firstLine="284"/>
        <w:jc w:val="both"/>
        <w:rPr>
          <w:lang w:val="es-CL"/>
        </w:rPr>
      </w:pPr>
    </w:p>
    <w:p w14:paraId="168C2CA8" w14:textId="149A7BF4" w:rsidR="00EF1F1B" w:rsidRPr="000C154B" w:rsidRDefault="00EF1F1B" w:rsidP="000C154B">
      <w:pPr>
        <w:ind w:firstLine="284"/>
        <w:rPr>
          <w:b/>
          <w:lang w:val="es-ES"/>
        </w:rPr>
      </w:pPr>
      <w:r w:rsidRPr="000C154B">
        <w:rPr>
          <w:b/>
          <w:lang w:val="es-ES"/>
        </w:rPr>
        <w:t>PALABRAS CLAVES:</w:t>
      </w:r>
    </w:p>
    <w:p w14:paraId="059208B3" w14:textId="3E94DA06" w:rsidR="00D90D55" w:rsidRPr="000C154B" w:rsidRDefault="00D90D55" w:rsidP="000C154B">
      <w:pPr>
        <w:ind w:firstLine="284"/>
        <w:rPr>
          <w:b/>
          <w:lang w:val="es-ES"/>
        </w:rPr>
      </w:pPr>
    </w:p>
    <w:p w14:paraId="6F7CF576" w14:textId="730D03B2" w:rsidR="00D90D55" w:rsidRPr="000C154B" w:rsidRDefault="00D90D55" w:rsidP="000C154B">
      <w:pPr>
        <w:ind w:firstLine="284"/>
        <w:rPr>
          <w:lang w:val="es-ES"/>
        </w:rPr>
      </w:pPr>
      <w:r w:rsidRPr="000C154B">
        <w:rPr>
          <w:lang w:val="es-ES"/>
        </w:rPr>
        <w:t xml:space="preserve">Era digital; redes sociales; </w:t>
      </w:r>
      <w:r w:rsidR="007019E5" w:rsidRPr="000C154B">
        <w:rPr>
          <w:lang w:val="es-ES"/>
        </w:rPr>
        <w:t>protección de los datos personales.</w:t>
      </w:r>
    </w:p>
    <w:p w14:paraId="2EA63F12" w14:textId="77777777" w:rsidR="00EF1F1B" w:rsidRPr="000C154B" w:rsidRDefault="00EF1F1B" w:rsidP="000C154B">
      <w:pPr>
        <w:ind w:firstLine="284"/>
        <w:rPr>
          <w:b/>
          <w:lang w:val="es-CL"/>
        </w:rPr>
      </w:pPr>
    </w:p>
    <w:p w14:paraId="0156A5C8" w14:textId="6A46D3EF" w:rsidR="00EF1F1B" w:rsidRPr="009C60B5" w:rsidRDefault="00EF1F1B" w:rsidP="000C154B">
      <w:pPr>
        <w:ind w:firstLine="284"/>
        <w:jc w:val="both"/>
        <w:rPr>
          <w:b/>
          <w:lang w:val="en-US"/>
        </w:rPr>
      </w:pPr>
      <w:r w:rsidRPr="009C60B5">
        <w:rPr>
          <w:b/>
          <w:lang w:val="en-US"/>
        </w:rPr>
        <w:t>ABSTRACT</w:t>
      </w:r>
    </w:p>
    <w:p w14:paraId="3A3D77A7" w14:textId="28391309" w:rsidR="007019E5" w:rsidRPr="009C60B5" w:rsidRDefault="007019E5" w:rsidP="000C154B">
      <w:pPr>
        <w:ind w:firstLine="284"/>
        <w:jc w:val="both"/>
        <w:rPr>
          <w:b/>
          <w:lang w:val="en-US"/>
        </w:rPr>
      </w:pPr>
    </w:p>
    <w:p w14:paraId="309C17F0" w14:textId="5A6ACCEB" w:rsidR="007019E5" w:rsidRPr="000C154B" w:rsidRDefault="007019E5" w:rsidP="000C154B">
      <w:pPr>
        <w:ind w:firstLine="284"/>
        <w:jc w:val="both"/>
        <w:rPr>
          <w:i/>
          <w:lang w:val="en-US"/>
        </w:rPr>
      </w:pPr>
      <w:r w:rsidRPr="000C154B">
        <w:rPr>
          <w:i/>
          <w:lang w:val="en-US"/>
        </w:rPr>
        <w:t>One of the consequences of the current (and hectic) digital era is its impact on the modification of the behavior of individuals within the spectrum of the Internet. In the Chilean case, based on the deficiencies detected by the doctrine regarding the norms related to the protection of personal data, this paper addresses the state of the question of this information and its treatment within the framework of "social networks”.</w:t>
      </w:r>
    </w:p>
    <w:p w14:paraId="31B75885" w14:textId="77777777" w:rsidR="00EF1F1B" w:rsidRPr="000C154B" w:rsidRDefault="00EF1F1B" w:rsidP="000C154B">
      <w:pPr>
        <w:ind w:firstLine="284"/>
        <w:jc w:val="both"/>
        <w:rPr>
          <w:b/>
          <w:lang w:val="en-US"/>
        </w:rPr>
      </w:pPr>
    </w:p>
    <w:p w14:paraId="33CE2DF0" w14:textId="39256B88" w:rsidR="00EF1F1B" w:rsidRPr="009C60B5" w:rsidRDefault="00EF1F1B" w:rsidP="000C154B">
      <w:pPr>
        <w:ind w:firstLine="284"/>
        <w:jc w:val="both"/>
        <w:rPr>
          <w:b/>
          <w:lang w:val="en-US"/>
        </w:rPr>
      </w:pPr>
      <w:r w:rsidRPr="009C60B5">
        <w:rPr>
          <w:b/>
          <w:lang w:val="en-US"/>
        </w:rPr>
        <w:t>KEYWORDS:</w:t>
      </w:r>
    </w:p>
    <w:p w14:paraId="6B9B1FCA" w14:textId="1CA9261D" w:rsidR="007019E5" w:rsidRPr="009C60B5" w:rsidRDefault="007019E5" w:rsidP="000C154B">
      <w:pPr>
        <w:ind w:firstLine="284"/>
        <w:jc w:val="both"/>
        <w:rPr>
          <w:b/>
          <w:lang w:val="en-US"/>
        </w:rPr>
      </w:pPr>
    </w:p>
    <w:p w14:paraId="2027DBBD" w14:textId="26B2597E" w:rsidR="007019E5" w:rsidRPr="000C154B" w:rsidRDefault="007019E5" w:rsidP="000C154B">
      <w:pPr>
        <w:ind w:firstLine="284"/>
        <w:jc w:val="both"/>
        <w:rPr>
          <w:b/>
          <w:lang w:val="en-US"/>
        </w:rPr>
      </w:pPr>
      <w:r w:rsidRPr="000C154B">
        <w:rPr>
          <w:i/>
          <w:lang w:val="en-US"/>
        </w:rPr>
        <w:t>Digital era; social networks; protection of personal data.</w:t>
      </w:r>
    </w:p>
    <w:p w14:paraId="0C5162D1" w14:textId="396D7394" w:rsidR="00EF1F1B" w:rsidRPr="000C154B" w:rsidRDefault="00EF1F1B" w:rsidP="000C154B">
      <w:pPr>
        <w:ind w:firstLine="284"/>
        <w:jc w:val="both"/>
        <w:rPr>
          <w:b/>
          <w:lang w:val="en-US"/>
        </w:rPr>
      </w:pPr>
    </w:p>
    <w:p w14:paraId="36F7B7E7" w14:textId="5B627CF9" w:rsidR="00EF1F1B" w:rsidRPr="000C154B" w:rsidRDefault="00EF1F1B" w:rsidP="000C154B">
      <w:pPr>
        <w:ind w:firstLine="284"/>
        <w:jc w:val="both"/>
        <w:rPr>
          <w:b/>
          <w:lang w:val="es-ES"/>
        </w:rPr>
      </w:pPr>
      <w:r w:rsidRPr="000C154B">
        <w:rPr>
          <w:b/>
          <w:lang w:val="es-ES"/>
        </w:rPr>
        <w:t>INTRODUCCIÓN</w:t>
      </w:r>
    </w:p>
    <w:p w14:paraId="6C61401C" w14:textId="1D64D248" w:rsidR="00EF1F1B" w:rsidRPr="000C154B" w:rsidRDefault="00EF1F1B" w:rsidP="000C154B">
      <w:pPr>
        <w:ind w:firstLine="284"/>
        <w:jc w:val="both"/>
        <w:rPr>
          <w:b/>
          <w:lang w:val="es-ES"/>
        </w:rPr>
      </w:pPr>
    </w:p>
    <w:p w14:paraId="117006BF" w14:textId="07B35629" w:rsidR="00FE0F43" w:rsidRPr="000C154B" w:rsidRDefault="0008721D" w:rsidP="000C154B">
      <w:pPr>
        <w:ind w:firstLine="284"/>
        <w:jc w:val="both"/>
      </w:pPr>
      <w:r w:rsidRPr="000C154B">
        <w:t>A nivel universal, particularmente desde los inicios de la</w:t>
      </w:r>
      <w:r w:rsidR="00FE0228" w:rsidRPr="000C154B">
        <w:t xml:space="preserve"> llamada </w:t>
      </w:r>
      <w:r w:rsidRPr="000C154B">
        <w:t>“época de la información”</w:t>
      </w:r>
      <w:r w:rsidR="00B4321F" w:rsidRPr="000C154B">
        <w:t xml:space="preserve"> (Pérez, 2013, p. 48)</w:t>
      </w:r>
      <w:r w:rsidRPr="000C154B">
        <w:t xml:space="preserve">, la preocupación por </w:t>
      </w:r>
      <w:r w:rsidR="00D43272">
        <w:t xml:space="preserve">el tratamiento de </w:t>
      </w:r>
      <w:r w:rsidRPr="000C154B">
        <w:t>la información personal</w:t>
      </w:r>
      <w:r w:rsidR="003215C2" w:rsidRPr="000C154B">
        <w:t xml:space="preserve"> ha </w:t>
      </w:r>
      <w:r w:rsidR="00EC567E" w:rsidRPr="000C154B">
        <w:t>sido</w:t>
      </w:r>
      <w:r w:rsidR="003215C2" w:rsidRPr="000C154B">
        <w:t xml:space="preserve"> permanente</w:t>
      </w:r>
      <w:r w:rsidRPr="000C154B">
        <w:t>. La</w:t>
      </w:r>
      <w:r w:rsidRPr="000C154B">
        <w:rPr>
          <w:spacing w:val="1"/>
        </w:rPr>
        <w:t xml:space="preserve"> </w:t>
      </w:r>
      <w:r w:rsidRPr="000C154B">
        <w:t>protección de los datos personales debe examinarse, simultáneamente, con los avances alcanzados dentro</w:t>
      </w:r>
      <w:r w:rsidRPr="000C154B">
        <w:rPr>
          <w:spacing w:val="1"/>
        </w:rPr>
        <w:t xml:space="preserve"> </w:t>
      </w:r>
      <w:r w:rsidRPr="000C154B">
        <w:t>de la esfera de las telecomunicaciones y el mundo digital</w:t>
      </w:r>
      <w:r w:rsidR="003215C2" w:rsidRPr="000C154B">
        <w:t xml:space="preserve"> (avances que incluso permiten hablar de una suerte de “revolución digital”)</w:t>
      </w:r>
      <w:r w:rsidRPr="000C154B">
        <w:t>, elementos que en conjunto han tenido un impacto</w:t>
      </w:r>
      <w:r w:rsidRPr="000C154B">
        <w:rPr>
          <w:spacing w:val="1"/>
        </w:rPr>
        <w:t xml:space="preserve"> </w:t>
      </w:r>
      <w:r w:rsidR="00A86D13" w:rsidRPr="000C154B">
        <w:rPr>
          <w:spacing w:val="1"/>
        </w:rPr>
        <w:t xml:space="preserve">en la </w:t>
      </w:r>
      <w:r w:rsidR="00A86D13" w:rsidRPr="000C154B">
        <w:t xml:space="preserve">modificación de la conducta </w:t>
      </w:r>
      <w:r w:rsidR="00A86D13" w:rsidRPr="000C154B">
        <w:lastRenderedPageBreak/>
        <w:t>de los individuos dentro del espectro del Internet. Esta situación (asociada a factores como el desarroll</w:t>
      </w:r>
      <w:r w:rsidR="00EA51A7" w:rsidRPr="000C154B">
        <w:t xml:space="preserve">o de las prácticas negociales y </w:t>
      </w:r>
      <w:r w:rsidR="00A86D13" w:rsidRPr="000C154B">
        <w:t xml:space="preserve">los cambios organizacionales del Estado), </w:t>
      </w:r>
      <w:r w:rsidRPr="000C154B">
        <w:t>determina la importancia del rol de la tutela de la información personal en el contexto actual,</w:t>
      </w:r>
      <w:r w:rsidRPr="000C154B">
        <w:rPr>
          <w:spacing w:val="1"/>
        </w:rPr>
        <w:t xml:space="preserve"> </w:t>
      </w:r>
      <w:r w:rsidRPr="000C154B">
        <w:t>circunstancia reconocida por el</w:t>
      </w:r>
      <w:r w:rsidRPr="000C154B">
        <w:rPr>
          <w:spacing w:val="1"/>
        </w:rPr>
        <w:t xml:space="preserve"> </w:t>
      </w:r>
      <w:r w:rsidRPr="000C154B">
        <w:t>Derecho</w:t>
      </w:r>
      <w:r w:rsidRPr="000C154B">
        <w:rPr>
          <w:spacing w:val="1"/>
        </w:rPr>
        <w:t xml:space="preserve"> </w:t>
      </w:r>
      <w:r w:rsidRPr="000C154B">
        <w:t>Europeo con</w:t>
      </w:r>
      <w:r w:rsidRPr="000C154B">
        <w:rPr>
          <w:spacing w:val="1"/>
        </w:rPr>
        <w:t xml:space="preserve"> </w:t>
      </w:r>
      <w:r w:rsidRPr="000C154B">
        <w:t>la aprobación</w:t>
      </w:r>
      <w:r w:rsidRPr="000C154B">
        <w:rPr>
          <w:spacing w:val="1"/>
        </w:rPr>
        <w:t xml:space="preserve"> </w:t>
      </w:r>
      <w:r w:rsidRPr="000C154B">
        <w:t>y reciente aplicación (2018)</w:t>
      </w:r>
      <w:r w:rsidRPr="000C154B">
        <w:rPr>
          <w:spacing w:val="1"/>
        </w:rPr>
        <w:t xml:space="preserve"> </w:t>
      </w:r>
      <w:r w:rsidRPr="000C154B">
        <w:t>del</w:t>
      </w:r>
      <w:r w:rsidRPr="000C154B">
        <w:rPr>
          <w:spacing w:val="1"/>
        </w:rPr>
        <w:t xml:space="preserve"> </w:t>
      </w:r>
      <w:r w:rsidRPr="000C154B">
        <w:t>Reglamento General de Protección de Datos de la Unión Europa (en adelante GDPR, por sus siglas en</w:t>
      </w:r>
      <w:r w:rsidRPr="000C154B">
        <w:rPr>
          <w:spacing w:val="1"/>
        </w:rPr>
        <w:t xml:space="preserve"> </w:t>
      </w:r>
      <w:r w:rsidRPr="000C154B">
        <w:t>inglés), legislación más avanzada en este contexto (Milanés, 2017, p. 20)</w:t>
      </w:r>
      <w:r w:rsidR="00067159" w:rsidRPr="000C154B">
        <w:t xml:space="preserve">. </w:t>
      </w:r>
      <w:r w:rsidR="00F47C35" w:rsidRPr="000C154B">
        <w:t xml:space="preserve">La utilidad del </w:t>
      </w:r>
      <w:r w:rsidR="00067159" w:rsidRPr="000C154B">
        <w:t xml:space="preserve">GDPR </w:t>
      </w:r>
      <w:r w:rsidR="00F47C35" w:rsidRPr="000C154B">
        <w:t>adquiere mayor relevancia, teniendo en cuenta</w:t>
      </w:r>
      <w:r w:rsidR="00067159" w:rsidRPr="000C154B">
        <w:t xml:space="preserve"> </w:t>
      </w:r>
      <w:r w:rsidR="00F47C35" w:rsidRPr="000C154B">
        <w:t>la vocación de eficacia extraterritorial reconocida en el artículo 3 del señalado Reglamento Europeo</w:t>
      </w:r>
      <w:r w:rsidR="00A37701" w:rsidRPr="000C154B">
        <w:rPr>
          <w:rStyle w:val="Refdenotaalpie"/>
        </w:rPr>
        <w:footnoteReference w:id="2"/>
      </w:r>
      <w:r w:rsidRPr="000C154B">
        <w:t>. En el caso chileno, el interés por el resguardo</w:t>
      </w:r>
      <w:r w:rsidRPr="000C154B">
        <w:rPr>
          <w:spacing w:val="1"/>
        </w:rPr>
        <w:t xml:space="preserve"> </w:t>
      </w:r>
      <w:r w:rsidRPr="000C154B">
        <w:t>de</w:t>
      </w:r>
      <w:r w:rsidRPr="000C154B">
        <w:rPr>
          <w:spacing w:val="1"/>
        </w:rPr>
        <w:t xml:space="preserve"> </w:t>
      </w:r>
      <w:r w:rsidRPr="000C154B">
        <w:t>la</w:t>
      </w:r>
      <w:r w:rsidRPr="000C154B">
        <w:rPr>
          <w:spacing w:val="1"/>
        </w:rPr>
        <w:t xml:space="preserve"> </w:t>
      </w:r>
      <w:r w:rsidRPr="000C154B">
        <w:t>vida</w:t>
      </w:r>
      <w:r w:rsidRPr="000C154B">
        <w:rPr>
          <w:spacing w:val="1"/>
        </w:rPr>
        <w:t xml:space="preserve"> </w:t>
      </w:r>
      <w:r w:rsidRPr="000C154B">
        <w:t>privada</w:t>
      </w:r>
      <w:r w:rsidRPr="000C154B">
        <w:rPr>
          <w:spacing w:val="1"/>
        </w:rPr>
        <w:t xml:space="preserve"> </w:t>
      </w:r>
      <w:r w:rsidRPr="000C154B">
        <w:t>o</w:t>
      </w:r>
      <w:r w:rsidRPr="000C154B">
        <w:rPr>
          <w:spacing w:val="1"/>
        </w:rPr>
        <w:t xml:space="preserve"> </w:t>
      </w:r>
      <w:r w:rsidRPr="000C154B">
        <w:t>privacidad</w:t>
      </w:r>
      <w:r w:rsidRPr="000C154B">
        <w:rPr>
          <w:spacing w:val="1"/>
        </w:rPr>
        <w:t xml:space="preserve"> </w:t>
      </w:r>
      <w:r w:rsidRPr="000C154B">
        <w:t>y,</w:t>
      </w:r>
      <w:r w:rsidRPr="000C154B">
        <w:rPr>
          <w:spacing w:val="1"/>
        </w:rPr>
        <w:t xml:space="preserve"> </w:t>
      </w:r>
      <w:r w:rsidRPr="000C154B">
        <w:t>consecuentemente,</w:t>
      </w:r>
      <w:r w:rsidRPr="000C154B">
        <w:rPr>
          <w:spacing w:val="1"/>
        </w:rPr>
        <w:t xml:space="preserve"> </w:t>
      </w:r>
      <w:r w:rsidRPr="000C154B">
        <w:t>la</w:t>
      </w:r>
      <w:r w:rsidRPr="000C154B">
        <w:rPr>
          <w:spacing w:val="1"/>
        </w:rPr>
        <w:t xml:space="preserve"> </w:t>
      </w:r>
      <w:r w:rsidRPr="000C154B">
        <w:t>protección</w:t>
      </w:r>
      <w:r w:rsidRPr="000C154B">
        <w:rPr>
          <w:spacing w:val="1"/>
        </w:rPr>
        <w:t xml:space="preserve"> </w:t>
      </w:r>
      <w:r w:rsidRPr="000C154B">
        <w:t>de</w:t>
      </w:r>
      <w:r w:rsidRPr="000C154B">
        <w:rPr>
          <w:spacing w:val="1"/>
        </w:rPr>
        <w:t xml:space="preserve"> </w:t>
      </w:r>
      <w:r w:rsidRPr="000C154B">
        <w:t>los</w:t>
      </w:r>
      <w:r w:rsidRPr="000C154B">
        <w:rPr>
          <w:spacing w:val="1"/>
        </w:rPr>
        <w:t xml:space="preserve"> </w:t>
      </w:r>
      <w:r w:rsidRPr="000C154B">
        <w:t>datos</w:t>
      </w:r>
      <w:r w:rsidRPr="000C154B">
        <w:rPr>
          <w:spacing w:val="1"/>
        </w:rPr>
        <w:t xml:space="preserve"> </w:t>
      </w:r>
      <w:r w:rsidRPr="000C154B">
        <w:t>personales,</w:t>
      </w:r>
      <w:r w:rsidRPr="000C154B">
        <w:rPr>
          <w:spacing w:val="1"/>
        </w:rPr>
        <w:t xml:space="preserve"> </w:t>
      </w:r>
      <w:r w:rsidRPr="000C154B">
        <w:t xml:space="preserve">se ha </w:t>
      </w:r>
      <w:r w:rsidRPr="000C154B">
        <w:rPr>
          <w:spacing w:val="-68"/>
        </w:rPr>
        <w:t xml:space="preserve"> </w:t>
      </w:r>
      <w:r w:rsidRPr="000C154B">
        <w:t xml:space="preserve">manifestado a través de la continua regulación normativa, </w:t>
      </w:r>
      <w:r w:rsidR="00FE0F43" w:rsidRPr="000C154B">
        <w:t>cuya etapa clave es la Ley 19.628 de 1999 (en adelante LPD) [estatuto que en su trámite parlamentario surgió bajo la</w:t>
      </w:r>
      <w:r w:rsidR="00FE0F43" w:rsidRPr="000C154B">
        <w:rPr>
          <w:spacing w:val="1"/>
        </w:rPr>
        <w:t xml:space="preserve"> </w:t>
      </w:r>
      <w:r w:rsidR="00FE0F43" w:rsidRPr="000C154B">
        <w:t>pretensión</w:t>
      </w:r>
      <w:r w:rsidR="00FE0F43" w:rsidRPr="000C154B">
        <w:rPr>
          <w:spacing w:val="1"/>
        </w:rPr>
        <w:t xml:space="preserve"> </w:t>
      </w:r>
      <w:r w:rsidR="00FE0F43" w:rsidRPr="000C154B">
        <w:t>de</w:t>
      </w:r>
      <w:r w:rsidR="00FE0F43" w:rsidRPr="000C154B">
        <w:rPr>
          <w:spacing w:val="1"/>
        </w:rPr>
        <w:t xml:space="preserve"> </w:t>
      </w:r>
      <w:r w:rsidR="00FE0F43" w:rsidRPr="000C154B">
        <w:t>tutelar</w:t>
      </w:r>
      <w:r w:rsidR="00FE0F43" w:rsidRPr="000C154B">
        <w:rPr>
          <w:spacing w:val="1"/>
        </w:rPr>
        <w:t xml:space="preserve"> </w:t>
      </w:r>
      <w:r w:rsidR="00FE0F43" w:rsidRPr="000C154B">
        <w:t>la</w:t>
      </w:r>
      <w:r w:rsidR="00FE0F43" w:rsidRPr="000C154B">
        <w:rPr>
          <w:spacing w:val="1"/>
        </w:rPr>
        <w:t xml:space="preserve"> </w:t>
      </w:r>
      <w:r w:rsidR="00FE0F43" w:rsidRPr="000C154B">
        <w:t>vida</w:t>
      </w:r>
      <w:r w:rsidR="00FE0F43" w:rsidRPr="000C154B">
        <w:rPr>
          <w:spacing w:val="1"/>
        </w:rPr>
        <w:t xml:space="preserve"> </w:t>
      </w:r>
      <w:r w:rsidR="00FE0F43" w:rsidRPr="000C154B">
        <w:t>privada,</w:t>
      </w:r>
      <w:r w:rsidR="00FE0F43" w:rsidRPr="000C154B">
        <w:rPr>
          <w:spacing w:val="1"/>
        </w:rPr>
        <w:t xml:space="preserve"> </w:t>
      </w:r>
      <w:r w:rsidR="00FE0F43" w:rsidRPr="000C154B">
        <w:t>pero</w:t>
      </w:r>
      <w:r w:rsidR="00FE0F43" w:rsidRPr="000C154B">
        <w:rPr>
          <w:spacing w:val="1"/>
        </w:rPr>
        <w:t xml:space="preserve"> </w:t>
      </w:r>
      <w:r w:rsidR="00FE0F43" w:rsidRPr="000C154B">
        <w:t>que</w:t>
      </w:r>
      <w:r w:rsidR="00FE0F43" w:rsidRPr="000C154B">
        <w:rPr>
          <w:spacing w:val="1"/>
        </w:rPr>
        <w:t xml:space="preserve"> </w:t>
      </w:r>
      <w:r w:rsidR="00FE0F43" w:rsidRPr="000C154B">
        <w:t>luego</w:t>
      </w:r>
      <w:r w:rsidR="00FE0F43" w:rsidRPr="000C154B">
        <w:rPr>
          <w:spacing w:val="1"/>
        </w:rPr>
        <w:t xml:space="preserve"> </w:t>
      </w:r>
      <w:r w:rsidR="00FE0F43" w:rsidRPr="000C154B">
        <w:t>de</w:t>
      </w:r>
      <w:r w:rsidR="00FE0F43" w:rsidRPr="000C154B">
        <w:rPr>
          <w:spacing w:val="1"/>
        </w:rPr>
        <w:t xml:space="preserve"> </w:t>
      </w:r>
      <w:r w:rsidR="00FE0F43" w:rsidRPr="000C154B">
        <w:t>un</w:t>
      </w:r>
      <w:r w:rsidR="00FE0F43" w:rsidRPr="000C154B">
        <w:rPr>
          <w:spacing w:val="1"/>
        </w:rPr>
        <w:t xml:space="preserve"> </w:t>
      </w:r>
      <w:r w:rsidR="00FE0F43" w:rsidRPr="000C154B">
        <w:t>complejo</w:t>
      </w:r>
      <w:r w:rsidR="00FE0F43" w:rsidRPr="000C154B">
        <w:rPr>
          <w:spacing w:val="1"/>
        </w:rPr>
        <w:t xml:space="preserve"> </w:t>
      </w:r>
      <w:r w:rsidR="00FE0F43" w:rsidRPr="000C154B">
        <w:t>trámite</w:t>
      </w:r>
      <w:r w:rsidR="00FE0F43" w:rsidRPr="000C154B">
        <w:rPr>
          <w:spacing w:val="70"/>
        </w:rPr>
        <w:t xml:space="preserve"> </w:t>
      </w:r>
      <w:r w:rsidR="00FE0F43" w:rsidRPr="000C154B">
        <w:t>legislativo</w:t>
      </w:r>
      <w:r w:rsidR="00FE0F43" w:rsidRPr="000C154B">
        <w:rPr>
          <w:spacing w:val="70"/>
        </w:rPr>
        <w:t xml:space="preserve"> </w:t>
      </w:r>
      <w:r w:rsidR="00FE0F43" w:rsidRPr="000C154B">
        <w:t>terminó</w:t>
      </w:r>
      <w:r w:rsidR="00FE0F43" w:rsidRPr="000C154B">
        <w:rPr>
          <w:spacing w:val="1"/>
        </w:rPr>
        <w:t xml:space="preserve"> </w:t>
      </w:r>
      <w:r w:rsidR="00FE0F43" w:rsidRPr="000C154B">
        <w:t>limitándose</w:t>
      </w:r>
      <w:r w:rsidR="00FE0F43" w:rsidRPr="000C154B">
        <w:rPr>
          <w:spacing w:val="-3"/>
        </w:rPr>
        <w:t xml:space="preserve"> </w:t>
      </w:r>
      <w:r w:rsidR="00FE0F43" w:rsidRPr="000C154B">
        <w:t>a</w:t>
      </w:r>
      <w:r w:rsidR="00FE0F43" w:rsidRPr="000C154B">
        <w:rPr>
          <w:spacing w:val="1"/>
        </w:rPr>
        <w:t xml:space="preserve"> </w:t>
      </w:r>
      <w:r w:rsidR="00FE0F43" w:rsidRPr="000C154B">
        <w:t>la</w:t>
      </w:r>
      <w:r w:rsidR="00FE0F43" w:rsidRPr="000C154B">
        <w:rPr>
          <w:spacing w:val="-2"/>
        </w:rPr>
        <w:t xml:space="preserve"> </w:t>
      </w:r>
      <w:r w:rsidR="00FE0F43" w:rsidRPr="000C154B">
        <w:t>protección de</w:t>
      </w:r>
      <w:r w:rsidR="00FE0F43" w:rsidRPr="000C154B">
        <w:rPr>
          <w:spacing w:val="-3"/>
        </w:rPr>
        <w:t xml:space="preserve"> </w:t>
      </w:r>
      <w:r w:rsidR="00FE0F43" w:rsidRPr="000C154B">
        <w:t>los</w:t>
      </w:r>
      <w:r w:rsidR="00FE0F43" w:rsidRPr="000C154B">
        <w:rPr>
          <w:spacing w:val="1"/>
        </w:rPr>
        <w:t xml:space="preserve"> </w:t>
      </w:r>
      <w:r w:rsidR="00FE0F43" w:rsidRPr="000C154B">
        <w:t>datos personales</w:t>
      </w:r>
      <w:r w:rsidR="00FE0F43" w:rsidRPr="000C154B">
        <w:rPr>
          <w:spacing w:val="-2"/>
        </w:rPr>
        <w:t xml:space="preserve"> </w:t>
      </w:r>
      <w:r w:rsidR="00FE0F43" w:rsidRPr="000C154B">
        <w:t>(Sanz, 2017, p. 136)]</w:t>
      </w:r>
      <w:r w:rsidR="00FE0F43" w:rsidRPr="000C154B">
        <w:rPr>
          <w:spacing w:val="-1"/>
        </w:rPr>
        <w:t xml:space="preserve"> </w:t>
      </w:r>
      <w:r w:rsidR="00483EC0" w:rsidRPr="000C154B">
        <w:t>(Sanz, 2016</w:t>
      </w:r>
      <w:r w:rsidR="00FE0F43" w:rsidRPr="000C154B">
        <w:t>, p. 324).</w:t>
      </w:r>
    </w:p>
    <w:p w14:paraId="14E39334" w14:textId="1AB43ABD" w:rsidR="004D77AB" w:rsidRPr="000C154B" w:rsidRDefault="004D77AB" w:rsidP="000C154B">
      <w:pPr>
        <w:ind w:firstLine="284"/>
        <w:jc w:val="both"/>
      </w:pPr>
      <w:r w:rsidRPr="000C154B">
        <w:t>La preocupación por la tutela de la información personal en el ámbito interno ha llegado incluso hasta su reconocimiento como derecho fundamental, garantía consagrada expresamente en el artículo 19 numeral 4 de la Constitución Política (por virtud de la reforma constitucional generada con la Ley 21.096 de 2018). A</w:t>
      </w:r>
      <w:r w:rsidRPr="000C154B">
        <w:rPr>
          <w:lang w:val="es-CL"/>
        </w:rPr>
        <w:t xml:space="preserve"> propósito del debate sobre la dimensión digital de los derechos fundamentales, creemos necesario mantener este reconocimiento en una nueva Carta de Derechos (en el caso de que esta se llegara a aprobar) o en la Carta vigente </w:t>
      </w:r>
      <w:r w:rsidR="000F6204" w:rsidRPr="000C154B">
        <w:rPr>
          <w:lang w:val="es-CL"/>
        </w:rPr>
        <w:t>(</w:t>
      </w:r>
      <w:r w:rsidR="003A13EF" w:rsidRPr="000C154B">
        <w:rPr>
          <w:lang w:val="es-CL"/>
        </w:rPr>
        <w:t>en el evento de</w:t>
      </w:r>
      <w:r w:rsidRPr="000C154B">
        <w:rPr>
          <w:lang w:val="es-CL"/>
        </w:rPr>
        <w:t xml:space="preserve"> ser modificada</w:t>
      </w:r>
      <w:r w:rsidR="000F6204" w:rsidRPr="000C154B">
        <w:rPr>
          <w:lang w:val="es-CL"/>
        </w:rPr>
        <w:t>)</w:t>
      </w:r>
      <w:r w:rsidRPr="000C154B">
        <w:rPr>
          <w:lang w:val="es-CL"/>
        </w:rPr>
        <w:t>.</w:t>
      </w:r>
    </w:p>
    <w:p w14:paraId="17F80014" w14:textId="77777777" w:rsidR="00C0707B" w:rsidRPr="000C154B" w:rsidRDefault="00C0707B" w:rsidP="000C154B">
      <w:pPr>
        <w:ind w:firstLine="284"/>
        <w:jc w:val="both"/>
      </w:pPr>
      <w:r w:rsidRPr="000C154B">
        <w:t>En el contexto anterior, a pesar de ese permanente interés, actualmente se reconoce el carácter insuficiente del</w:t>
      </w:r>
      <w:r w:rsidRPr="000C154B">
        <w:rPr>
          <w:spacing w:val="1"/>
        </w:rPr>
        <w:t xml:space="preserve"> </w:t>
      </w:r>
      <w:r w:rsidRPr="000C154B">
        <w:t>tratamiento normativo de la protección de los datos de carácter personal, ya</w:t>
      </w:r>
      <w:r w:rsidRPr="000C154B">
        <w:rPr>
          <w:spacing w:val="1"/>
        </w:rPr>
        <w:t xml:space="preserve"> </w:t>
      </w:r>
      <w:r w:rsidRPr="000C154B">
        <w:t xml:space="preserve">que solo regula el tratamiento de datos y no el derecho de los titulares a controlarlos. Dentro del marco de una “revolución digital” que avanza de forma frenética y que ha sido capaz de modificar la conducta de los individuos en la esfera del Internet, surge la necesidad de examinar el estado de la cuestión de la tutela de </w:t>
      </w:r>
      <w:r w:rsidRPr="000C154B">
        <w:rPr>
          <w:lang w:val="es-CL"/>
        </w:rPr>
        <w:t>la información personal en el ámbito de las “redes sociales”. Con esta premisa, partiendo con el examen de la noción de “red social”, la investigación reconoce el impacto que tiene en las plataformas tecnológicas el tratamiento de la privacidad, en particular la información personal. Para contextualizar, el documento avanza repasando la normativa interna vigente en el ámbito de la tutela de los datos personales. El trabajo, culmina revisando las deficiencias detectadas por la doctrina respecto a las normas vinculadas a la protección de la información personal (en especial la LPD), con énfasis en el tratamiento de las “redes sociales”. Finalmente, e</w:t>
      </w:r>
      <w:r w:rsidRPr="000C154B">
        <w:t xml:space="preserve">n cuanto a su estructura el documento está dividido en una introducción, tres apartados principales y una conclusión. </w:t>
      </w:r>
    </w:p>
    <w:p w14:paraId="2027C613" w14:textId="77777777" w:rsidR="00C0707B" w:rsidRPr="000C154B" w:rsidRDefault="00C0707B" w:rsidP="000C154B">
      <w:pPr>
        <w:ind w:firstLine="284"/>
        <w:jc w:val="both"/>
      </w:pPr>
    </w:p>
    <w:p w14:paraId="3B13602F" w14:textId="77777777" w:rsidR="00D61D05" w:rsidRDefault="00D61D05" w:rsidP="000C154B">
      <w:pPr>
        <w:ind w:firstLine="284"/>
        <w:jc w:val="both"/>
        <w:rPr>
          <w:b/>
          <w:lang w:val="es-CL"/>
        </w:rPr>
      </w:pPr>
    </w:p>
    <w:p w14:paraId="2AFE40BD" w14:textId="77777777" w:rsidR="00D61D05" w:rsidRDefault="00D61D05" w:rsidP="000C154B">
      <w:pPr>
        <w:ind w:firstLine="284"/>
        <w:jc w:val="both"/>
        <w:rPr>
          <w:b/>
          <w:lang w:val="es-CL"/>
        </w:rPr>
      </w:pPr>
    </w:p>
    <w:p w14:paraId="4046035D" w14:textId="77777777" w:rsidR="00D61D05" w:rsidRDefault="00D61D05" w:rsidP="000C154B">
      <w:pPr>
        <w:ind w:firstLine="284"/>
        <w:jc w:val="both"/>
        <w:rPr>
          <w:b/>
          <w:lang w:val="es-CL"/>
        </w:rPr>
      </w:pPr>
    </w:p>
    <w:p w14:paraId="468776F5" w14:textId="77777777" w:rsidR="00D61D05" w:rsidRDefault="00D61D05" w:rsidP="000C154B">
      <w:pPr>
        <w:ind w:firstLine="284"/>
        <w:jc w:val="both"/>
        <w:rPr>
          <w:b/>
          <w:lang w:val="es-CL"/>
        </w:rPr>
      </w:pPr>
    </w:p>
    <w:p w14:paraId="65565FD3" w14:textId="67872446" w:rsidR="00DD1AE3" w:rsidRPr="000C154B" w:rsidRDefault="00E03305" w:rsidP="000C154B">
      <w:pPr>
        <w:ind w:firstLine="284"/>
        <w:jc w:val="both"/>
        <w:rPr>
          <w:b/>
          <w:lang w:val="es-CL"/>
        </w:rPr>
      </w:pPr>
      <w:r w:rsidRPr="000C154B">
        <w:rPr>
          <w:b/>
          <w:lang w:val="es-CL"/>
        </w:rPr>
        <w:lastRenderedPageBreak/>
        <w:t>1. ASPECTOS GENERALES SOBRE LA “REDES SOCIALES” Y SU IMPACTO EN EL ÁMBITO DE LA INFORMACIÓN PERSONAL</w:t>
      </w:r>
    </w:p>
    <w:p w14:paraId="3DA70FB9" w14:textId="77777777" w:rsidR="00DD1AE3" w:rsidRPr="000C154B" w:rsidRDefault="00DD1AE3" w:rsidP="000C154B">
      <w:pPr>
        <w:ind w:firstLine="284"/>
        <w:rPr>
          <w:lang w:val="es-CL"/>
        </w:rPr>
      </w:pPr>
    </w:p>
    <w:p w14:paraId="7B3C2584" w14:textId="6C700518" w:rsidR="008D64BB" w:rsidRPr="000C154B" w:rsidRDefault="00DD1AE3" w:rsidP="000C154B">
      <w:pPr>
        <w:ind w:firstLine="284"/>
        <w:jc w:val="both"/>
        <w:rPr>
          <w:lang w:val="es-CL"/>
        </w:rPr>
      </w:pPr>
      <w:r w:rsidRPr="000C154B">
        <w:rPr>
          <w:lang w:val="es-CL"/>
        </w:rPr>
        <w:t>Preliminarmente, se reconoce en las “redes sociales” el carácter de estructuras formadas en la esfera del internet</w:t>
      </w:r>
      <w:r w:rsidRPr="000C154B">
        <w:rPr>
          <w:rStyle w:val="Refdenotaalpie"/>
          <w:lang w:val="es-CL"/>
        </w:rPr>
        <w:footnoteReference w:id="3"/>
      </w:r>
      <w:r w:rsidRPr="000C154B">
        <w:rPr>
          <w:lang w:val="es-CL"/>
        </w:rPr>
        <w:t xml:space="preserve">, estructuras en las que los individuos u organizaciones se conectan a partir de intereses o valores comunes. Teniendo en cuenta el volumen de la información que las personas comparten en estas redes y su carácter heterogéneo (que transcurre desde los pensamientos banales a posiciones políticas, creencias religiosas y orientación sexual, por mencionar solo algunas temáticas), agregando que muchas veces esa información hace parte del ámbito de lo privado (incluyendo datos que identifican o hacen identificable a los individuos), ante el hecho que esa información queda a disposición de muchas personas es posible que se haga un uso poco adecuado de la misma, llegándose incluso </w:t>
      </w:r>
      <w:r w:rsidR="0082505C">
        <w:rPr>
          <w:lang w:val="es-CL"/>
        </w:rPr>
        <w:t xml:space="preserve">a </w:t>
      </w:r>
      <w:r w:rsidRPr="000C154B">
        <w:rPr>
          <w:lang w:val="es-CL"/>
        </w:rPr>
        <w:t>la afectación de derechos fundamentales</w:t>
      </w:r>
      <w:r w:rsidR="008D64BB" w:rsidRPr="000C154B">
        <w:rPr>
          <w:lang w:val="es-CL"/>
        </w:rPr>
        <w:t xml:space="preserve"> (Torres, 2021, p. 221)</w:t>
      </w:r>
      <w:r w:rsidRPr="000C154B">
        <w:rPr>
          <w:lang w:val="es-CL"/>
        </w:rPr>
        <w:t>.</w:t>
      </w:r>
    </w:p>
    <w:p w14:paraId="5B27A122" w14:textId="6D976061" w:rsidR="00DD1AE3" w:rsidRPr="000C154B" w:rsidRDefault="00DD1AE3" w:rsidP="000C154B">
      <w:pPr>
        <w:ind w:firstLine="284"/>
        <w:jc w:val="both"/>
        <w:rPr>
          <w:lang w:val="es-CL"/>
        </w:rPr>
      </w:pPr>
      <w:r w:rsidRPr="000C154B">
        <w:rPr>
          <w:lang w:val="es-CL"/>
        </w:rPr>
        <w:t xml:space="preserve">Acudiendo a definiciones más elaboradas, la doctrina identifica a la red social como </w:t>
      </w:r>
      <w:r w:rsidRPr="000C154B">
        <w:rPr>
          <w:i/>
          <w:lang w:val="es-CL"/>
        </w:rPr>
        <w:t>“aquella plataforma tecnológica que permite a sus usuarios, a través de sus correspondientes perfiles, vincularse entre sí, creando sistemas cruzados e interactivos de generación y difusión de información”</w:t>
      </w:r>
      <w:r w:rsidR="00F32D5C" w:rsidRPr="000C154B">
        <w:rPr>
          <w:i/>
          <w:lang w:val="es-CL"/>
        </w:rPr>
        <w:t xml:space="preserve"> </w:t>
      </w:r>
      <w:r w:rsidR="00F32D5C" w:rsidRPr="000C154B">
        <w:t>(Agustinoy y Monclús, 2016, p. 20)</w:t>
      </w:r>
      <w:r w:rsidRPr="000C154B">
        <w:rPr>
          <w:lang w:val="es-CL"/>
        </w:rPr>
        <w:t xml:space="preserve">. </w:t>
      </w:r>
      <w:r w:rsidRPr="000C154B">
        <w:t>Desde otra perspectiva, el Grupo de Estudios del artículo 29 del Consejo de Europa las identifica como aquellas plataformas de comunicación en línea que permiten a los individuos crear redes de usuarios que comparten intereses comunes (Dictamen del Consejo de Europa 05/2009 sobre redes sociales en línea). Entre tanto, la Agencia Española de Protección de Datos (AEPD) las define como los “</w:t>
      </w:r>
      <w:r w:rsidRPr="000C154B">
        <w:rPr>
          <w:i/>
        </w:rPr>
        <w:t>servicios prestados a través de internet que permiten a los usuarios generar un perfil público, en el que plasmar datos personales e información de uno mismo, disponiendo de herramientas que permiten interactuar con el resto de usuarios afines o no al ser publicados</w:t>
      </w:r>
      <w:r w:rsidRPr="000C154B">
        <w:t xml:space="preserve">”. Con independencia de la noción que se adopte, en todas ellas se </w:t>
      </w:r>
      <w:r w:rsidRPr="000C154B">
        <w:rPr>
          <w:lang w:val="es-CL"/>
        </w:rPr>
        <w:t>reitera la dupla “individuo-difusión de la información propia”, hipótesis que puede llevar aparejada la afectación de la privacidad y los datos de naturaleza personal.</w:t>
      </w:r>
    </w:p>
    <w:p w14:paraId="1A5D750A" w14:textId="2CA724BA" w:rsidR="00DD1AE3" w:rsidRPr="000C154B" w:rsidRDefault="00DD1AE3" w:rsidP="000C154B">
      <w:pPr>
        <w:ind w:firstLine="284"/>
        <w:jc w:val="both"/>
        <w:rPr>
          <w:shd w:val="clear" w:color="auto" w:fill="FFFFFF"/>
        </w:rPr>
      </w:pPr>
      <w:r w:rsidRPr="000C154B">
        <w:rPr>
          <w:lang w:val="es-CL"/>
        </w:rPr>
        <w:t>Apuntando a los</w:t>
      </w:r>
      <w:r w:rsidRPr="000C154B">
        <w:t xml:space="preserve"> elementos que configuran una red social </w:t>
      </w:r>
      <w:r w:rsidRPr="000C154B">
        <w:rPr>
          <w:lang w:val="es-CL"/>
        </w:rPr>
        <w:t>de los cuales surgen las principales transgresiones hacia la vida privada de las personas,</w:t>
      </w:r>
      <w:r w:rsidRPr="000C154B">
        <w:rPr>
          <w:shd w:val="clear" w:color="auto" w:fill="FFFFFF"/>
        </w:rPr>
        <w:t xml:space="preserve"> al concentrarnos en la información que identifica a un individuo o lo hace identificable, debemos subrayar el elemento “</w:t>
      </w:r>
      <w:r w:rsidRPr="000C154B">
        <w:rPr>
          <w:lang w:val="es-CL"/>
        </w:rPr>
        <w:t xml:space="preserve">identidad”, teniendo en cuenta que los datos personales que conforman nuestra personalidad son el medio de cambio para poder ingresar y participar en estos servicios: el exceso de contenido vertido en este tipo de plataformas, hace posible obtener una perspectiva general de  la  personalidad  de  determinado  individuo,  personalidad que está protegida como una proyección de su privacidad (Herrera, 2016, pp. 93-95). No obstante el amplio espectro de </w:t>
      </w:r>
      <w:r w:rsidR="00564FB6" w:rsidRPr="000C154B">
        <w:rPr>
          <w:lang w:val="es-CL"/>
        </w:rPr>
        <w:t>“</w:t>
      </w:r>
      <w:r w:rsidRPr="000C154B">
        <w:rPr>
          <w:lang w:val="es-CL"/>
        </w:rPr>
        <w:t>redes sociales</w:t>
      </w:r>
      <w:r w:rsidR="00564FB6" w:rsidRPr="000C154B">
        <w:rPr>
          <w:lang w:val="es-CL"/>
        </w:rPr>
        <w:t>”</w:t>
      </w:r>
      <w:r w:rsidRPr="000C154B">
        <w:rPr>
          <w:lang w:val="es-CL"/>
        </w:rPr>
        <w:t xml:space="preserve"> de las que actualmente se dispone, las más usadas generan mayor amenaza a la vida privada y, por ende, al debido resguardo de la información personal</w:t>
      </w:r>
      <w:r w:rsidRPr="000C154B">
        <w:rPr>
          <w:rStyle w:val="Refdenotaalpie"/>
          <w:lang w:val="es-CL"/>
        </w:rPr>
        <w:footnoteReference w:id="4"/>
      </w:r>
      <w:r w:rsidRPr="000C154B">
        <w:rPr>
          <w:lang w:val="es-CL"/>
        </w:rPr>
        <w:t xml:space="preserve">, reconociendo que no se debe </w:t>
      </w:r>
      <w:r w:rsidRPr="000C154B">
        <w:rPr>
          <w:shd w:val="clear" w:color="auto" w:fill="FFFFFF"/>
        </w:rPr>
        <w:t xml:space="preserve">otorgar un carácter perverso </w:t>
      </w:r>
      <w:r w:rsidRPr="000C154B">
        <w:rPr>
          <w:i/>
          <w:shd w:val="clear" w:color="auto" w:fill="FFFFFF"/>
        </w:rPr>
        <w:t>per se</w:t>
      </w:r>
      <w:r w:rsidRPr="000C154B">
        <w:rPr>
          <w:shd w:val="clear" w:color="auto" w:fill="FFFFFF"/>
        </w:rPr>
        <w:t xml:space="preserve"> a estas formas de interacción, </w:t>
      </w:r>
      <w:r w:rsidRPr="000C154B">
        <w:rPr>
          <w:shd w:val="clear" w:color="auto" w:fill="FFFFFF"/>
        </w:rPr>
        <w:lastRenderedPageBreak/>
        <w:t>ya que parte de las desventajas visibles en ellas dependen de las intenciones y los criterios ético-morales del usuario.</w:t>
      </w:r>
    </w:p>
    <w:p w14:paraId="14F4F9DF" w14:textId="77777777" w:rsidR="00DD1AE3" w:rsidRPr="000C154B" w:rsidRDefault="00DD1AE3" w:rsidP="000C154B">
      <w:pPr>
        <w:ind w:firstLine="284"/>
        <w:jc w:val="both"/>
      </w:pPr>
    </w:p>
    <w:p w14:paraId="3FE3E514" w14:textId="33B4F572" w:rsidR="00EF1F1B" w:rsidRPr="000C154B" w:rsidRDefault="00DD1AE3" w:rsidP="000C154B">
      <w:pPr>
        <w:ind w:firstLine="284"/>
        <w:jc w:val="both"/>
        <w:rPr>
          <w:b/>
        </w:rPr>
      </w:pPr>
      <w:r w:rsidRPr="000C154B">
        <w:rPr>
          <w:b/>
        </w:rPr>
        <w:t>2</w:t>
      </w:r>
      <w:r w:rsidR="00BC7B79" w:rsidRPr="000C154B">
        <w:rPr>
          <w:b/>
        </w:rPr>
        <w:t xml:space="preserve">. NORMATIVA </w:t>
      </w:r>
      <w:r w:rsidR="00CC28F3" w:rsidRPr="000C154B">
        <w:rPr>
          <w:b/>
        </w:rPr>
        <w:t xml:space="preserve">VIGENTE </w:t>
      </w:r>
      <w:r w:rsidR="00BC7B79" w:rsidRPr="000C154B">
        <w:rPr>
          <w:b/>
        </w:rPr>
        <w:t xml:space="preserve">DE </w:t>
      </w:r>
      <w:r w:rsidR="00CC28F3" w:rsidRPr="000C154B">
        <w:rPr>
          <w:b/>
        </w:rPr>
        <w:t xml:space="preserve">LA </w:t>
      </w:r>
      <w:r w:rsidR="00BC7B79" w:rsidRPr="000C154B">
        <w:rPr>
          <w:b/>
        </w:rPr>
        <w:t xml:space="preserve">PROTECCIÓN DE </w:t>
      </w:r>
      <w:r w:rsidR="00CC28F3" w:rsidRPr="000C154B">
        <w:rPr>
          <w:b/>
        </w:rPr>
        <w:t xml:space="preserve">LA </w:t>
      </w:r>
      <w:r w:rsidR="00BC7B79" w:rsidRPr="000C154B">
        <w:rPr>
          <w:b/>
        </w:rPr>
        <w:t>INFORMACIÓN PERSONAL: AS</w:t>
      </w:r>
      <w:r w:rsidR="008B79B0" w:rsidRPr="000C154B">
        <w:rPr>
          <w:b/>
        </w:rPr>
        <w:t>PECTOS GENERALES</w:t>
      </w:r>
    </w:p>
    <w:p w14:paraId="169BAF90" w14:textId="1F2A6C02" w:rsidR="00CC28F3" w:rsidRPr="000C154B" w:rsidRDefault="00CC28F3" w:rsidP="000C154B">
      <w:pPr>
        <w:ind w:firstLine="284"/>
        <w:jc w:val="both"/>
        <w:rPr>
          <w:b/>
        </w:rPr>
      </w:pPr>
    </w:p>
    <w:p w14:paraId="6659D436" w14:textId="77777777" w:rsidR="00C237FB" w:rsidRPr="000C154B" w:rsidRDefault="005420AC" w:rsidP="000C154B">
      <w:pPr>
        <w:ind w:firstLine="284"/>
        <w:jc w:val="both"/>
      </w:pPr>
      <w:r w:rsidRPr="000C154B">
        <w:t xml:space="preserve">Como lo anticipamos en la </w:t>
      </w:r>
      <w:r w:rsidR="001D6AB7" w:rsidRPr="000C154B">
        <w:t>“</w:t>
      </w:r>
      <w:r w:rsidRPr="000C154B">
        <w:t>Introducción</w:t>
      </w:r>
      <w:r w:rsidR="001D6AB7" w:rsidRPr="000C154B">
        <w:t>”</w:t>
      </w:r>
      <w:r w:rsidRPr="000C154B">
        <w:t xml:space="preserve"> del presente trabajo, para el caso chileno</w:t>
      </w:r>
      <w:r w:rsidR="00CC28F3" w:rsidRPr="000C154B">
        <w:t xml:space="preserve"> la normativa principal encargada del tratamiento de la información personal es la Ley 19.628 de 1999 o LPD</w:t>
      </w:r>
      <w:r w:rsidR="001D6AB7" w:rsidRPr="000C154B">
        <w:rPr>
          <w:rStyle w:val="Refdenotaalpie"/>
        </w:rPr>
        <w:footnoteReference w:id="5"/>
      </w:r>
      <w:r w:rsidR="00CC28F3" w:rsidRPr="000C154B">
        <w:t xml:space="preserve">, estatuto </w:t>
      </w:r>
      <w:r w:rsidR="00961C32" w:rsidRPr="000C154B">
        <w:t xml:space="preserve">que en su trámite parlamentario surgió bajo la pretensión de tutelar la vida privada, pero que luego de un largo trámite legislativo terminó enfocándose en la protección de los datos de carácter personal (Sanz, 2017, p. 136). </w:t>
      </w:r>
      <w:r w:rsidR="00D92169" w:rsidRPr="000C154B">
        <w:t xml:space="preserve">Esta </w:t>
      </w:r>
      <w:r w:rsidR="002F4390" w:rsidRPr="000C154B">
        <w:t xml:space="preserve">normativa, </w:t>
      </w:r>
      <w:r w:rsidR="00CC28F3" w:rsidRPr="000C154B">
        <w:t xml:space="preserve">debe vincularse </w:t>
      </w:r>
      <w:r w:rsidR="002F4390" w:rsidRPr="000C154B">
        <w:t xml:space="preserve">al </w:t>
      </w:r>
      <w:r w:rsidR="00CC28F3" w:rsidRPr="000C154B">
        <w:t>artículo 19 numeral 4 de la Constitución Política</w:t>
      </w:r>
      <w:r w:rsidR="00961C32" w:rsidRPr="000C154B">
        <w:rPr>
          <w:rStyle w:val="Refdenotaalpie"/>
        </w:rPr>
        <w:footnoteReference w:id="6"/>
      </w:r>
      <w:r w:rsidR="00CC28F3" w:rsidRPr="000C154B">
        <w:t xml:space="preserve">, disposición que reconoce el carácter de derecho fundamental al resguardo de este tipo de información especial. </w:t>
      </w:r>
    </w:p>
    <w:p w14:paraId="0B58F2DE" w14:textId="6982BFE3" w:rsidR="00EA51A7" w:rsidRPr="000C154B" w:rsidRDefault="002F4390" w:rsidP="000C154B">
      <w:pPr>
        <w:ind w:firstLine="284"/>
        <w:jc w:val="both"/>
      </w:pPr>
      <w:r w:rsidRPr="000C154B">
        <w:t>Des</w:t>
      </w:r>
      <w:r w:rsidR="00191C8A" w:rsidRPr="000C154B">
        <w:t>de la aprobación de la LPD, dentro del marco de diversas leyes se ha venido tratando aspectos con algún grado de impacto en la información personal: tenemos la Ley 19.812</w:t>
      </w:r>
      <w:r w:rsidR="009B5C7B" w:rsidRPr="000C154B">
        <w:t xml:space="preserve"> del 2002</w:t>
      </w:r>
      <w:r w:rsidR="00191C8A" w:rsidRPr="000C154B">
        <w:rPr>
          <w:rStyle w:val="Refdenotaalpie"/>
        </w:rPr>
        <w:footnoteReference w:id="7"/>
      </w:r>
      <w:r w:rsidR="005420AC" w:rsidRPr="000C154B">
        <w:t xml:space="preserve">, la cual modificó a la </w:t>
      </w:r>
      <w:r w:rsidR="0082505C">
        <w:t xml:space="preserve">LPD </w:t>
      </w:r>
      <w:r w:rsidR="005420AC" w:rsidRPr="000C154B">
        <w:t>y el Código del Trabajo, con el objeto de que los datos personales de carácter económico, financiero, bancario y comercial dejaran de ser utilizados para discriminar a quienes postulan un pu</w:t>
      </w:r>
      <w:r w:rsidR="00191C8A" w:rsidRPr="000C154B">
        <w:t>esto de trabajo; la Ley 20.463</w:t>
      </w:r>
      <w:r w:rsidR="00167E17" w:rsidRPr="000C154B">
        <w:t xml:space="preserve"> del 2010</w:t>
      </w:r>
      <w:r w:rsidR="009B5C7B" w:rsidRPr="000C154B">
        <w:rPr>
          <w:rStyle w:val="Refdenotaalpie"/>
        </w:rPr>
        <w:footnoteReference w:id="8"/>
      </w:r>
      <w:r w:rsidR="005420AC" w:rsidRPr="000C154B">
        <w:t>, que prohíbe a los administradores de bases de datos personales de carácter financiero tratar datos relativos a deudas de personas físicas, cuando éstas se hubieran producido en el período en que la persona se encontraba sin empleo; la Ley 20.521</w:t>
      </w:r>
      <w:r w:rsidR="009B5C7B" w:rsidRPr="000C154B">
        <w:t xml:space="preserve"> del 2011</w:t>
      </w:r>
      <w:r w:rsidR="009B5C7B" w:rsidRPr="000C154B">
        <w:rPr>
          <w:rStyle w:val="Refdenotaalpie"/>
        </w:rPr>
        <w:footnoteReference w:id="9"/>
      </w:r>
      <w:r w:rsidR="005420AC" w:rsidRPr="000C154B">
        <w:t>, la cual prohíbe cualquier tipo de evaluación de riesgo comercial que no esté basada en información objetiva relacionada con la situación financiera de las personas; y la Ley 20.575</w:t>
      </w:r>
      <w:r w:rsidR="00167E17" w:rsidRPr="000C154B">
        <w:t xml:space="preserve"> del 2012</w:t>
      </w:r>
      <w:r w:rsidR="00167E17" w:rsidRPr="000C154B">
        <w:rPr>
          <w:rStyle w:val="Refdenotaalpie"/>
        </w:rPr>
        <w:footnoteReference w:id="10"/>
      </w:r>
      <w:r w:rsidR="005420AC" w:rsidRPr="000C154B">
        <w:t>, que consagra el principio de finalidad en la toma de datos personales</w:t>
      </w:r>
      <w:r w:rsidR="00167E17" w:rsidRPr="000C154B">
        <w:t xml:space="preserve">. </w:t>
      </w:r>
    </w:p>
    <w:p w14:paraId="19197A45" w14:textId="079E16D7" w:rsidR="008D3644" w:rsidRPr="000C154B" w:rsidRDefault="0045435C" w:rsidP="000C154B">
      <w:pPr>
        <w:ind w:firstLine="284"/>
        <w:jc w:val="both"/>
      </w:pPr>
      <w:r w:rsidRPr="000C154B">
        <w:t>Continuando con los estatutos con incidencia en el tratamiento de la información personal, la Ley Nº 20.886 de tramitación electrónica (en vigencia desde el año 2015</w:t>
      </w:r>
      <w:r w:rsidRPr="000C154B">
        <w:rPr>
          <w:rStyle w:val="Refdenotaalpie"/>
        </w:rPr>
        <w:footnoteReference w:id="11"/>
      </w:r>
      <w:r w:rsidRPr="000C154B">
        <w:t xml:space="preserve">) amerita una </w:t>
      </w:r>
      <w:r w:rsidR="00D743AB">
        <w:t>explicación más extensa</w:t>
      </w:r>
      <w:r w:rsidRPr="000C154B">
        <w:t xml:space="preserve">. A este respecto, teniendo en cuenta que las trasformaciones propias de la era digital ciertamente no han sido ajenas al ámbito de lo público, </w:t>
      </w:r>
      <w:r w:rsidR="00DA3B3F" w:rsidRPr="000C154B">
        <w:t>dentro de la estructura de los poderes públicos el Poder Judicial chileno ha tenido que adaptarse a esta suerte de “revolución digital”, debiendo renovar la forma de ejercer su función jurisdiccional. Con base en la anterior exigencia, este Poder logró un avance simultáneo en materia tecnológica y procesal con la implementación de la citada Ley de tramitación electrónica</w:t>
      </w:r>
      <w:r w:rsidR="00E51B2D" w:rsidRPr="000C154B">
        <w:t xml:space="preserve"> </w:t>
      </w:r>
      <w:r w:rsidR="00E51B2D" w:rsidRPr="000C154B">
        <w:rPr>
          <w:rStyle w:val="apple-style-span"/>
          <w:rFonts w:eastAsiaTheme="minorEastAsia"/>
        </w:rPr>
        <w:t>(Sanz, 2021, p. 209)</w:t>
      </w:r>
      <w:r w:rsidR="00DA3B3F" w:rsidRPr="000C154B">
        <w:t xml:space="preserve">. </w:t>
      </w:r>
      <w:r w:rsidR="008D3644" w:rsidRPr="000C154B">
        <w:t>No obstante</w:t>
      </w:r>
      <w:r w:rsidR="0000585E" w:rsidRPr="000C154B">
        <w:t>,</w:t>
      </w:r>
      <w:r w:rsidR="008D3644" w:rsidRPr="000C154B">
        <w:t xml:space="preserve"> y pese al avance esgrimido, la insuficiencia en el cumplimiento de los estándares internacionales por parte de las normas encargadas de resguardar la información de carácter personal, particularmente la LPD, impiden en este momento tener la certeza de una protección adecuada de los datos personales dentro del marco de aplicación de la Ley de tramitación electrónica. De hecho, al realizar una revisión en la relación entre los dos </w:t>
      </w:r>
      <w:r w:rsidR="008D3644" w:rsidRPr="000C154B">
        <w:lastRenderedPageBreak/>
        <w:t>estatutos citados, es posible identificar aspectos que requieren una atención especial, referidos a la falta de precisión en la noción de “dato sensible” y a la titularidad para autorizar previamente el tratamiento masivo de los datos personales contenidos en el sistema de tramitación electrónica del Poder Judicial</w:t>
      </w:r>
      <w:r w:rsidR="000C1D79" w:rsidRPr="000C154B">
        <w:t xml:space="preserve"> </w:t>
      </w:r>
      <w:r w:rsidR="000C1D79" w:rsidRPr="000C154B">
        <w:rPr>
          <w:rStyle w:val="apple-style-span"/>
          <w:rFonts w:eastAsiaTheme="minorEastAsia"/>
        </w:rPr>
        <w:t>(Sanz, 2021, p. 219)</w:t>
      </w:r>
      <w:r w:rsidR="008D3644" w:rsidRPr="000C154B">
        <w:t>.</w:t>
      </w:r>
      <w:r w:rsidR="00637AA2" w:rsidRPr="000C154B">
        <w:t xml:space="preserve"> </w:t>
      </w:r>
    </w:p>
    <w:p w14:paraId="55AAEFCA" w14:textId="52B65979" w:rsidR="00235087" w:rsidRPr="000C154B" w:rsidRDefault="00611BA2" w:rsidP="000C154B">
      <w:pPr>
        <w:ind w:firstLine="284"/>
        <w:jc w:val="both"/>
        <w:rPr>
          <w:b/>
        </w:rPr>
      </w:pPr>
      <w:r w:rsidRPr="000C154B">
        <w:t xml:space="preserve">Finalmente, </w:t>
      </w:r>
      <w:r w:rsidR="00E6544E" w:rsidRPr="000C154B">
        <w:t xml:space="preserve">y dado que las insuficiencias en el cumplimiento de los estándares internacionales por parte de las normas vinculadas a la información personal no se limitan a la Ley de tramitación electrónica (en su relación con la LPD), por cierto a </w:t>
      </w:r>
      <w:r w:rsidRPr="000C154B">
        <w:t xml:space="preserve">nivel doctrinal viene desarrollándose un trabajo de identificación de fallas dentro del marco de la normativa de protección de </w:t>
      </w:r>
      <w:r w:rsidR="00E6544E" w:rsidRPr="000C154B">
        <w:t>los datos personales. En este sentido, a continuación revisaremos las observaciones que se han formulado al contenido de la LPD</w:t>
      </w:r>
      <w:r w:rsidR="00E6544E" w:rsidRPr="000C154B">
        <w:rPr>
          <w:lang w:val="es-CL"/>
        </w:rPr>
        <w:t>.</w:t>
      </w:r>
    </w:p>
    <w:p w14:paraId="16720ED3" w14:textId="77777777" w:rsidR="00235087" w:rsidRPr="000C154B" w:rsidRDefault="00235087" w:rsidP="000C154B">
      <w:pPr>
        <w:ind w:firstLine="284"/>
        <w:jc w:val="both"/>
        <w:rPr>
          <w:b/>
        </w:rPr>
      </w:pPr>
    </w:p>
    <w:p w14:paraId="6BD6F105" w14:textId="77777777" w:rsidR="00235087" w:rsidRPr="000C154B" w:rsidRDefault="00235087" w:rsidP="000C154B">
      <w:pPr>
        <w:ind w:firstLine="284"/>
        <w:jc w:val="both"/>
        <w:rPr>
          <w:lang w:val="es-CL"/>
        </w:rPr>
      </w:pPr>
      <w:r w:rsidRPr="000C154B">
        <w:rPr>
          <w:b/>
        </w:rPr>
        <w:t>3. NORMATIVA VIGENTE DE LA PROTECCIÓN DE LA INFORMACIÓN PERSONAL: AVANCES EN LA IDENTIFICACIÓN DE SUS DEFICIENCIAS</w:t>
      </w:r>
    </w:p>
    <w:p w14:paraId="2FE947C6" w14:textId="77777777" w:rsidR="00235087" w:rsidRPr="000C154B" w:rsidRDefault="00235087" w:rsidP="000C154B">
      <w:pPr>
        <w:ind w:firstLine="284"/>
        <w:jc w:val="both"/>
      </w:pPr>
    </w:p>
    <w:p w14:paraId="1A5BA254" w14:textId="77777777" w:rsidR="00235087" w:rsidRPr="000C154B" w:rsidRDefault="00235087" w:rsidP="000C154B">
      <w:pPr>
        <w:ind w:firstLine="284"/>
        <w:jc w:val="both"/>
      </w:pPr>
      <w:r w:rsidRPr="000C154B">
        <w:t>Desde una perspectiva doctrinal, son diversas las observaciones que se han formulado al contenido de la LPD</w:t>
      </w:r>
      <w:r w:rsidRPr="000C154B">
        <w:rPr>
          <w:lang w:val="es-CL"/>
        </w:rPr>
        <w:t xml:space="preserve">. Inicialmente, tenemos un grupo de situaciones identificadas con mayor impacto en el ámbito de las “redes sociales”, en las que se incluye el limitado poder de disposición que tienen los titulares respecto a sus datos personales, </w:t>
      </w:r>
      <w:r w:rsidRPr="000C154B">
        <w:t>la ambigüedad de la definición de “</w:t>
      </w:r>
      <w:r w:rsidRPr="000C154B">
        <w:rPr>
          <w:i/>
        </w:rPr>
        <w:t>fuente</w:t>
      </w:r>
      <w:r w:rsidRPr="000C154B">
        <w:rPr>
          <w:i/>
          <w:spacing w:val="7"/>
        </w:rPr>
        <w:t xml:space="preserve"> </w:t>
      </w:r>
      <w:r w:rsidRPr="000C154B">
        <w:rPr>
          <w:i/>
        </w:rPr>
        <w:t>accesible</w:t>
      </w:r>
      <w:r w:rsidRPr="000C154B">
        <w:rPr>
          <w:i/>
          <w:spacing w:val="8"/>
        </w:rPr>
        <w:t xml:space="preserve"> </w:t>
      </w:r>
      <w:r w:rsidRPr="000C154B">
        <w:rPr>
          <w:i/>
        </w:rPr>
        <w:t>al</w:t>
      </w:r>
      <w:r w:rsidRPr="000C154B">
        <w:rPr>
          <w:i/>
          <w:spacing w:val="9"/>
        </w:rPr>
        <w:t xml:space="preserve"> </w:t>
      </w:r>
      <w:r w:rsidRPr="000C154B">
        <w:rPr>
          <w:i/>
        </w:rPr>
        <w:t>público</w:t>
      </w:r>
      <w:r w:rsidRPr="000C154B">
        <w:t>” y la falta de una autoridad con la potestad de controlar el tratamiento de los datos personales, materias que profundizaremos. Simultáneamente, tenemos aquellas deficiencias que, no obstante tener un efecto relativo sobre las estructuras formadas en Internet, si se generan un impacto relevante en la esfera del tratamiento de la información personal. A continuación, revisamos los temas enunciados.</w:t>
      </w:r>
    </w:p>
    <w:p w14:paraId="486F2065" w14:textId="77777777" w:rsidR="00235087" w:rsidRPr="000C154B" w:rsidRDefault="00235087" w:rsidP="000C154B">
      <w:pPr>
        <w:ind w:firstLine="284"/>
        <w:jc w:val="both"/>
      </w:pPr>
    </w:p>
    <w:p w14:paraId="6A3A9F27" w14:textId="77777777" w:rsidR="00235087" w:rsidRPr="000C154B" w:rsidRDefault="00235087" w:rsidP="000C154B">
      <w:pPr>
        <w:pStyle w:val="Textoindependiente"/>
        <w:ind w:firstLine="284"/>
        <w:contextualSpacing/>
        <w:rPr>
          <w:b/>
        </w:rPr>
      </w:pPr>
      <w:r w:rsidRPr="000C154B">
        <w:rPr>
          <w:b/>
        </w:rPr>
        <w:t>3.1 Limitado poder de disposición que tienen los titulares respecto a su información personal</w:t>
      </w:r>
    </w:p>
    <w:p w14:paraId="65F87A8D" w14:textId="77777777" w:rsidR="00235087" w:rsidRPr="000C154B" w:rsidRDefault="00235087" w:rsidP="000C154B">
      <w:pPr>
        <w:pStyle w:val="Textoindependiente"/>
        <w:ind w:firstLine="284"/>
        <w:contextualSpacing/>
        <w:rPr>
          <w:b/>
        </w:rPr>
      </w:pPr>
    </w:p>
    <w:p w14:paraId="088255D5" w14:textId="1AA5EB1E" w:rsidR="00235087" w:rsidRPr="000C154B" w:rsidRDefault="00235087" w:rsidP="000C154B">
      <w:pPr>
        <w:pStyle w:val="Textoindependiente"/>
        <w:ind w:firstLine="284"/>
        <w:contextualSpacing/>
        <w:rPr>
          <w:b/>
        </w:rPr>
      </w:pPr>
      <w:r w:rsidRPr="000C154B">
        <w:t>El escaso poder de disposición de los titulares respecto a sus datos personales (falencia identificada desde el origen de la aprobación de la Ley), determina que la LPD prefiere el tratamiento de datos,</w:t>
      </w:r>
      <w:r w:rsidRPr="000C154B">
        <w:rPr>
          <w:spacing w:val="1"/>
        </w:rPr>
        <w:t xml:space="preserve"> </w:t>
      </w:r>
      <w:r w:rsidRPr="000C154B">
        <w:t>relegando el derecho que tienen estos titulares de la información a controlar los mismos (Jijena, 2009, pp. 70-71) y generando, en consecuencia, que se privilegie el tratamiento de los datos por parte de las empresas (Jijena, 2009, pp. 70-71), como ocurre con</w:t>
      </w:r>
      <w:r w:rsidRPr="000C154B">
        <w:rPr>
          <w:spacing w:val="1"/>
        </w:rPr>
        <w:t xml:space="preserve"> </w:t>
      </w:r>
      <w:r w:rsidRPr="000C154B">
        <w:t>las</w:t>
      </w:r>
      <w:r w:rsidRPr="000C154B">
        <w:rPr>
          <w:spacing w:val="1"/>
        </w:rPr>
        <w:t xml:space="preserve"> </w:t>
      </w:r>
      <w:r w:rsidRPr="000C154B">
        <w:t>sociedades de</w:t>
      </w:r>
      <w:r w:rsidRPr="000C154B">
        <w:rPr>
          <w:spacing w:val="1"/>
        </w:rPr>
        <w:t xml:space="preserve"> </w:t>
      </w:r>
      <w:r w:rsidRPr="000C154B">
        <w:t>marketing</w:t>
      </w:r>
      <w:r w:rsidRPr="000C154B">
        <w:rPr>
          <w:spacing w:val="1"/>
        </w:rPr>
        <w:t xml:space="preserve"> </w:t>
      </w:r>
      <w:r w:rsidRPr="000C154B">
        <w:t>que</w:t>
      </w:r>
      <w:r w:rsidRPr="000C154B">
        <w:rPr>
          <w:spacing w:val="1"/>
        </w:rPr>
        <w:t xml:space="preserve"> </w:t>
      </w:r>
      <w:r w:rsidRPr="000C154B">
        <w:t>conocen</w:t>
      </w:r>
      <w:r w:rsidRPr="000C154B">
        <w:rPr>
          <w:spacing w:val="1"/>
        </w:rPr>
        <w:t xml:space="preserve"> </w:t>
      </w:r>
      <w:r w:rsidRPr="000C154B">
        <w:t>la</w:t>
      </w:r>
      <w:r w:rsidRPr="000C154B">
        <w:rPr>
          <w:spacing w:val="1"/>
        </w:rPr>
        <w:t xml:space="preserve"> </w:t>
      </w:r>
      <w:r w:rsidRPr="000C154B">
        <w:t>información</w:t>
      </w:r>
      <w:r w:rsidRPr="000C154B">
        <w:rPr>
          <w:spacing w:val="1"/>
        </w:rPr>
        <w:t xml:space="preserve"> </w:t>
      </w:r>
      <w:r w:rsidRPr="000C154B">
        <w:t>de</w:t>
      </w:r>
      <w:r w:rsidRPr="000C154B">
        <w:rPr>
          <w:spacing w:val="1"/>
        </w:rPr>
        <w:t xml:space="preserve"> </w:t>
      </w:r>
      <w:r w:rsidRPr="000C154B">
        <w:t>los</w:t>
      </w:r>
      <w:r w:rsidRPr="000C154B">
        <w:rPr>
          <w:spacing w:val="1"/>
        </w:rPr>
        <w:t xml:space="preserve"> </w:t>
      </w:r>
      <w:r w:rsidRPr="000C154B">
        <w:t>ciudadanos (negocio</w:t>
      </w:r>
      <w:r w:rsidRPr="000C154B">
        <w:rPr>
          <w:spacing w:val="1"/>
        </w:rPr>
        <w:t xml:space="preserve"> </w:t>
      </w:r>
      <w:r w:rsidRPr="000C154B">
        <w:t>atribuido</w:t>
      </w:r>
      <w:r w:rsidRPr="000C154B">
        <w:rPr>
          <w:spacing w:val="1"/>
        </w:rPr>
        <w:t xml:space="preserve"> </w:t>
      </w:r>
      <w:r w:rsidRPr="000C154B">
        <w:t>a</w:t>
      </w:r>
      <w:r w:rsidRPr="000C154B">
        <w:rPr>
          <w:spacing w:val="1"/>
        </w:rPr>
        <w:t xml:space="preserve"> </w:t>
      </w:r>
      <w:r w:rsidRPr="000C154B">
        <w:t>las</w:t>
      </w:r>
      <w:r w:rsidRPr="000C154B">
        <w:rPr>
          <w:spacing w:val="1"/>
        </w:rPr>
        <w:t xml:space="preserve"> </w:t>
      </w:r>
      <w:r w:rsidRPr="000C154B">
        <w:t>sociedades</w:t>
      </w:r>
      <w:r w:rsidRPr="000C154B">
        <w:rPr>
          <w:spacing w:val="1"/>
        </w:rPr>
        <w:t xml:space="preserve"> </w:t>
      </w:r>
      <w:r w:rsidRPr="000C154B">
        <w:t>responsables</w:t>
      </w:r>
      <w:r w:rsidRPr="000C154B">
        <w:rPr>
          <w:spacing w:val="1"/>
        </w:rPr>
        <w:t xml:space="preserve"> </w:t>
      </w:r>
      <w:r w:rsidRPr="000C154B">
        <w:t>de</w:t>
      </w:r>
      <w:r w:rsidRPr="000C154B">
        <w:rPr>
          <w:spacing w:val="1"/>
        </w:rPr>
        <w:t xml:space="preserve"> </w:t>
      </w:r>
      <w:r w:rsidRPr="000C154B">
        <w:t>las</w:t>
      </w:r>
      <w:r w:rsidRPr="000C154B">
        <w:rPr>
          <w:spacing w:val="1"/>
        </w:rPr>
        <w:t xml:space="preserve"> </w:t>
      </w:r>
      <w:r w:rsidRPr="000C154B">
        <w:t>bases</w:t>
      </w:r>
      <w:r w:rsidRPr="000C154B">
        <w:rPr>
          <w:spacing w:val="1"/>
        </w:rPr>
        <w:t xml:space="preserve"> </w:t>
      </w:r>
      <w:r w:rsidRPr="000C154B">
        <w:t>de</w:t>
      </w:r>
      <w:r w:rsidRPr="000C154B">
        <w:rPr>
          <w:spacing w:val="1"/>
        </w:rPr>
        <w:t xml:space="preserve"> </w:t>
      </w:r>
      <w:r w:rsidRPr="000C154B">
        <w:t xml:space="preserve">datos). Precisamente y con relación a estas sociedades, en la praxis al individuo común le resulta difícil restringir el tratamiento de la información personal que se encuentra depositada en las bases de datos en poder de estas empresas, restricción que se hace más compleja cuando hablamos de la información inserta en las </w:t>
      </w:r>
      <w:r w:rsidR="00564FB6" w:rsidRPr="000C154B">
        <w:t>“</w:t>
      </w:r>
      <w:r w:rsidRPr="000C154B">
        <w:t>redes sociales</w:t>
      </w:r>
      <w:r w:rsidR="00564FB6" w:rsidRPr="000C154B">
        <w:t>”</w:t>
      </w:r>
      <w:r w:rsidRPr="000C154B">
        <w:t xml:space="preserve"> </w:t>
      </w:r>
      <w:r w:rsidRPr="000C154B">
        <w:rPr>
          <w:i/>
        </w:rPr>
        <w:t>on line</w:t>
      </w:r>
      <w:r w:rsidRPr="000C154B">
        <w:t>, independientemente de la definición que le otorguemos a esta manifestación de la interacción humana. En comparación, dentro del marco del GDPR el escenario es opuesto, ya que la Unión Europea quiere dar a las</w:t>
      </w:r>
      <w:r w:rsidRPr="000C154B">
        <w:rPr>
          <w:spacing w:val="1"/>
        </w:rPr>
        <w:t xml:space="preserve"> </w:t>
      </w:r>
      <w:r w:rsidRPr="000C154B">
        <w:t>personas más control sobre cómo se utilizan sus datos personales, teniendo en cuenta que muchas</w:t>
      </w:r>
      <w:r w:rsidRPr="000C154B">
        <w:rPr>
          <w:spacing w:val="1"/>
        </w:rPr>
        <w:t xml:space="preserve"> </w:t>
      </w:r>
      <w:r w:rsidRPr="000C154B">
        <w:t>empresas como Facebook y Google intercambian el acceso a los datos de los individuos para el uso de sus</w:t>
      </w:r>
      <w:r w:rsidRPr="000C154B">
        <w:rPr>
          <w:spacing w:val="1"/>
        </w:rPr>
        <w:t xml:space="preserve"> </w:t>
      </w:r>
      <w:r w:rsidRPr="000C154B">
        <w:t>servicios</w:t>
      </w:r>
      <w:r w:rsidRPr="000C154B">
        <w:rPr>
          <w:spacing w:val="-3"/>
        </w:rPr>
        <w:t xml:space="preserve"> </w:t>
      </w:r>
      <w:r w:rsidRPr="000C154B">
        <w:t>(Power</w:t>
      </w:r>
      <w:r w:rsidRPr="000C154B">
        <w:rPr>
          <w:spacing w:val="-2"/>
        </w:rPr>
        <w:t xml:space="preserve"> </w:t>
      </w:r>
      <w:r w:rsidRPr="000C154B">
        <w:t>Data,</w:t>
      </w:r>
      <w:r w:rsidRPr="000C154B">
        <w:rPr>
          <w:spacing w:val="1"/>
        </w:rPr>
        <w:t xml:space="preserve"> </w:t>
      </w:r>
      <w:r w:rsidRPr="000C154B">
        <w:t>2018).</w:t>
      </w:r>
    </w:p>
    <w:p w14:paraId="0B23815B" w14:textId="77777777" w:rsidR="00235087" w:rsidRPr="000C154B" w:rsidRDefault="00235087" w:rsidP="000C154B">
      <w:pPr>
        <w:ind w:firstLine="284"/>
        <w:jc w:val="both"/>
        <w:rPr>
          <w:highlight w:val="cyan"/>
        </w:rPr>
      </w:pPr>
    </w:p>
    <w:p w14:paraId="7D255C81" w14:textId="77777777" w:rsidR="00D61D05" w:rsidRDefault="00D61D05" w:rsidP="000C154B">
      <w:pPr>
        <w:pStyle w:val="Prrafodelista"/>
        <w:tabs>
          <w:tab w:val="left" w:pos="808"/>
        </w:tabs>
        <w:ind w:left="0" w:firstLine="284"/>
        <w:contextualSpacing/>
        <w:rPr>
          <w:rFonts w:ascii="Times New Roman" w:hAnsi="Times New Roman"/>
          <w:b/>
          <w:szCs w:val="24"/>
          <w:lang w:val="es-ES"/>
        </w:rPr>
      </w:pPr>
    </w:p>
    <w:p w14:paraId="33741D2E" w14:textId="77777777" w:rsidR="00D61D05" w:rsidRDefault="00D61D05" w:rsidP="000C154B">
      <w:pPr>
        <w:pStyle w:val="Prrafodelista"/>
        <w:tabs>
          <w:tab w:val="left" w:pos="808"/>
        </w:tabs>
        <w:ind w:left="0" w:firstLine="284"/>
        <w:contextualSpacing/>
        <w:rPr>
          <w:rFonts w:ascii="Times New Roman" w:hAnsi="Times New Roman"/>
          <w:b/>
          <w:szCs w:val="24"/>
          <w:lang w:val="es-ES"/>
        </w:rPr>
      </w:pPr>
    </w:p>
    <w:p w14:paraId="7D95030F" w14:textId="77777777" w:rsidR="00D61D05" w:rsidRDefault="00D61D05" w:rsidP="000C154B">
      <w:pPr>
        <w:pStyle w:val="Prrafodelista"/>
        <w:tabs>
          <w:tab w:val="left" w:pos="808"/>
        </w:tabs>
        <w:ind w:left="0" w:firstLine="284"/>
        <w:contextualSpacing/>
        <w:rPr>
          <w:rFonts w:ascii="Times New Roman" w:hAnsi="Times New Roman"/>
          <w:b/>
          <w:szCs w:val="24"/>
          <w:lang w:val="es-ES"/>
        </w:rPr>
      </w:pPr>
    </w:p>
    <w:p w14:paraId="2B978D91" w14:textId="0CBB03FF" w:rsidR="00683BC4" w:rsidRPr="000C154B" w:rsidRDefault="00683BC4" w:rsidP="000C154B">
      <w:pPr>
        <w:pStyle w:val="Prrafodelista"/>
        <w:tabs>
          <w:tab w:val="left" w:pos="808"/>
        </w:tabs>
        <w:ind w:left="0" w:firstLine="284"/>
        <w:contextualSpacing/>
        <w:rPr>
          <w:rFonts w:ascii="Times New Roman" w:hAnsi="Times New Roman"/>
          <w:b/>
          <w:szCs w:val="24"/>
        </w:rPr>
      </w:pPr>
      <w:r w:rsidRPr="000C154B">
        <w:rPr>
          <w:rFonts w:ascii="Times New Roman" w:hAnsi="Times New Roman"/>
          <w:b/>
          <w:szCs w:val="24"/>
          <w:lang w:val="es-ES"/>
        </w:rPr>
        <w:lastRenderedPageBreak/>
        <w:t>3.2</w:t>
      </w:r>
      <w:r w:rsidRPr="000C154B">
        <w:rPr>
          <w:rFonts w:ascii="Times New Roman" w:hAnsi="Times New Roman"/>
          <w:b/>
          <w:szCs w:val="24"/>
        </w:rPr>
        <w:t xml:space="preserve"> Ambigüedad en la definición de “fuente accesible al público”</w:t>
      </w:r>
    </w:p>
    <w:p w14:paraId="701EC259" w14:textId="77777777" w:rsidR="00683BC4" w:rsidRPr="000C154B" w:rsidRDefault="00683BC4" w:rsidP="000C154B">
      <w:pPr>
        <w:ind w:firstLine="284"/>
        <w:jc w:val="both"/>
        <w:rPr>
          <w:lang w:val="es-CL"/>
        </w:rPr>
      </w:pPr>
    </w:p>
    <w:p w14:paraId="563EBBE1" w14:textId="6B136F2A" w:rsidR="00683BC4" w:rsidRPr="000C154B" w:rsidRDefault="00683BC4" w:rsidP="000C154B">
      <w:pPr>
        <w:ind w:firstLine="284"/>
        <w:jc w:val="both"/>
      </w:pPr>
      <w:r w:rsidRPr="000C154B">
        <w:t xml:space="preserve"> Una segunda deficiencia identificada por la doctrina, tiene que ver con la ambigüedad de la definición de “</w:t>
      </w:r>
      <w:r w:rsidRPr="000C154B">
        <w:rPr>
          <w:i/>
        </w:rPr>
        <w:t>fuente</w:t>
      </w:r>
      <w:r w:rsidRPr="000C154B">
        <w:rPr>
          <w:i/>
          <w:spacing w:val="7"/>
        </w:rPr>
        <w:t xml:space="preserve"> </w:t>
      </w:r>
      <w:r w:rsidRPr="000C154B">
        <w:rPr>
          <w:i/>
        </w:rPr>
        <w:t>accesible</w:t>
      </w:r>
      <w:r w:rsidRPr="000C154B">
        <w:rPr>
          <w:i/>
          <w:spacing w:val="8"/>
        </w:rPr>
        <w:t xml:space="preserve"> </w:t>
      </w:r>
      <w:r w:rsidRPr="000C154B">
        <w:rPr>
          <w:i/>
        </w:rPr>
        <w:t>al</w:t>
      </w:r>
      <w:r w:rsidRPr="000C154B">
        <w:rPr>
          <w:i/>
          <w:spacing w:val="9"/>
        </w:rPr>
        <w:t xml:space="preserve"> </w:t>
      </w:r>
      <w:r w:rsidRPr="000C154B">
        <w:rPr>
          <w:i/>
        </w:rPr>
        <w:t>público</w:t>
      </w:r>
      <w:r w:rsidRPr="000C154B">
        <w:t>”. Lo anterior teniendo en cuenta que, como excepción a la regla general según la cual para tratar un dato personal se requiere el permiso de su titular (artículo 20, LPD), es posible acceder a esa información cuando el dato se</w:t>
      </w:r>
      <w:r w:rsidRPr="000C154B">
        <w:rPr>
          <w:spacing w:val="1"/>
        </w:rPr>
        <w:t xml:space="preserve"> </w:t>
      </w:r>
      <w:r w:rsidRPr="000C154B">
        <w:t>encuentra</w:t>
      </w:r>
      <w:r w:rsidRPr="000C154B">
        <w:rPr>
          <w:spacing w:val="10"/>
        </w:rPr>
        <w:t xml:space="preserve"> </w:t>
      </w:r>
      <w:r w:rsidRPr="000C154B">
        <w:t>en</w:t>
      </w:r>
      <w:r w:rsidRPr="000C154B">
        <w:rPr>
          <w:spacing w:val="9"/>
        </w:rPr>
        <w:t xml:space="preserve"> </w:t>
      </w:r>
      <w:r w:rsidRPr="000C154B">
        <w:t>una</w:t>
      </w:r>
      <w:r w:rsidRPr="000C154B">
        <w:rPr>
          <w:spacing w:val="9"/>
        </w:rPr>
        <w:t xml:space="preserve"> </w:t>
      </w:r>
      <w:r w:rsidRPr="000C154B">
        <w:t>“</w:t>
      </w:r>
      <w:r w:rsidRPr="000C154B">
        <w:rPr>
          <w:i/>
        </w:rPr>
        <w:t>fuente</w:t>
      </w:r>
      <w:r w:rsidRPr="000C154B">
        <w:rPr>
          <w:i/>
          <w:spacing w:val="7"/>
        </w:rPr>
        <w:t xml:space="preserve"> </w:t>
      </w:r>
      <w:r w:rsidRPr="000C154B">
        <w:rPr>
          <w:i/>
        </w:rPr>
        <w:t>accesible</w:t>
      </w:r>
      <w:r w:rsidRPr="000C154B">
        <w:rPr>
          <w:i/>
          <w:spacing w:val="8"/>
        </w:rPr>
        <w:t xml:space="preserve"> </w:t>
      </w:r>
      <w:r w:rsidRPr="000C154B">
        <w:rPr>
          <w:i/>
        </w:rPr>
        <w:t>al</w:t>
      </w:r>
      <w:r w:rsidRPr="000C154B">
        <w:rPr>
          <w:i/>
          <w:spacing w:val="9"/>
        </w:rPr>
        <w:t xml:space="preserve"> </w:t>
      </w:r>
      <w:r w:rsidRPr="000C154B">
        <w:rPr>
          <w:i/>
        </w:rPr>
        <w:t>público</w:t>
      </w:r>
      <w:r w:rsidRPr="000C154B">
        <w:t>”</w:t>
      </w:r>
      <w:r w:rsidRPr="000C154B">
        <w:rPr>
          <w:spacing w:val="11"/>
        </w:rPr>
        <w:t xml:space="preserve"> </w:t>
      </w:r>
      <w:r w:rsidRPr="000C154B">
        <w:t>(artículo</w:t>
      </w:r>
      <w:r w:rsidRPr="000C154B">
        <w:rPr>
          <w:spacing w:val="7"/>
        </w:rPr>
        <w:t xml:space="preserve"> </w:t>
      </w:r>
      <w:r w:rsidRPr="000C154B">
        <w:t>4º</w:t>
      </w:r>
      <w:r w:rsidRPr="000C154B">
        <w:rPr>
          <w:spacing w:val="6"/>
        </w:rPr>
        <w:t xml:space="preserve"> </w:t>
      </w:r>
      <w:r w:rsidRPr="000C154B">
        <w:t>inciso</w:t>
      </w:r>
      <w:r w:rsidRPr="000C154B">
        <w:rPr>
          <w:spacing w:val="7"/>
        </w:rPr>
        <w:t xml:space="preserve"> </w:t>
      </w:r>
      <w:r w:rsidRPr="000C154B">
        <w:t>5º,</w:t>
      </w:r>
      <w:r w:rsidRPr="000C154B">
        <w:rPr>
          <w:spacing w:val="7"/>
        </w:rPr>
        <w:t xml:space="preserve"> </w:t>
      </w:r>
      <w:r w:rsidRPr="000C154B">
        <w:t>LPD). Puntualmente, el</w:t>
      </w:r>
      <w:r w:rsidRPr="000C154B">
        <w:rPr>
          <w:spacing w:val="11"/>
        </w:rPr>
        <w:t xml:space="preserve"> </w:t>
      </w:r>
      <w:r w:rsidRPr="000C154B">
        <w:t>problema</w:t>
      </w:r>
      <w:r w:rsidRPr="000C154B">
        <w:rPr>
          <w:spacing w:val="6"/>
        </w:rPr>
        <w:t xml:space="preserve"> </w:t>
      </w:r>
      <w:r w:rsidRPr="000C154B">
        <w:t>identificado surge a partir de la definición que la Ley [artículo 2 letra i), LPD] otorga a esta fuente: “</w:t>
      </w:r>
      <w:r w:rsidRPr="000C154B">
        <w:rPr>
          <w:i/>
        </w:rPr>
        <w:t>los registros o recopilaciones de datos personales públicos o privados, de acceso no</w:t>
      </w:r>
      <w:r w:rsidRPr="000C154B">
        <w:rPr>
          <w:i/>
          <w:spacing w:val="1"/>
        </w:rPr>
        <w:t xml:space="preserve"> </w:t>
      </w:r>
      <w:r w:rsidRPr="000C154B">
        <w:rPr>
          <w:i/>
        </w:rPr>
        <w:t>restringido o reservado a los solicitantes</w:t>
      </w:r>
      <w:r w:rsidRPr="000C154B">
        <w:t>”. Para Anguita (2007, pp. 295-296)</w:t>
      </w:r>
      <w:r w:rsidRPr="000C154B">
        <w:rPr>
          <w:spacing w:val="1"/>
        </w:rPr>
        <w:t xml:space="preserve"> </w:t>
      </w:r>
      <w:r w:rsidRPr="000C154B">
        <w:t>la ambigüedad de este concepto determina como, a menos que el titular de la información permita su divulgación, o a menos que la ley</w:t>
      </w:r>
      <w:r w:rsidRPr="000C154B">
        <w:rPr>
          <w:spacing w:val="1"/>
        </w:rPr>
        <w:t xml:space="preserve"> </w:t>
      </w:r>
      <w:r w:rsidRPr="000C154B">
        <w:t>prohíba</w:t>
      </w:r>
      <w:r w:rsidRPr="000C154B">
        <w:rPr>
          <w:spacing w:val="1"/>
        </w:rPr>
        <w:t xml:space="preserve"> </w:t>
      </w:r>
      <w:r w:rsidRPr="000C154B">
        <w:t>expresamente</w:t>
      </w:r>
      <w:r w:rsidRPr="000C154B">
        <w:rPr>
          <w:spacing w:val="1"/>
        </w:rPr>
        <w:t xml:space="preserve"> </w:t>
      </w:r>
      <w:r w:rsidRPr="000C154B">
        <w:t>esa</w:t>
      </w:r>
      <w:r w:rsidRPr="000C154B">
        <w:rPr>
          <w:spacing w:val="1"/>
        </w:rPr>
        <w:t xml:space="preserve"> </w:t>
      </w:r>
      <w:r w:rsidRPr="000C154B">
        <w:t>divulgación,</w:t>
      </w:r>
      <w:r w:rsidRPr="000C154B">
        <w:rPr>
          <w:spacing w:val="1"/>
        </w:rPr>
        <w:t xml:space="preserve"> </w:t>
      </w:r>
      <w:r w:rsidRPr="000C154B">
        <w:t>cualquiera</w:t>
      </w:r>
      <w:r w:rsidRPr="000C154B">
        <w:rPr>
          <w:spacing w:val="1"/>
        </w:rPr>
        <w:t xml:space="preserve"> </w:t>
      </w:r>
      <w:r w:rsidRPr="000C154B">
        <w:t>puede</w:t>
      </w:r>
      <w:r w:rsidRPr="000C154B">
        <w:rPr>
          <w:spacing w:val="1"/>
        </w:rPr>
        <w:t xml:space="preserve"> </w:t>
      </w:r>
      <w:r w:rsidRPr="000C154B">
        <w:t>dar</w:t>
      </w:r>
      <w:r w:rsidRPr="000C154B">
        <w:rPr>
          <w:spacing w:val="1"/>
        </w:rPr>
        <w:t xml:space="preserve"> </w:t>
      </w:r>
      <w:r w:rsidRPr="000C154B">
        <w:t>tratamiento</w:t>
      </w:r>
      <w:r w:rsidRPr="000C154B">
        <w:rPr>
          <w:spacing w:val="1"/>
        </w:rPr>
        <w:t xml:space="preserve"> </w:t>
      </w:r>
      <w:r w:rsidRPr="000C154B">
        <w:t>a</w:t>
      </w:r>
      <w:r w:rsidRPr="000C154B">
        <w:rPr>
          <w:spacing w:val="1"/>
        </w:rPr>
        <w:t xml:space="preserve"> </w:t>
      </w:r>
      <w:r w:rsidRPr="000C154B">
        <w:t>la</w:t>
      </w:r>
      <w:r w:rsidRPr="000C154B">
        <w:rPr>
          <w:spacing w:val="1"/>
        </w:rPr>
        <w:t xml:space="preserve"> </w:t>
      </w:r>
      <w:r w:rsidRPr="000C154B">
        <w:t>información</w:t>
      </w:r>
      <w:r w:rsidRPr="000C154B">
        <w:rPr>
          <w:spacing w:val="70"/>
        </w:rPr>
        <w:t xml:space="preserve"> </w:t>
      </w:r>
      <w:r w:rsidRPr="000C154B">
        <w:t>que</w:t>
      </w:r>
      <w:r w:rsidRPr="000C154B">
        <w:rPr>
          <w:spacing w:val="70"/>
        </w:rPr>
        <w:t xml:space="preserve"> </w:t>
      </w:r>
      <w:r w:rsidRPr="000C154B">
        <w:t>se</w:t>
      </w:r>
      <w:r w:rsidRPr="000C154B">
        <w:rPr>
          <w:spacing w:val="1"/>
        </w:rPr>
        <w:t xml:space="preserve"> </w:t>
      </w:r>
      <w:r w:rsidRPr="000C154B">
        <w:t>encuentra en esta “fuente”. Por tanto, y aplicando las definiciones y excepciones de la normativa chilena</w:t>
      </w:r>
      <w:r w:rsidRPr="000C154B">
        <w:rPr>
          <w:spacing w:val="1"/>
        </w:rPr>
        <w:t xml:space="preserve"> </w:t>
      </w:r>
      <w:r w:rsidR="00DC6C30">
        <w:t>vigente, lo</w:t>
      </w:r>
      <w:r w:rsidRPr="000C154B">
        <w:t xml:space="preserve">s </w:t>
      </w:r>
      <w:r w:rsidR="00DC6C30">
        <w:t xml:space="preserve">datos incorporados en las </w:t>
      </w:r>
      <w:r w:rsidR="009243BA" w:rsidRPr="000C154B">
        <w:t>“</w:t>
      </w:r>
      <w:r w:rsidRPr="000C154B">
        <w:t>redes sociales</w:t>
      </w:r>
      <w:r w:rsidR="009243BA" w:rsidRPr="000C154B">
        <w:t>”</w:t>
      </w:r>
      <w:r w:rsidRPr="000C154B">
        <w:t xml:space="preserve"> (y en general la infor</w:t>
      </w:r>
      <w:r w:rsidR="00DC6C30">
        <w:t>mación contenida en “internet”) son considerados</w:t>
      </w:r>
      <w:r w:rsidRPr="000C154B">
        <w:t xml:space="preserve"> una</w:t>
      </w:r>
      <w:r w:rsidRPr="000C154B">
        <w:rPr>
          <w:spacing w:val="1"/>
        </w:rPr>
        <w:t xml:space="preserve"> </w:t>
      </w:r>
      <w:r w:rsidRPr="000C154B">
        <w:t>información</w:t>
      </w:r>
      <w:r w:rsidRPr="000C154B">
        <w:rPr>
          <w:spacing w:val="13"/>
        </w:rPr>
        <w:t xml:space="preserve"> </w:t>
      </w:r>
      <w:r w:rsidRPr="000C154B">
        <w:t>accesible</w:t>
      </w:r>
      <w:r w:rsidRPr="000C154B">
        <w:rPr>
          <w:spacing w:val="12"/>
        </w:rPr>
        <w:t xml:space="preserve"> </w:t>
      </w:r>
      <w:r w:rsidRPr="000C154B">
        <w:t>al</w:t>
      </w:r>
      <w:r w:rsidRPr="000C154B">
        <w:rPr>
          <w:spacing w:val="14"/>
        </w:rPr>
        <w:t xml:space="preserve"> </w:t>
      </w:r>
      <w:r w:rsidRPr="000C154B">
        <w:t>público. En últimas, en este caso estamos</w:t>
      </w:r>
      <w:r w:rsidRPr="000C154B">
        <w:rPr>
          <w:spacing w:val="13"/>
        </w:rPr>
        <w:t xml:space="preserve"> </w:t>
      </w:r>
      <w:r w:rsidRPr="000C154B">
        <w:t>ante</w:t>
      </w:r>
      <w:r w:rsidRPr="000C154B">
        <w:rPr>
          <w:spacing w:val="12"/>
        </w:rPr>
        <w:t xml:space="preserve"> </w:t>
      </w:r>
      <w:r w:rsidRPr="000C154B">
        <w:t>una</w:t>
      </w:r>
      <w:r w:rsidRPr="000C154B">
        <w:rPr>
          <w:spacing w:val="13"/>
        </w:rPr>
        <w:t xml:space="preserve"> </w:t>
      </w:r>
      <w:r w:rsidRPr="000C154B">
        <w:t>excepción</w:t>
      </w:r>
      <w:r w:rsidRPr="000C154B">
        <w:rPr>
          <w:spacing w:val="14"/>
        </w:rPr>
        <w:t xml:space="preserve"> </w:t>
      </w:r>
      <w:r w:rsidRPr="000C154B">
        <w:t>tan</w:t>
      </w:r>
      <w:r w:rsidRPr="000C154B">
        <w:rPr>
          <w:spacing w:val="15"/>
        </w:rPr>
        <w:t xml:space="preserve"> </w:t>
      </w:r>
      <w:r w:rsidRPr="000C154B">
        <w:t>amplia</w:t>
      </w:r>
      <w:r w:rsidRPr="000C154B">
        <w:rPr>
          <w:spacing w:val="13"/>
        </w:rPr>
        <w:t xml:space="preserve"> </w:t>
      </w:r>
      <w:r w:rsidRPr="000C154B">
        <w:t>que</w:t>
      </w:r>
      <w:r w:rsidRPr="000C154B">
        <w:rPr>
          <w:spacing w:val="12"/>
        </w:rPr>
        <w:t xml:space="preserve"> </w:t>
      </w:r>
      <w:r w:rsidRPr="000C154B">
        <w:t>termina</w:t>
      </w:r>
      <w:r w:rsidRPr="000C154B">
        <w:rPr>
          <w:spacing w:val="14"/>
        </w:rPr>
        <w:t xml:space="preserve"> </w:t>
      </w:r>
      <w:r w:rsidRPr="000C154B">
        <w:t>transformando la desprotección en la regla general (Kraus y Sanz, 2018).</w:t>
      </w:r>
    </w:p>
    <w:p w14:paraId="3FBA90D6" w14:textId="77777777" w:rsidR="00683BC4" w:rsidRPr="000C154B" w:rsidRDefault="00683BC4" w:rsidP="000C154B">
      <w:pPr>
        <w:ind w:firstLine="284"/>
        <w:jc w:val="both"/>
      </w:pPr>
    </w:p>
    <w:p w14:paraId="36278324" w14:textId="77777777" w:rsidR="006A5502" w:rsidRPr="000C154B" w:rsidRDefault="006A5502" w:rsidP="000C154B">
      <w:pPr>
        <w:pStyle w:val="Prrafodelista"/>
        <w:tabs>
          <w:tab w:val="left" w:pos="801"/>
        </w:tabs>
        <w:ind w:left="0" w:firstLine="284"/>
        <w:contextualSpacing/>
        <w:jc w:val="both"/>
        <w:rPr>
          <w:rFonts w:ascii="Times New Roman" w:hAnsi="Times New Roman"/>
          <w:b/>
          <w:szCs w:val="24"/>
        </w:rPr>
      </w:pPr>
      <w:r w:rsidRPr="000C154B">
        <w:rPr>
          <w:rFonts w:ascii="Times New Roman" w:hAnsi="Times New Roman"/>
          <w:b/>
          <w:szCs w:val="24"/>
        </w:rPr>
        <w:t>3.3 Carencia de una autoridad con la capacidad de controlar el tratamiento de la información personal</w:t>
      </w:r>
    </w:p>
    <w:p w14:paraId="24DEC164" w14:textId="77777777" w:rsidR="006A5502" w:rsidRPr="000C154B" w:rsidRDefault="006A5502" w:rsidP="000C154B">
      <w:pPr>
        <w:pStyle w:val="Prrafodelista"/>
        <w:tabs>
          <w:tab w:val="left" w:pos="801"/>
        </w:tabs>
        <w:ind w:left="0" w:firstLine="284"/>
        <w:rPr>
          <w:rFonts w:ascii="Times New Roman" w:hAnsi="Times New Roman"/>
          <w:b/>
          <w:szCs w:val="24"/>
        </w:rPr>
      </w:pPr>
    </w:p>
    <w:p w14:paraId="10ADCD7B" w14:textId="76AC4A46" w:rsidR="006A5502" w:rsidRPr="000C154B" w:rsidRDefault="006A5502" w:rsidP="000C154B">
      <w:pPr>
        <w:pStyle w:val="Prrafodelista"/>
        <w:tabs>
          <w:tab w:val="left" w:pos="801"/>
        </w:tabs>
        <w:ind w:left="0" w:firstLine="284"/>
        <w:jc w:val="both"/>
        <w:rPr>
          <w:rFonts w:ascii="Times New Roman" w:hAnsi="Times New Roman"/>
          <w:szCs w:val="24"/>
        </w:rPr>
      </w:pPr>
      <w:r w:rsidRPr="000C154B">
        <w:rPr>
          <w:rFonts w:ascii="Times New Roman" w:hAnsi="Times New Roman"/>
          <w:szCs w:val="24"/>
        </w:rPr>
        <w:t xml:space="preserve">Con relación a esta deficiencia, la doctrina reconoce la ausencia de un órgano </w:t>
      </w:r>
      <w:r w:rsidRPr="000C154B">
        <w:rPr>
          <w:rFonts w:ascii="Times New Roman" w:hAnsi="Times New Roman"/>
          <w:i/>
          <w:szCs w:val="24"/>
        </w:rPr>
        <w:t>ad hoc</w:t>
      </w:r>
      <w:r w:rsidRPr="000C154B">
        <w:rPr>
          <w:rFonts w:ascii="Times New Roman" w:hAnsi="Times New Roman"/>
          <w:szCs w:val="24"/>
        </w:rPr>
        <w:t xml:space="preserve"> con la capacidad de ejercer un control en materia de tratamiento de los datos personales (Jijena, 2009, pp. 70–71). En la actualidad, en Chile no existe una autoridad de control, independiente y especializada en materia de privacidad y protección de datos personales, investida de potestades de fiscalización, coerción y prevención (Herrera, 2016, p. 106). En efecto, la alternativa del individuo afectado por el mal uso de sus datos personales en una red social es acudir a la jurisdicción ordinaria, con</w:t>
      </w:r>
      <w:r w:rsidRPr="000C154B">
        <w:rPr>
          <w:rFonts w:ascii="Times New Roman" w:hAnsi="Times New Roman"/>
          <w:spacing w:val="1"/>
          <w:szCs w:val="24"/>
        </w:rPr>
        <w:t xml:space="preserve"> </w:t>
      </w:r>
      <w:r w:rsidRPr="000C154B">
        <w:rPr>
          <w:rFonts w:ascii="Times New Roman" w:hAnsi="Times New Roman"/>
          <w:szCs w:val="24"/>
        </w:rPr>
        <w:t>todas</w:t>
      </w:r>
      <w:r w:rsidRPr="000C154B">
        <w:rPr>
          <w:rFonts w:ascii="Times New Roman" w:hAnsi="Times New Roman"/>
          <w:spacing w:val="-2"/>
          <w:szCs w:val="24"/>
        </w:rPr>
        <w:t xml:space="preserve"> </w:t>
      </w:r>
      <w:r w:rsidRPr="000C154B">
        <w:rPr>
          <w:rFonts w:ascii="Times New Roman" w:hAnsi="Times New Roman"/>
          <w:szCs w:val="24"/>
        </w:rPr>
        <w:t>las</w:t>
      </w:r>
      <w:r w:rsidRPr="000C154B">
        <w:rPr>
          <w:rFonts w:ascii="Times New Roman" w:hAnsi="Times New Roman"/>
          <w:spacing w:val="-2"/>
          <w:szCs w:val="24"/>
        </w:rPr>
        <w:t xml:space="preserve"> </w:t>
      </w:r>
      <w:r w:rsidRPr="000C154B">
        <w:rPr>
          <w:rFonts w:ascii="Times New Roman" w:hAnsi="Times New Roman"/>
          <w:szCs w:val="24"/>
        </w:rPr>
        <w:t>vicisitudes</w:t>
      </w:r>
      <w:r w:rsidRPr="000C154B">
        <w:rPr>
          <w:rFonts w:ascii="Times New Roman" w:hAnsi="Times New Roman"/>
          <w:spacing w:val="-1"/>
          <w:szCs w:val="24"/>
        </w:rPr>
        <w:t xml:space="preserve"> </w:t>
      </w:r>
      <w:r w:rsidRPr="000C154B">
        <w:rPr>
          <w:rFonts w:ascii="Times New Roman" w:hAnsi="Times New Roman"/>
          <w:szCs w:val="24"/>
        </w:rPr>
        <w:t>en</w:t>
      </w:r>
      <w:r w:rsidRPr="000C154B">
        <w:rPr>
          <w:rFonts w:ascii="Times New Roman" w:hAnsi="Times New Roman"/>
          <w:spacing w:val="1"/>
          <w:szCs w:val="24"/>
        </w:rPr>
        <w:t xml:space="preserve"> </w:t>
      </w:r>
      <w:r w:rsidRPr="000C154B">
        <w:rPr>
          <w:rFonts w:ascii="Times New Roman" w:hAnsi="Times New Roman"/>
          <w:szCs w:val="24"/>
        </w:rPr>
        <w:t>materia</w:t>
      </w:r>
      <w:r w:rsidRPr="000C154B">
        <w:rPr>
          <w:rFonts w:ascii="Times New Roman" w:hAnsi="Times New Roman"/>
          <w:spacing w:val="-2"/>
          <w:szCs w:val="24"/>
        </w:rPr>
        <w:t xml:space="preserve"> </w:t>
      </w:r>
      <w:r w:rsidRPr="000C154B">
        <w:rPr>
          <w:rFonts w:ascii="Times New Roman" w:hAnsi="Times New Roman"/>
          <w:szCs w:val="24"/>
        </w:rPr>
        <w:t>de</w:t>
      </w:r>
      <w:r w:rsidRPr="000C154B">
        <w:rPr>
          <w:rFonts w:ascii="Times New Roman" w:hAnsi="Times New Roman"/>
          <w:spacing w:val="-1"/>
          <w:szCs w:val="24"/>
        </w:rPr>
        <w:t xml:space="preserve"> </w:t>
      </w:r>
      <w:r w:rsidRPr="000C154B">
        <w:rPr>
          <w:rFonts w:ascii="Times New Roman" w:hAnsi="Times New Roman"/>
          <w:szCs w:val="24"/>
        </w:rPr>
        <w:t>tiempo</w:t>
      </w:r>
      <w:r w:rsidRPr="000C154B">
        <w:rPr>
          <w:rFonts w:ascii="Times New Roman" w:hAnsi="Times New Roman"/>
          <w:spacing w:val="-1"/>
          <w:szCs w:val="24"/>
        </w:rPr>
        <w:t xml:space="preserve"> </w:t>
      </w:r>
      <w:r w:rsidRPr="000C154B">
        <w:rPr>
          <w:rFonts w:ascii="Times New Roman" w:hAnsi="Times New Roman"/>
          <w:szCs w:val="24"/>
        </w:rPr>
        <w:t>y</w:t>
      </w:r>
      <w:r w:rsidRPr="000C154B">
        <w:rPr>
          <w:rFonts w:ascii="Times New Roman" w:hAnsi="Times New Roman"/>
          <w:spacing w:val="1"/>
          <w:szCs w:val="24"/>
        </w:rPr>
        <w:t xml:space="preserve"> </w:t>
      </w:r>
      <w:r w:rsidRPr="000C154B">
        <w:rPr>
          <w:rFonts w:ascii="Times New Roman" w:hAnsi="Times New Roman"/>
          <w:szCs w:val="24"/>
        </w:rPr>
        <w:t>costos</w:t>
      </w:r>
      <w:r w:rsidRPr="000C154B">
        <w:rPr>
          <w:rFonts w:ascii="Times New Roman" w:hAnsi="Times New Roman"/>
          <w:spacing w:val="-3"/>
          <w:szCs w:val="24"/>
        </w:rPr>
        <w:t xml:space="preserve"> </w:t>
      </w:r>
      <w:r w:rsidRPr="000C154B">
        <w:rPr>
          <w:rFonts w:ascii="Times New Roman" w:hAnsi="Times New Roman"/>
          <w:szCs w:val="24"/>
        </w:rPr>
        <w:t>que</w:t>
      </w:r>
      <w:r w:rsidRPr="000C154B">
        <w:rPr>
          <w:rFonts w:ascii="Times New Roman" w:hAnsi="Times New Roman"/>
          <w:spacing w:val="-1"/>
          <w:szCs w:val="24"/>
        </w:rPr>
        <w:t xml:space="preserve"> </w:t>
      </w:r>
      <w:r w:rsidRPr="000C154B">
        <w:rPr>
          <w:rFonts w:ascii="Times New Roman" w:hAnsi="Times New Roman"/>
          <w:szCs w:val="24"/>
        </w:rPr>
        <w:t>esto</w:t>
      </w:r>
      <w:r w:rsidRPr="000C154B">
        <w:rPr>
          <w:rFonts w:ascii="Times New Roman" w:hAnsi="Times New Roman"/>
          <w:spacing w:val="1"/>
          <w:szCs w:val="24"/>
        </w:rPr>
        <w:t xml:space="preserve"> </w:t>
      </w:r>
      <w:r w:rsidRPr="000C154B">
        <w:rPr>
          <w:rFonts w:ascii="Times New Roman" w:hAnsi="Times New Roman"/>
          <w:szCs w:val="24"/>
        </w:rPr>
        <w:t>implica</w:t>
      </w:r>
      <w:r w:rsidRPr="000C154B">
        <w:rPr>
          <w:rFonts w:ascii="Times New Roman" w:hAnsi="Times New Roman"/>
          <w:spacing w:val="-2"/>
          <w:szCs w:val="24"/>
        </w:rPr>
        <w:t xml:space="preserve"> </w:t>
      </w:r>
      <w:r w:rsidRPr="000C154B">
        <w:rPr>
          <w:rFonts w:ascii="Times New Roman" w:hAnsi="Times New Roman"/>
          <w:szCs w:val="24"/>
        </w:rPr>
        <w:t>para</w:t>
      </w:r>
      <w:r w:rsidRPr="000C154B">
        <w:rPr>
          <w:rFonts w:ascii="Times New Roman" w:hAnsi="Times New Roman"/>
          <w:spacing w:val="-1"/>
          <w:szCs w:val="24"/>
        </w:rPr>
        <w:t xml:space="preserve"> </w:t>
      </w:r>
      <w:r w:rsidRPr="000C154B">
        <w:rPr>
          <w:rFonts w:ascii="Times New Roman" w:hAnsi="Times New Roman"/>
          <w:szCs w:val="24"/>
        </w:rPr>
        <w:t>el</w:t>
      </w:r>
      <w:r w:rsidRPr="000C154B">
        <w:rPr>
          <w:rFonts w:ascii="Times New Roman" w:hAnsi="Times New Roman"/>
          <w:spacing w:val="1"/>
          <w:szCs w:val="24"/>
        </w:rPr>
        <w:t xml:space="preserve"> </w:t>
      </w:r>
      <w:r w:rsidRPr="000C154B">
        <w:rPr>
          <w:rFonts w:ascii="Times New Roman" w:hAnsi="Times New Roman"/>
          <w:szCs w:val="24"/>
        </w:rPr>
        <w:t>potencial demandante (Kraus y Sanz, 2018). No obstante, actualmente cursa en el Congreso Nacional chileno un Proyecto de Ley (contenido en el Boletín N°11.144-07), iniciativa en la que se propone la creación de un organismo especializado e independiente denominado “Agencia de Protección de Datos”. La concreción de este organismo (siempre y cuando el proyecto se convierta en norma) apunta a la protección de los datos personales adecuándose al estándar internacional</w:t>
      </w:r>
      <w:r w:rsidR="009D28CD" w:rsidRPr="000C154B">
        <w:rPr>
          <w:rFonts w:ascii="Times New Roman" w:hAnsi="Times New Roman"/>
          <w:szCs w:val="24"/>
        </w:rPr>
        <w:t xml:space="preserve"> (Fundación Datos Protegidos, 2017, p. 13)</w:t>
      </w:r>
      <w:r w:rsidRPr="000C154B">
        <w:rPr>
          <w:rFonts w:ascii="Times New Roman" w:hAnsi="Times New Roman"/>
          <w:szCs w:val="24"/>
        </w:rPr>
        <w:t>.</w:t>
      </w:r>
    </w:p>
    <w:p w14:paraId="3DE8B2A0" w14:textId="36E135AB" w:rsidR="00EA51A7" w:rsidRPr="000C154B" w:rsidRDefault="00EA51A7" w:rsidP="000C154B">
      <w:pPr>
        <w:ind w:firstLine="284"/>
        <w:jc w:val="both"/>
        <w:rPr>
          <w:lang w:val="es-CL"/>
        </w:rPr>
      </w:pPr>
    </w:p>
    <w:p w14:paraId="00D0D8FF" w14:textId="77777777" w:rsidR="00C933E5" w:rsidRPr="000C154B" w:rsidRDefault="00C933E5" w:rsidP="000C154B">
      <w:pPr>
        <w:pStyle w:val="Prrafodelista"/>
        <w:tabs>
          <w:tab w:val="left" w:pos="801"/>
        </w:tabs>
        <w:ind w:left="0" w:firstLine="284"/>
        <w:jc w:val="both"/>
        <w:rPr>
          <w:rFonts w:ascii="Times New Roman" w:hAnsi="Times New Roman"/>
          <w:b/>
          <w:szCs w:val="24"/>
        </w:rPr>
      </w:pPr>
      <w:r w:rsidRPr="000C154B">
        <w:rPr>
          <w:rFonts w:ascii="Times New Roman" w:hAnsi="Times New Roman"/>
          <w:b/>
          <w:szCs w:val="24"/>
        </w:rPr>
        <w:t>3.4 Otros avances en materia de identificación de deficiencias dentro del marco de la protección de la información personal</w:t>
      </w:r>
    </w:p>
    <w:p w14:paraId="67215DB1" w14:textId="77777777" w:rsidR="00C933E5" w:rsidRPr="000C154B" w:rsidRDefault="00C933E5" w:rsidP="000C154B">
      <w:pPr>
        <w:pStyle w:val="Prrafodelista"/>
        <w:tabs>
          <w:tab w:val="left" w:pos="801"/>
        </w:tabs>
        <w:ind w:left="0" w:firstLine="284"/>
        <w:jc w:val="both"/>
        <w:rPr>
          <w:rFonts w:ascii="Times New Roman" w:hAnsi="Times New Roman"/>
          <w:b/>
          <w:szCs w:val="24"/>
        </w:rPr>
      </w:pPr>
    </w:p>
    <w:p w14:paraId="099E10D1" w14:textId="2873A15D" w:rsidR="001C6AEF" w:rsidRPr="000C154B" w:rsidRDefault="00C933E5" w:rsidP="000C154B">
      <w:pPr>
        <w:pStyle w:val="Textoindependiente"/>
        <w:ind w:firstLine="170"/>
        <w:contextualSpacing/>
      </w:pPr>
      <w:r w:rsidRPr="000C154B">
        <w:t xml:space="preserve">Junto con las fallas de más impacto en la relación entre las “redes sociales” y la necesidad de resguardar adecuadamente la información personal (fallas recientemente revisadas), tenemos un conjunto de deficiencias las cuales, no obstante tener un efecto relativo sobre las estructuras formadas en Internet, si inciden de forma relevante en el tratamiento de la información personal. En este contexto, es posible incluir el reto </w:t>
      </w:r>
      <w:r w:rsidRPr="000C154B">
        <w:rPr>
          <w:lang w:val="es-CL"/>
        </w:rPr>
        <w:t xml:space="preserve">que conlleva el </w:t>
      </w:r>
      <w:r w:rsidRPr="000C154B">
        <w:rPr>
          <w:lang w:val="es-CL"/>
        </w:rPr>
        <w:lastRenderedPageBreak/>
        <w:t>establecimiento de los “intereses legítimos” para dar tratamiento a los datos personales</w:t>
      </w:r>
      <w:r w:rsidRPr="000C154B">
        <w:rPr>
          <w:rStyle w:val="Refdenotaalpie"/>
        </w:rPr>
        <w:footnoteReference w:id="12"/>
      </w:r>
      <w:r w:rsidRPr="000C154B">
        <w:rPr>
          <w:lang w:val="es-CL"/>
        </w:rPr>
        <w:t>,</w:t>
      </w:r>
      <w:r w:rsidRPr="000C154B">
        <w:t xml:space="preserve"> </w:t>
      </w:r>
      <w:r w:rsidRPr="000C154B">
        <w:rPr>
          <w:lang w:val="es-CL"/>
        </w:rPr>
        <w:t>las variables propias de una falta de regulación del flujo</w:t>
      </w:r>
      <w:r w:rsidRPr="000C154B">
        <w:t xml:space="preserve"> transfronterizo de estos datos</w:t>
      </w:r>
      <w:r w:rsidRPr="000C154B">
        <w:rPr>
          <w:rStyle w:val="Refdenotaalpie"/>
        </w:rPr>
        <w:footnoteReference w:id="13"/>
      </w:r>
      <w:r w:rsidRPr="000C154B">
        <w:t xml:space="preserve">, la ausencia de sanciones efectivas para quien utiliza de forma indebida la información personal de un tercero, y el hecho </w:t>
      </w:r>
      <w:r w:rsidRPr="000C154B">
        <w:rPr>
          <w:lang w:val="es-CL"/>
        </w:rPr>
        <w:t>que el artículo 2, letra c) inciso tercero de la Ley de Tramitación Electrónica deja la puerta abierta para una desregulación de los datos personales que se encuentran en las bases de datos del Poder Judicial</w:t>
      </w:r>
      <w:r w:rsidRPr="000C154B">
        <w:rPr>
          <w:rStyle w:val="Refdenotaalpie"/>
          <w:lang w:val="es-CL"/>
        </w:rPr>
        <w:footnoteReference w:id="14"/>
      </w:r>
      <w:r w:rsidRPr="000C154B">
        <w:rPr>
          <w:lang w:val="es-CL"/>
        </w:rPr>
        <w:t>.</w:t>
      </w:r>
      <w:r w:rsidRPr="000C154B">
        <w:t xml:space="preserve"> </w:t>
      </w:r>
      <w:r w:rsidR="001C6AEF" w:rsidRPr="000C154B">
        <w:t>A la par con el trabajo de la doctrina jurídica, en Chile se han realizado estudios de carácter interdisciplinario que involucran las ciencias de la salud (medicina y psicología) los cuales, al abordar el impacto por el abuso de las “redes sociales” y el internet en la población más joven, en sus resultados establecen los amplios efectos negativos en el desarrollo cognitivo, afectivo, social y de identidad en adolescentes y jóvenes</w:t>
      </w:r>
      <w:r w:rsidR="006E482A" w:rsidRPr="000C154B">
        <w:t xml:space="preserve"> (Arab y Díaz, 2015, p. 12)</w:t>
      </w:r>
      <w:r w:rsidR="001C6AEF" w:rsidRPr="000C154B">
        <w:t>, escenario que reafirma la necesidad de alcanzar un mejor control normativo de las plataformas tecnológicas.</w:t>
      </w:r>
    </w:p>
    <w:p w14:paraId="4E04D6E1" w14:textId="0F8125B9" w:rsidR="00E65B4A" w:rsidRPr="000C154B" w:rsidRDefault="00E65B4A" w:rsidP="000C154B">
      <w:pPr>
        <w:pStyle w:val="Textoindependiente"/>
        <w:ind w:firstLine="170"/>
        <w:contextualSpacing/>
      </w:pPr>
      <w:r w:rsidRPr="000C154B">
        <w:t>Finalmente, las fallas atribuidas a la LPD</w:t>
      </w:r>
      <w:r w:rsidRPr="000C154B">
        <w:rPr>
          <w:spacing w:val="1"/>
        </w:rPr>
        <w:t xml:space="preserve"> </w:t>
      </w:r>
      <w:r w:rsidRPr="000C154B">
        <w:t>determinan su atraso al momento de contrastarla con leyes equivalentes aprobadas en otros países de la</w:t>
      </w:r>
      <w:r w:rsidRPr="000C154B">
        <w:rPr>
          <w:spacing w:val="1"/>
        </w:rPr>
        <w:t xml:space="preserve"> </w:t>
      </w:r>
      <w:r w:rsidRPr="000C154B">
        <w:t>región (</w:t>
      </w:r>
      <w:r w:rsidRPr="000C154B">
        <w:rPr>
          <w:color w:val="2E343B"/>
          <w:shd w:val="clear" w:color="auto" w:fill="F5F5F5"/>
          <w:lang w:val="es-CL"/>
        </w:rPr>
        <w:t>Brian</w:t>
      </w:r>
      <w:r w:rsidRPr="000C154B">
        <w:rPr>
          <w:smallCaps/>
          <w:color w:val="2E343B"/>
          <w:shd w:val="clear" w:color="auto" w:fill="F5F5F5"/>
          <w:lang w:val="es-CL"/>
        </w:rPr>
        <w:t>, 2018</w:t>
      </w:r>
      <w:r w:rsidRPr="000C154B">
        <w:t>). Superar este rezago adquiere la mayor relevancia, al</w:t>
      </w:r>
      <w:r w:rsidRPr="000C154B">
        <w:rPr>
          <w:spacing w:val="11"/>
        </w:rPr>
        <w:t xml:space="preserve"> examinar el</w:t>
      </w:r>
      <w:r w:rsidRPr="000C154B">
        <w:t xml:space="preserve"> modelo interno y su relación con los efectos extraterritoriales atribuidos al GDPR. En este punto de la extraterritorialidad, pese a que estamos haciendo referencia a un reglamento que se aplica directamente a los países miembros de la Unión Europea, el GDPR está dirigido no solo a las organizaciones públicas y privadas establecidas en esta comunidad, ya que puede involucrar el tratamiento de datos llevados a cabo por organizaciones, identificadas como “Responsables” y “Encargados” por el Reglamento, sin importar si estas actividades se llevan a cabo dentro o fuera de la Unión (artículo 3, GDPR), entre otras hipótesis. En últimas, la posibilidad de perfeccionar el actual régimen jurídico chileno de protección de la información personal, exige también identificar los alcances que tiene la vocación de eficacia del GDPR más allá del territorio de los Estados de la Unión Europea.  </w:t>
      </w:r>
    </w:p>
    <w:p w14:paraId="5C9CB34D" w14:textId="14CEBC80" w:rsidR="00F67F63" w:rsidRPr="000C154B" w:rsidRDefault="00F67F63" w:rsidP="000C154B">
      <w:pPr>
        <w:pStyle w:val="Textoindependiente"/>
        <w:ind w:firstLine="170"/>
        <w:contextualSpacing/>
      </w:pPr>
    </w:p>
    <w:p w14:paraId="5A223FA8" w14:textId="2735EF0A" w:rsidR="00AD428A" w:rsidRPr="000C154B" w:rsidRDefault="0051523D" w:rsidP="000C154B">
      <w:pPr>
        <w:pStyle w:val="Textoindependiente"/>
        <w:ind w:firstLine="170"/>
        <w:contextualSpacing/>
        <w:rPr>
          <w:b/>
        </w:rPr>
      </w:pPr>
      <w:r w:rsidRPr="000C154B">
        <w:rPr>
          <w:b/>
        </w:rPr>
        <w:t>CONCLUSIONES</w:t>
      </w:r>
    </w:p>
    <w:p w14:paraId="5B20129F" w14:textId="378E2265" w:rsidR="0051523D" w:rsidRPr="000C154B" w:rsidRDefault="0051523D" w:rsidP="000C154B">
      <w:pPr>
        <w:pStyle w:val="Textoindependiente"/>
        <w:ind w:firstLine="170"/>
        <w:contextualSpacing/>
      </w:pPr>
    </w:p>
    <w:p w14:paraId="3E412132" w14:textId="77777777" w:rsidR="0051523D" w:rsidRPr="000C154B" w:rsidRDefault="0051523D" w:rsidP="000C154B">
      <w:pPr>
        <w:ind w:firstLine="284"/>
        <w:jc w:val="both"/>
        <w:rPr>
          <w:lang w:val="es-CL"/>
        </w:rPr>
      </w:pPr>
      <w:r w:rsidRPr="000C154B">
        <w:rPr>
          <w:lang w:val="es-CL"/>
        </w:rPr>
        <w:t xml:space="preserve">A nivel universal, una de las consecuencias de la frenética era digital que actualmente vive la humanidad </w:t>
      </w:r>
      <w:r w:rsidRPr="000C154B">
        <w:t>(lo que incluso permite hablar de una suerte de “revolución digital”)</w:t>
      </w:r>
      <w:r w:rsidRPr="000C154B">
        <w:rPr>
          <w:lang w:val="es-CL"/>
        </w:rPr>
        <w:t xml:space="preserve">, es su impacto en la modificación de la conducta de los individuos dentro del espectro del Internet. Ciertamente, Chile no ha sido ajeno a esta influencia y sus evidentes efectos en la </w:t>
      </w:r>
      <w:r w:rsidRPr="000C154B">
        <w:t xml:space="preserve">esfera de las telecomunicaciones y el mundo digital, lo que por cierto involucra a las plataformas </w:t>
      </w:r>
      <w:r w:rsidRPr="000C154B">
        <w:lastRenderedPageBreak/>
        <w:t xml:space="preserve">tecnológicas o “redes sociales”. En este contexto, y aprovechando el trabajo que la doctrina viene desarrollando en la detección de </w:t>
      </w:r>
      <w:r w:rsidRPr="000C154B">
        <w:rPr>
          <w:lang w:val="es-CL"/>
        </w:rPr>
        <w:t>deficiencias respecto a las normas sobre protección de los datos personales (en especial, las de la LPD), es posible identificar situaciones en las que estas fallas impactan sobre aquella información personal contenida o transmitida en dichas “redes sociales”.</w:t>
      </w:r>
    </w:p>
    <w:p w14:paraId="31CD6182" w14:textId="60A56820" w:rsidR="00EF1F1B" w:rsidRPr="000C154B" w:rsidRDefault="0051523D" w:rsidP="000C154B">
      <w:pPr>
        <w:ind w:firstLine="284"/>
        <w:jc w:val="both"/>
      </w:pPr>
      <w:r w:rsidRPr="000C154B">
        <w:rPr>
          <w:lang w:val="es-CL"/>
        </w:rPr>
        <w:t>En el escenario anterior, e</w:t>
      </w:r>
      <w:r w:rsidRPr="000C154B">
        <w:t>l limitado poder de disposición de los titulares respecto a sus datos personales, incluyendo la contenida en las plataformas tecnológicas, obliga a mirar el modelo del GDPR, ya que la Unión Europea pretende dar a las</w:t>
      </w:r>
      <w:r w:rsidRPr="000C154B">
        <w:rPr>
          <w:spacing w:val="1"/>
        </w:rPr>
        <w:t xml:space="preserve"> </w:t>
      </w:r>
      <w:r w:rsidRPr="000C154B">
        <w:t>personas más control sobre cómo se utilizan sus datos personales. Igualmente, la naturaleza ambigua de la noción “</w:t>
      </w:r>
      <w:r w:rsidRPr="000C154B">
        <w:rPr>
          <w:i/>
        </w:rPr>
        <w:t>fuente</w:t>
      </w:r>
      <w:r w:rsidRPr="000C154B">
        <w:rPr>
          <w:i/>
          <w:spacing w:val="7"/>
        </w:rPr>
        <w:t xml:space="preserve"> </w:t>
      </w:r>
      <w:r w:rsidRPr="000C154B">
        <w:rPr>
          <w:i/>
        </w:rPr>
        <w:t>accesible</w:t>
      </w:r>
      <w:r w:rsidRPr="000C154B">
        <w:rPr>
          <w:i/>
          <w:spacing w:val="8"/>
        </w:rPr>
        <w:t xml:space="preserve"> </w:t>
      </w:r>
      <w:r w:rsidRPr="000C154B">
        <w:rPr>
          <w:i/>
        </w:rPr>
        <w:t>al</w:t>
      </w:r>
      <w:r w:rsidRPr="000C154B">
        <w:rPr>
          <w:i/>
          <w:spacing w:val="9"/>
        </w:rPr>
        <w:t xml:space="preserve"> </w:t>
      </w:r>
      <w:r w:rsidRPr="000C154B">
        <w:rPr>
          <w:i/>
        </w:rPr>
        <w:t>público</w:t>
      </w:r>
      <w:r w:rsidRPr="000C154B">
        <w:t>” contenida en la LPD genera, en la praxis, que una excepción muy amplia para acceder a la información privada se transforme en una forma de desprotección, lo que determina que las “redes sociales” (y en general la información contenida en “internet”) se convierta en información</w:t>
      </w:r>
      <w:r w:rsidRPr="000C154B">
        <w:rPr>
          <w:spacing w:val="13"/>
        </w:rPr>
        <w:t xml:space="preserve"> </w:t>
      </w:r>
      <w:r w:rsidRPr="000C154B">
        <w:t>accesible</w:t>
      </w:r>
      <w:r w:rsidRPr="000C154B">
        <w:rPr>
          <w:spacing w:val="12"/>
        </w:rPr>
        <w:t xml:space="preserve"> </w:t>
      </w:r>
      <w:r w:rsidRPr="000C154B">
        <w:t>al</w:t>
      </w:r>
      <w:r w:rsidRPr="000C154B">
        <w:rPr>
          <w:spacing w:val="14"/>
        </w:rPr>
        <w:t xml:space="preserve"> </w:t>
      </w:r>
      <w:r w:rsidRPr="000C154B">
        <w:t>público. Adicionalmente, la ausencia en Chile de una autoridad de control, independiente y especializada en materia de privacidad y protección de datos personales, investida de potestades de fiscalización, coerción y prevención, empuja al individuo afectado por el mal uso de sus datos personales en una red social a la utilización de la jurisdicción ordinaria, con todos los inconvenientes en costos y tiempo que esto genera: esta disyuntiva, hace imperativa la creación de un organismo con todas las potestades enunciadas, capaz de ejercer un rol de tutela efectiva de la información privada. Como una reflexión final, pensamos que una labor de perfeccionamiento de las normas sobre el resguardo de los datos personales, exige que la doctrina aborde la vocación de eficacia extraterritorial reconocida al GDPR, en lo que respecta a su contenido y efectos.</w:t>
      </w:r>
    </w:p>
    <w:p w14:paraId="44987FAC" w14:textId="4C705143" w:rsidR="00D929EB" w:rsidRPr="000C154B" w:rsidRDefault="00D929EB" w:rsidP="000C154B">
      <w:pPr>
        <w:ind w:firstLine="284"/>
        <w:jc w:val="both"/>
      </w:pPr>
    </w:p>
    <w:p w14:paraId="572E0FF4" w14:textId="77777777" w:rsidR="00D929EB" w:rsidRPr="000C154B" w:rsidRDefault="00D929EB" w:rsidP="000C154B">
      <w:pPr>
        <w:ind w:firstLine="284"/>
        <w:jc w:val="both"/>
        <w:rPr>
          <w:b/>
          <w:bCs/>
        </w:rPr>
      </w:pPr>
      <w:r w:rsidRPr="000C154B">
        <w:rPr>
          <w:b/>
          <w:bCs/>
        </w:rPr>
        <w:t>BIBLIOGRAFÍA</w:t>
      </w:r>
    </w:p>
    <w:p w14:paraId="4E4A1C36" w14:textId="194F5683" w:rsidR="00D929EB" w:rsidRPr="000C154B" w:rsidRDefault="00D929EB" w:rsidP="000C154B">
      <w:pPr>
        <w:ind w:firstLine="284"/>
        <w:jc w:val="both"/>
      </w:pPr>
    </w:p>
    <w:p w14:paraId="3168D07E" w14:textId="77777777" w:rsidR="00D929EB" w:rsidRPr="000C154B" w:rsidRDefault="00D929EB" w:rsidP="000C154B">
      <w:pPr>
        <w:ind w:firstLine="284"/>
        <w:jc w:val="both"/>
      </w:pPr>
      <w:r w:rsidRPr="000C154B">
        <w:t xml:space="preserve">Agustinoy, A. y Monclús, J (2016). </w:t>
      </w:r>
      <w:r w:rsidRPr="000C154B">
        <w:rPr>
          <w:i/>
        </w:rPr>
        <w:t>Aspectos legales de las redes sociales</w:t>
      </w:r>
      <w:r w:rsidRPr="000C154B">
        <w:t>. Primera edición, Barcelona, Editorial Wolters Kluger.</w:t>
      </w:r>
    </w:p>
    <w:p w14:paraId="23B810C1" w14:textId="5CDF8E89" w:rsidR="00D929EB" w:rsidRPr="000C154B" w:rsidRDefault="00D929EB" w:rsidP="000C154B">
      <w:pPr>
        <w:spacing w:after="200"/>
        <w:ind w:firstLine="284"/>
        <w:contextualSpacing/>
        <w:jc w:val="both"/>
      </w:pPr>
      <w:r w:rsidRPr="000C154B">
        <w:t xml:space="preserve">Anguita, P. (2007). </w:t>
      </w:r>
      <w:r w:rsidRPr="000C154B">
        <w:rPr>
          <w:i/>
          <w:iCs/>
        </w:rPr>
        <w:t>La protección de datos personales y el derecho a la vida privada</w:t>
      </w:r>
      <w:r w:rsidRPr="000C154B">
        <w:t>,</w:t>
      </w:r>
      <w:r w:rsidRPr="000C154B">
        <w:rPr>
          <w:i/>
          <w:iCs/>
        </w:rPr>
        <w:t xml:space="preserve"> régimen jurídico</w:t>
      </w:r>
      <w:r w:rsidRPr="000C154B">
        <w:t>,</w:t>
      </w:r>
      <w:r w:rsidRPr="000C154B">
        <w:rPr>
          <w:i/>
          <w:iCs/>
        </w:rPr>
        <w:t xml:space="preserve"> jurisprudencia y derecho comparado.</w:t>
      </w:r>
      <w:r w:rsidRPr="000C154B">
        <w:t xml:space="preserve"> Santiago, Editorial Jurídica de Chile.</w:t>
      </w:r>
    </w:p>
    <w:p w14:paraId="67678AF0" w14:textId="77777777" w:rsidR="00D929EB" w:rsidRPr="000C154B" w:rsidRDefault="00D929EB" w:rsidP="000C154B">
      <w:pPr>
        <w:spacing w:after="200"/>
        <w:ind w:firstLine="284"/>
        <w:contextualSpacing/>
        <w:jc w:val="both"/>
      </w:pPr>
      <w:r w:rsidRPr="000C154B">
        <w:t xml:space="preserve">Arab, E. y Díaz, A. (2015). Impacto de las redes sociales e internet en la adolescencia: aspectos positivos y negativos. Revista Médica Clínica Las Condes, 26 (1), 7-13. </w:t>
      </w:r>
    </w:p>
    <w:p w14:paraId="40B57AE0" w14:textId="77777777" w:rsidR="00D929EB" w:rsidRPr="000C154B" w:rsidRDefault="00D929EB" w:rsidP="000C154B">
      <w:pPr>
        <w:ind w:firstLine="284"/>
        <w:jc w:val="both"/>
      </w:pPr>
      <w:r w:rsidRPr="000C154B">
        <w:t xml:space="preserve">Brian, A. (2018), La protección de datos personales en América Latina: entre la Unión Europea y los Estados Unidos de Norteamérica, ponencia dentro del “Seminario Internacional de Protección de Datos Personales 2018 en conmemoración del Día Internacional de Protección de Datos Personales del INFODF”. México D.F., 26 de enero de 2018. Obtenido en </w:t>
      </w:r>
      <w:hyperlink r:id="rId8" w:history="1">
        <w:r w:rsidRPr="000C154B">
          <w:rPr>
            <w:rStyle w:val="Hipervnculo"/>
            <w:color w:val="auto"/>
            <w:u w:val="none"/>
          </w:rPr>
          <w:t>http://www.infodf.org.mx/seminariodatos2018/presentaciones/Ana_Brian.pdf</w:t>
        </w:r>
      </w:hyperlink>
      <w:r w:rsidRPr="000C154B">
        <w:t>. Consultado el 20 de junio del 2022.</w:t>
      </w:r>
    </w:p>
    <w:p w14:paraId="2E8DD6B7" w14:textId="77777777" w:rsidR="00D929EB" w:rsidRPr="000C154B" w:rsidRDefault="00D929EB" w:rsidP="000C154B">
      <w:pPr>
        <w:ind w:firstLine="284"/>
        <w:jc w:val="both"/>
      </w:pPr>
      <w:r w:rsidRPr="000C154B">
        <w:t xml:space="preserve">Bustos, S. (2018). Tratamiento de datos personales en el Poder Judicial de Chile: ¿El Gran Hermano jurisdiccional? </w:t>
      </w:r>
      <w:r w:rsidRPr="000C154B">
        <w:rPr>
          <w:i/>
        </w:rPr>
        <w:t>Revista Chilena de Derecho y Tecnología</w:t>
      </w:r>
      <w:r w:rsidRPr="000C154B">
        <w:t>. 7 (2), 27-44.</w:t>
      </w:r>
    </w:p>
    <w:p w14:paraId="5DE498B7" w14:textId="77777777" w:rsidR="00D929EB" w:rsidRPr="000C154B" w:rsidRDefault="00D929EB" w:rsidP="000C154B">
      <w:pPr>
        <w:ind w:firstLine="284"/>
        <w:jc w:val="both"/>
      </w:pPr>
      <w:r w:rsidRPr="000C154B">
        <w:t xml:space="preserve">Cerda, A. (2011). El “nivel adecuado de protección” para las transferencias internacionales de datos personales desde la Unión Europea. </w:t>
      </w:r>
      <w:r w:rsidRPr="000C154B">
        <w:rPr>
          <w:i/>
        </w:rPr>
        <w:t>Revista de Derecho de la Pontificia Universidad Católica de Valparaíso</w:t>
      </w:r>
      <w:r w:rsidRPr="000C154B">
        <w:t xml:space="preserve">. 36 (1), </w:t>
      </w:r>
      <w:r w:rsidRPr="000C154B">
        <w:rPr>
          <w:shd w:val="clear" w:color="auto" w:fill="FFFFFF"/>
        </w:rPr>
        <w:t>327-356</w:t>
      </w:r>
      <w:r w:rsidRPr="000C154B">
        <w:t xml:space="preserve">. </w:t>
      </w:r>
    </w:p>
    <w:p w14:paraId="578728D7" w14:textId="77777777" w:rsidR="00D929EB" w:rsidRPr="009C60B5" w:rsidRDefault="00D929EB" w:rsidP="000C154B">
      <w:pPr>
        <w:ind w:firstLine="284"/>
        <w:jc w:val="both"/>
        <w:rPr>
          <w:lang w:val="es-ES"/>
        </w:rPr>
      </w:pPr>
      <w:r w:rsidRPr="000C154B">
        <w:rPr>
          <w:iCs/>
          <w:lang w:val="es-CL"/>
        </w:rPr>
        <w:t xml:space="preserve">De la Cuadra, E (1996). </w:t>
      </w:r>
      <w:r w:rsidRPr="000C154B">
        <w:t xml:space="preserve">C.D.M. </w:t>
      </w:r>
      <w:r w:rsidRPr="000C154B">
        <w:rPr>
          <w:i/>
        </w:rPr>
        <w:t>Cuaderno de orientación multimedia</w:t>
      </w:r>
      <w:r w:rsidRPr="000C154B">
        <w:t xml:space="preserve">. </w:t>
      </w:r>
      <w:r w:rsidRPr="009C60B5">
        <w:rPr>
          <w:lang w:val="es-ES"/>
        </w:rPr>
        <w:t>5, 35-56.</w:t>
      </w:r>
    </w:p>
    <w:p w14:paraId="20AB5BB8" w14:textId="77777777" w:rsidR="00D929EB" w:rsidRPr="000C154B" w:rsidRDefault="00D929EB" w:rsidP="000C154B">
      <w:pPr>
        <w:ind w:firstLine="284"/>
        <w:jc w:val="both"/>
      </w:pPr>
      <w:r w:rsidRPr="000C154B">
        <w:t xml:space="preserve">Fundación Datos Protegidos (2017). Una propuesta a la ley de datos personales en Chile: Los datos más allá de la privacidad. Obtenido en </w:t>
      </w:r>
      <w:hyperlink r:id="rId9" w:history="1">
        <w:r w:rsidRPr="000C154B">
          <w:rPr>
            <w:rStyle w:val="Hipervnculo"/>
            <w:color w:val="auto"/>
            <w:u w:val="none"/>
          </w:rPr>
          <w:t>https://datosprotegidos.org/wp-content/uploads/2017/11/InformeLeyDatos_FDP-3.pdf</w:t>
        </w:r>
      </w:hyperlink>
      <w:r w:rsidRPr="000C154B">
        <w:t>. Consultado el 30 de enero 2023.</w:t>
      </w:r>
    </w:p>
    <w:p w14:paraId="09C3B97D" w14:textId="77777777" w:rsidR="00D929EB" w:rsidRPr="000C154B" w:rsidRDefault="00D929EB" w:rsidP="000C154B">
      <w:pPr>
        <w:ind w:firstLine="284"/>
        <w:jc w:val="both"/>
        <w:rPr>
          <w:lang w:val="es-CL"/>
        </w:rPr>
      </w:pPr>
      <w:r w:rsidRPr="000C154B">
        <w:rPr>
          <w:lang w:val="es-CL"/>
        </w:rPr>
        <w:lastRenderedPageBreak/>
        <w:t xml:space="preserve">Herrera, P. (2016). El derecho a la vida privada y las redes sociales en Chile. </w:t>
      </w:r>
      <w:r w:rsidRPr="000C154B">
        <w:rPr>
          <w:i/>
          <w:lang w:val="es-CL"/>
        </w:rPr>
        <w:t>Revista Chilena de Derecho y Tecnología</w:t>
      </w:r>
      <w:r w:rsidRPr="000C154B">
        <w:rPr>
          <w:lang w:val="es-CL"/>
        </w:rPr>
        <w:t>. 5 (1), 87-112.</w:t>
      </w:r>
    </w:p>
    <w:p w14:paraId="3E7DE3BB" w14:textId="77777777" w:rsidR="00D929EB" w:rsidRPr="000C154B" w:rsidRDefault="00D929EB" w:rsidP="000C154B">
      <w:pPr>
        <w:ind w:firstLine="284"/>
        <w:jc w:val="both"/>
      </w:pPr>
      <w:r w:rsidRPr="000C154B">
        <w:t xml:space="preserve">Jijena, R. (2009). </w:t>
      </w:r>
      <w:r w:rsidRPr="000C154B">
        <w:rPr>
          <w:i/>
          <w:iCs/>
        </w:rPr>
        <w:t>Tratamiento de datos personales al interior de la Administración del Estado como restricción a la Ley 20</w:t>
      </w:r>
      <w:r w:rsidRPr="000C154B">
        <w:t>.</w:t>
      </w:r>
      <w:r w:rsidRPr="000C154B">
        <w:rPr>
          <w:i/>
          <w:iCs/>
        </w:rPr>
        <w:t>285 sobre Transparencia y acceso a la información de los Servicios Públicos</w:t>
      </w:r>
      <w:r w:rsidRPr="000C154B">
        <w:t>, informe en Derecho elaborado a petición del Consejo para la Transparencia en diciembre del 2009, texto no publicado.</w:t>
      </w:r>
    </w:p>
    <w:p w14:paraId="7E96422A" w14:textId="77777777" w:rsidR="00D929EB" w:rsidRPr="000C154B" w:rsidRDefault="00D929EB" w:rsidP="000C154B">
      <w:pPr>
        <w:pStyle w:val="Textosinformato"/>
        <w:ind w:firstLine="284"/>
        <w:jc w:val="both"/>
        <w:rPr>
          <w:rFonts w:ascii="Times New Roman" w:hAnsi="Times New Roman"/>
          <w:sz w:val="24"/>
          <w:szCs w:val="24"/>
        </w:rPr>
      </w:pPr>
      <w:r w:rsidRPr="000C154B">
        <w:rPr>
          <w:rFonts w:ascii="Times New Roman" w:hAnsi="Times New Roman"/>
          <w:sz w:val="24"/>
          <w:szCs w:val="24"/>
        </w:rPr>
        <w:t xml:space="preserve">Kraus, P. y Sanz, F., (2018).  Conclusiones de la Conferencia “Protección de datos: cuando el derecho enfrenta problemas tecnológicos”, celebrada por la Escuela de Derecho y Escuela de Ingeniería Informática de la Pontificia Universidad Católica de Valparaíso. Santiago </w:t>
      </w:r>
      <w:r w:rsidRPr="000C154B">
        <w:rPr>
          <w:rFonts w:ascii="Times New Roman" w:hAnsi="Times New Roman"/>
          <w:iCs/>
          <w:sz w:val="24"/>
          <w:szCs w:val="24"/>
        </w:rPr>
        <w:t>de Chile</w:t>
      </w:r>
      <w:r w:rsidRPr="000C154B">
        <w:rPr>
          <w:rFonts w:ascii="Times New Roman" w:hAnsi="Times New Roman"/>
          <w:sz w:val="24"/>
          <w:szCs w:val="24"/>
        </w:rPr>
        <w:t>, 12 de septiembre del 2018.</w:t>
      </w:r>
    </w:p>
    <w:p w14:paraId="05225595" w14:textId="77777777" w:rsidR="00D929EB" w:rsidRPr="000C154B" w:rsidRDefault="00D929EB" w:rsidP="000C154B">
      <w:pPr>
        <w:ind w:firstLine="284"/>
        <w:jc w:val="both"/>
      </w:pPr>
      <w:r w:rsidRPr="000C154B">
        <w:t xml:space="preserve">Milanés, V. (2017). Desafíos en el debate de la protección de datos para Latinoamérica. </w:t>
      </w:r>
      <w:r w:rsidRPr="000C154B">
        <w:rPr>
          <w:i/>
        </w:rPr>
        <w:t>Revista Transparencia &amp; Sociedad del Consejo para la Transparencia</w:t>
      </w:r>
      <w:r w:rsidRPr="000C154B">
        <w:t>, (5), 13-31.</w:t>
      </w:r>
    </w:p>
    <w:p w14:paraId="5B36CE79" w14:textId="77777777" w:rsidR="00D929EB" w:rsidRPr="000C154B" w:rsidRDefault="00D929EB" w:rsidP="000C154B">
      <w:pPr>
        <w:ind w:firstLine="284"/>
        <w:jc w:val="both"/>
      </w:pPr>
      <w:r w:rsidRPr="000C154B">
        <w:t xml:space="preserve">Pérez, A. (2013). Educarse en la era digital. Adelanto del nuevo libro de Ángel Pérez Gómez (Separata). </w:t>
      </w:r>
      <w:r w:rsidRPr="000C154B">
        <w:rPr>
          <w:i/>
        </w:rPr>
        <w:t>Sinéctica Revista Electrónica de Educación</w:t>
      </w:r>
      <w:r w:rsidRPr="000C154B">
        <w:t xml:space="preserve">, 40 (1) 47-72. </w:t>
      </w:r>
    </w:p>
    <w:p w14:paraId="609BE6C6" w14:textId="77777777" w:rsidR="00D929EB" w:rsidRPr="000C154B" w:rsidRDefault="00D929EB" w:rsidP="000C154B">
      <w:pPr>
        <w:ind w:firstLine="284"/>
        <w:jc w:val="both"/>
        <w:rPr>
          <w:lang w:val="es-CL"/>
        </w:rPr>
      </w:pPr>
      <w:r w:rsidRPr="000C154B">
        <w:t xml:space="preserve">Power Data (2018). GDPR: Lo que debes saber sobre el reglamento general de protección de datos. Obtenido en </w:t>
      </w:r>
      <w:hyperlink r:id="rId10" w:history="1">
        <w:r w:rsidRPr="000C154B">
          <w:rPr>
            <w:rStyle w:val="Hipervnculo"/>
            <w:color w:val="auto"/>
            <w:u w:val="none"/>
          </w:rPr>
          <w:t>https://www.powerdata.es/gdpr-proteccion-datos</w:t>
        </w:r>
      </w:hyperlink>
      <w:r w:rsidRPr="000C154B">
        <w:t>. Consultado el 10 de agosto del 2021.</w:t>
      </w:r>
    </w:p>
    <w:p w14:paraId="57F12C92" w14:textId="77777777" w:rsidR="00D929EB" w:rsidRPr="000C154B" w:rsidRDefault="00D929EB" w:rsidP="000C154B">
      <w:pPr>
        <w:ind w:firstLine="284"/>
        <w:jc w:val="both"/>
        <w:rPr>
          <w:lang w:val="es-CL"/>
        </w:rPr>
      </w:pPr>
      <w:r w:rsidRPr="000C154B">
        <w:rPr>
          <w:lang w:val="es-CL"/>
        </w:rPr>
        <w:t xml:space="preserve">Sanz, F. (2016). </w:t>
      </w:r>
      <w:r w:rsidRPr="000C154B">
        <w:t xml:space="preserve">Relación entre la protección de los datos personales y el derecho de acceso a la información pública dentro del marco del derecho comparado. </w:t>
      </w:r>
      <w:r w:rsidRPr="000C154B">
        <w:rPr>
          <w:i/>
        </w:rPr>
        <w:t>Revista Ius et Praxis</w:t>
      </w:r>
      <w:r w:rsidRPr="000C154B">
        <w:t xml:space="preserve">, 22 (1), </w:t>
      </w:r>
      <w:r w:rsidRPr="000C154B">
        <w:rPr>
          <w:rStyle w:val="apple-style-span"/>
        </w:rPr>
        <w:t>323-376</w:t>
      </w:r>
      <w:r w:rsidRPr="000C154B">
        <w:rPr>
          <w:rStyle w:val="apple-style-span"/>
          <w:rFonts w:eastAsiaTheme="minorEastAsia"/>
        </w:rPr>
        <w:t>.</w:t>
      </w:r>
    </w:p>
    <w:p w14:paraId="5A47B36E" w14:textId="77777777" w:rsidR="00D929EB" w:rsidRPr="000C154B" w:rsidRDefault="00D929EB" w:rsidP="000C154B">
      <w:pPr>
        <w:ind w:firstLine="284"/>
        <w:jc w:val="both"/>
        <w:rPr>
          <w:rStyle w:val="apple-style-span"/>
          <w:rFonts w:eastAsiaTheme="minorEastAsia"/>
        </w:rPr>
      </w:pPr>
      <w:r w:rsidRPr="000C154B">
        <w:rPr>
          <w:lang w:val="es-CL"/>
        </w:rPr>
        <w:t xml:space="preserve">Sanz, F. (2017). </w:t>
      </w:r>
      <w:r w:rsidRPr="000C154B">
        <w:t xml:space="preserve">Grado de equivalencia entre la protección de los datos personales y el derecho de acceso a la información pública. </w:t>
      </w:r>
      <w:r w:rsidRPr="000C154B">
        <w:rPr>
          <w:rStyle w:val="apple-style-span"/>
          <w:i/>
        </w:rPr>
        <w:t>Revista de Derecho de la Pontificia Universidad Católica de Valparaíso</w:t>
      </w:r>
      <w:r w:rsidRPr="000C154B">
        <w:rPr>
          <w:rStyle w:val="apple-style-span"/>
        </w:rPr>
        <w:t>, 48 (1), 135</w:t>
      </w:r>
      <w:r w:rsidRPr="000C154B">
        <w:rPr>
          <w:rStyle w:val="apple-style-span"/>
          <w:rFonts w:eastAsiaTheme="minorEastAsia"/>
        </w:rPr>
        <w:t>-</w:t>
      </w:r>
      <w:r w:rsidRPr="000C154B">
        <w:rPr>
          <w:rStyle w:val="apple-style-span"/>
        </w:rPr>
        <w:t>163.</w:t>
      </w:r>
    </w:p>
    <w:p w14:paraId="0BBB6D5D" w14:textId="77777777" w:rsidR="00D929EB" w:rsidRPr="000C154B" w:rsidRDefault="00D929EB" w:rsidP="000C154B">
      <w:pPr>
        <w:ind w:firstLine="284"/>
        <w:jc w:val="both"/>
        <w:rPr>
          <w:lang w:val="es-CL"/>
        </w:rPr>
      </w:pPr>
      <w:r w:rsidRPr="000C154B">
        <w:rPr>
          <w:lang w:val="es-CL"/>
        </w:rPr>
        <w:t xml:space="preserve">Sanz, F. (2021). </w:t>
      </w:r>
      <w:r w:rsidRPr="000C154B">
        <w:rPr>
          <w:iCs/>
          <w:shd w:val="clear" w:color="auto" w:fill="FFFFFF"/>
        </w:rPr>
        <w:t>“</w:t>
      </w:r>
      <w:r w:rsidRPr="000C154B">
        <w:rPr>
          <w:i/>
          <w:iCs/>
          <w:shd w:val="clear" w:color="auto" w:fill="FFFFFF"/>
        </w:rPr>
        <w:t>Desafíos de la protección de la información personal, dentro del marco de aplicación de la Ley de tramitación electrónica”.</w:t>
      </w:r>
      <w:r w:rsidRPr="000C154B">
        <w:rPr>
          <w:lang w:val="es-CL"/>
        </w:rPr>
        <w:t xml:space="preserve"> En S. Romero y J. Larroucau (Coordinadores), </w:t>
      </w:r>
      <w:r w:rsidRPr="000C154B">
        <w:rPr>
          <w:i/>
          <w:lang w:val="es-CL"/>
        </w:rPr>
        <w:t>Justicia Electrónica, Actas del primer foro anual de la red chilena de investigadores en derecho procesal</w:t>
      </w:r>
      <w:r w:rsidRPr="000C154B">
        <w:rPr>
          <w:lang w:val="es-CL"/>
        </w:rPr>
        <w:t xml:space="preserve"> (p.p. 209-220). Tirant lo Blanch. </w:t>
      </w:r>
    </w:p>
    <w:p w14:paraId="079B799D" w14:textId="77777777" w:rsidR="00D929EB" w:rsidRPr="009C60B5" w:rsidRDefault="00D929EB" w:rsidP="000C154B">
      <w:pPr>
        <w:ind w:firstLine="284"/>
        <w:jc w:val="both"/>
        <w:rPr>
          <w:lang w:val="en-US"/>
        </w:rPr>
      </w:pPr>
      <w:r w:rsidRPr="000C154B">
        <w:rPr>
          <w:lang w:val="es-CL"/>
        </w:rPr>
        <w:t xml:space="preserve">Torres, J. (2021). ¿Las personas fallecidas tienen titularidad sobre el derecho a la privacidad?: una mirada en los tiempos de Facebook. En S. Romero y J. Larroucau (Coordinadores), </w:t>
      </w:r>
      <w:r w:rsidRPr="000C154B">
        <w:rPr>
          <w:i/>
          <w:lang w:val="es-CL"/>
        </w:rPr>
        <w:t>Justicia Electrónica, Actas del primer foro anual de la red chilena de investigadores en derecho procesal</w:t>
      </w:r>
      <w:r w:rsidRPr="000C154B">
        <w:rPr>
          <w:lang w:val="es-CL"/>
        </w:rPr>
        <w:t xml:space="preserve"> (p.p. 221-232). </w:t>
      </w:r>
      <w:r w:rsidRPr="009C60B5">
        <w:rPr>
          <w:lang w:val="en-US"/>
        </w:rPr>
        <w:t xml:space="preserve">Tirant lo Blanch. </w:t>
      </w:r>
    </w:p>
    <w:p w14:paraId="35B4A915" w14:textId="77777777" w:rsidR="00D929EB" w:rsidRPr="000C154B" w:rsidRDefault="00D929EB" w:rsidP="000C154B">
      <w:pPr>
        <w:ind w:firstLine="284"/>
        <w:jc w:val="both"/>
        <w:rPr>
          <w:iCs/>
        </w:rPr>
      </w:pPr>
      <w:r w:rsidRPr="000C154B">
        <w:rPr>
          <w:shd w:val="clear" w:color="auto" w:fill="FFFFFF"/>
          <w:lang w:val="en-US"/>
        </w:rPr>
        <w:t xml:space="preserve">We are social (2022). </w:t>
      </w:r>
      <w:r w:rsidRPr="000C154B">
        <w:rPr>
          <w:i/>
          <w:shd w:val="clear" w:color="auto" w:fill="FFFFFF"/>
          <w:lang w:val="en-US"/>
        </w:rPr>
        <w:t xml:space="preserve">The global state of digital in july 2022 | part one. </w:t>
      </w:r>
      <w:r w:rsidRPr="000C154B">
        <w:t xml:space="preserve">Obtenido en </w:t>
      </w:r>
      <w:hyperlink r:id="rId11" w:history="1">
        <w:r w:rsidRPr="000C154B">
          <w:rPr>
            <w:rStyle w:val="Hipervnculo"/>
            <w:color w:val="auto"/>
            <w:u w:val="none"/>
            <w:shd w:val="clear" w:color="auto" w:fill="FFFFFF"/>
          </w:rPr>
          <w:t>https://wearesocial.com/uk/blog/2022/07/the-global-state-of-digital-in-july-2022/</w:t>
        </w:r>
      </w:hyperlink>
      <w:r w:rsidRPr="000C154B">
        <w:rPr>
          <w:shd w:val="clear" w:color="auto" w:fill="FFFFFF"/>
        </w:rPr>
        <w:t xml:space="preserve">. </w:t>
      </w:r>
      <w:r w:rsidRPr="000C154B">
        <w:t>Consultado el 8 de febrero del 2023.</w:t>
      </w:r>
    </w:p>
    <w:p w14:paraId="11BD1888" w14:textId="77777777" w:rsidR="00D929EB" w:rsidRPr="000C154B" w:rsidRDefault="00D929EB" w:rsidP="000C154B">
      <w:pPr>
        <w:ind w:firstLine="284"/>
        <w:jc w:val="both"/>
        <w:rPr>
          <w:b/>
        </w:rPr>
      </w:pPr>
    </w:p>
    <w:p w14:paraId="239848C0" w14:textId="59FE7436" w:rsidR="00D929EB" w:rsidRPr="000C154B" w:rsidRDefault="00D929EB" w:rsidP="000C154B">
      <w:pPr>
        <w:ind w:firstLine="284"/>
        <w:jc w:val="both"/>
        <w:rPr>
          <w:b/>
        </w:rPr>
      </w:pPr>
      <w:r w:rsidRPr="000C154B">
        <w:rPr>
          <w:b/>
        </w:rPr>
        <w:t>NORMAS JURÍDICAS</w:t>
      </w:r>
    </w:p>
    <w:p w14:paraId="242BA426" w14:textId="77777777" w:rsidR="00D929EB" w:rsidRPr="000C154B" w:rsidRDefault="00D929EB" w:rsidP="000C154B">
      <w:pPr>
        <w:ind w:firstLine="284"/>
        <w:jc w:val="both"/>
        <w:rPr>
          <w:smallCaps/>
        </w:rPr>
      </w:pPr>
    </w:p>
    <w:p w14:paraId="39451AB3" w14:textId="77777777" w:rsidR="00D929EB" w:rsidRPr="000C154B" w:rsidRDefault="00D929EB" w:rsidP="000C154B">
      <w:pPr>
        <w:ind w:firstLine="284"/>
        <w:jc w:val="both"/>
        <w:rPr>
          <w:b/>
        </w:rPr>
      </w:pPr>
      <w:r w:rsidRPr="000C154B">
        <w:rPr>
          <w:b/>
        </w:rPr>
        <w:t>Unión</w:t>
      </w:r>
      <w:r w:rsidRPr="000C154B">
        <w:rPr>
          <w:b/>
          <w:smallCaps/>
        </w:rPr>
        <w:t xml:space="preserve"> </w:t>
      </w:r>
      <w:r w:rsidRPr="000C154B">
        <w:rPr>
          <w:b/>
        </w:rPr>
        <w:t>Europea</w:t>
      </w:r>
    </w:p>
    <w:p w14:paraId="2B1E1726" w14:textId="77777777" w:rsidR="00D929EB" w:rsidRPr="000C154B" w:rsidRDefault="00D929EB" w:rsidP="000C154B">
      <w:pPr>
        <w:ind w:firstLine="284"/>
        <w:jc w:val="both"/>
        <w:rPr>
          <w:smallCaps/>
        </w:rPr>
      </w:pPr>
    </w:p>
    <w:p w14:paraId="3C6AE9A4" w14:textId="77777777" w:rsidR="00D929EB" w:rsidRPr="000C154B" w:rsidRDefault="00D929EB" w:rsidP="000C154B">
      <w:pPr>
        <w:ind w:firstLine="284"/>
        <w:jc w:val="both"/>
        <w:rPr>
          <w:bCs/>
          <w:shd w:val="clear" w:color="auto" w:fill="FFFFFF"/>
          <w:lang w:val="es-CL"/>
        </w:rPr>
      </w:pPr>
      <w:r w:rsidRPr="000C154B">
        <w:rPr>
          <w:bCs/>
          <w:shd w:val="clear" w:color="auto" w:fill="FFFFFF"/>
          <w:lang w:val="es-CL"/>
        </w:rPr>
        <w:t xml:space="preserve">Directiva 95/46/CE </w:t>
      </w:r>
      <w:r w:rsidRPr="000C154B">
        <w:rPr>
          <w:shd w:val="clear" w:color="auto" w:fill="FFFFFF"/>
        </w:rPr>
        <w:t>del Parlamento Europeo y del Consejo</w:t>
      </w:r>
    </w:p>
    <w:p w14:paraId="6C921470" w14:textId="77777777" w:rsidR="00D929EB" w:rsidRPr="000C154B" w:rsidRDefault="00D929EB" w:rsidP="000C154B">
      <w:pPr>
        <w:ind w:firstLine="284"/>
        <w:jc w:val="both"/>
        <w:rPr>
          <w:bCs/>
          <w:shd w:val="clear" w:color="auto" w:fill="FFFFFF"/>
          <w:lang w:val="en-US"/>
        </w:rPr>
      </w:pPr>
      <w:r w:rsidRPr="000C154B">
        <w:rPr>
          <w:bCs/>
          <w:shd w:val="clear" w:color="auto" w:fill="FFFFFF"/>
          <w:lang w:val="en-US"/>
        </w:rPr>
        <w:t>General Data Protection Regulation UE (2016)</w:t>
      </w:r>
    </w:p>
    <w:p w14:paraId="7A2C04DA" w14:textId="77777777" w:rsidR="00D929EB" w:rsidRPr="009C60B5" w:rsidRDefault="00D929EB" w:rsidP="000C154B">
      <w:pPr>
        <w:ind w:firstLine="284"/>
        <w:jc w:val="both"/>
        <w:rPr>
          <w:b/>
          <w:bCs/>
          <w:shd w:val="clear" w:color="auto" w:fill="FFFFFF"/>
          <w:lang w:val="en-US"/>
        </w:rPr>
      </w:pPr>
    </w:p>
    <w:p w14:paraId="36A402E4" w14:textId="3B1D9D65" w:rsidR="00D929EB" w:rsidRPr="000C154B" w:rsidRDefault="00D929EB" w:rsidP="000C154B">
      <w:pPr>
        <w:ind w:firstLine="284"/>
        <w:jc w:val="both"/>
        <w:rPr>
          <w:b/>
          <w:bCs/>
          <w:shd w:val="clear" w:color="auto" w:fill="FFFFFF"/>
          <w:lang w:val="es-CL"/>
        </w:rPr>
      </w:pPr>
      <w:r w:rsidRPr="000C154B">
        <w:rPr>
          <w:b/>
          <w:bCs/>
          <w:shd w:val="clear" w:color="auto" w:fill="FFFFFF"/>
          <w:lang w:val="es-CL"/>
        </w:rPr>
        <w:t>Chile</w:t>
      </w:r>
    </w:p>
    <w:p w14:paraId="4D0FB53A" w14:textId="77777777" w:rsidR="00D929EB" w:rsidRPr="000C154B" w:rsidRDefault="00D929EB" w:rsidP="000C154B">
      <w:pPr>
        <w:ind w:firstLine="284"/>
        <w:jc w:val="both"/>
        <w:rPr>
          <w:bCs/>
          <w:shd w:val="clear" w:color="auto" w:fill="FFFFFF"/>
          <w:lang w:val="es-CL"/>
        </w:rPr>
      </w:pPr>
    </w:p>
    <w:p w14:paraId="6EA84816" w14:textId="77777777" w:rsidR="00D929EB" w:rsidRPr="000C154B" w:rsidRDefault="00D929EB" w:rsidP="000C154B">
      <w:pPr>
        <w:ind w:firstLine="284"/>
        <w:jc w:val="both"/>
        <w:rPr>
          <w:smallCaps/>
          <w:lang w:val="es-CL"/>
        </w:rPr>
      </w:pPr>
      <w:r w:rsidRPr="000C154B">
        <w:rPr>
          <w:bCs/>
          <w:shd w:val="clear" w:color="auto" w:fill="FFFFFF"/>
          <w:lang w:val="es-CL"/>
        </w:rPr>
        <w:t xml:space="preserve">Constitución Política de Chile </w:t>
      </w:r>
    </w:p>
    <w:p w14:paraId="48E261E9" w14:textId="77777777" w:rsidR="00D929EB" w:rsidRPr="000C154B" w:rsidRDefault="00D929EB" w:rsidP="000C154B">
      <w:pPr>
        <w:ind w:firstLine="284"/>
        <w:jc w:val="both"/>
        <w:rPr>
          <w:lang w:val="es-CL"/>
        </w:rPr>
      </w:pPr>
      <w:r w:rsidRPr="000C154B">
        <w:rPr>
          <w:lang w:val="es-CL"/>
        </w:rPr>
        <w:t>Ley 19.628 de 1999</w:t>
      </w:r>
    </w:p>
    <w:p w14:paraId="2FD31378" w14:textId="77777777" w:rsidR="00D929EB" w:rsidRPr="000C154B" w:rsidRDefault="00D929EB" w:rsidP="000C154B">
      <w:pPr>
        <w:ind w:firstLine="284"/>
        <w:jc w:val="both"/>
      </w:pPr>
      <w:r w:rsidRPr="000C154B">
        <w:t>Ley 19.812 de 2002</w:t>
      </w:r>
    </w:p>
    <w:p w14:paraId="4F9EA4AE" w14:textId="77777777" w:rsidR="00D929EB" w:rsidRPr="000C154B" w:rsidRDefault="00D929EB" w:rsidP="000C154B">
      <w:pPr>
        <w:ind w:firstLine="284"/>
        <w:jc w:val="both"/>
      </w:pPr>
      <w:r w:rsidRPr="000C154B">
        <w:lastRenderedPageBreak/>
        <w:t>Ley 20.463 de 2010</w:t>
      </w:r>
    </w:p>
    <w:p w14:paraId="142088FF" w14:textId="77777777" w:rsidR="00D929EB" w:rsidRPr="000C154B" w:rsidRDefault="00D929EB" w:rsidP="000C154B">
      <w:pPr>
        <w:ind w:firstLine="284"/>
        <w:jc w:val="both"/>
      </w:pPr>
      <w:r w:rsidRPr="000C154B">
        <w:t>Ley 20.521 de 2011</w:t>
      </w:r>
    </w:p>
    <w:p w14:paraId="3F3453B0" w14:textId="77777777" w:rsidR="00D929EB" w:rsidRPr="000C154B" w:rsidRDefault="00D929EB" w:rsidP="000C154B">
      <w:pPr>
        <w:ind w:firstLine="284"/>
        <w:jc w:val="both"/>
      </w:pPr>
      <w:r w:rsidRPr="000C154B">
        <w:t>Ley 20.575 de 2012</w:t>
      </w:r>
    </w:p>
    <w:p w14:paraId="557B517D" w14:textId="77777777" w:rsidR="00D929EB" w:rsidRPr="000C154B" w:rsidRDefault="00D929EB" w:rsidP="000C154B">
      <w:pPr>
        <w:ind w:firstLine="284"/>
        <w:jc w:val="both"/>
        <w:rPr>
          <w:lang w:val="es-CL"/>
        </w:rPr>
      </w:pPr>
      <w:r w:rsidRPr="000C154B">
        <w:rPr>
          <w:lang w:val="es-MX"/>
        </w:rPr>
        <w:t xml:space="preserve">Ley </w:t>
      </w:r>
      <w:r w:rsidRPr="000C154B">
        <w:rPr>
          <w:lang w:val="es-CL"/>
        </w:rPr>
        <w:t xml:space="preserve">20.886 </w:t>
      </w:r>
      <w:r w:rsidRPr="000C154B">
        <w:t>de 2015</w:t>
      </w:r>
    </w:p>
    <w:p w14:paraId="13B6A2CE" w14:textId="7841B3C3" w:rsidR="00D929EB" w:rsidRPr="000C154B" w:rsidRDefault="00D929EB" w:rsidP="000C154B">
      <w:pPr>
        <w:ind w:firstLine="284"/>
        <w:jc w:val="both"/>
        <w:rPr>
          <w:b/>
        </w:rPr>
      </w:pPr>
      <w:r w:rsidRPr="000C154B">
        <w:t>Ley 21.096 de 2018</w:t>
      </w:r>
    </w:p>
    <w:sectPr w:rsidR="00D929EB" w:rsidRPr="000C154B" w:rsidSect="000D54A6">
      <w:footerReference w:type="even" r:id="rId12"/>
      <w:footerReference w:type="default" r:id="rId13"/>
      <w:headerReference w:type="first" r:id="rId14"/>
      <w:type w:val="continuous"/>
      <w:pgSz w:w="12242" w:h="15842" w:code="1"/>
      <w:pgMar w:top="1418" w:right="170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D4778C" w14:textId="77777777" w:rsidR="001814E2" w:rsidRDefault="001814E2">
      <w:r>
        <w:separator/>
      </w:r>
    </w:p>
  </w:endnote>
  <w:endnote w:type="continuationSeparator" w:id="0">
    <w:p w14:paraId="01BAF391" w14:textId="77777777" w:rsidR="001814E2" w:rsidRDefault="00181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E4E91" w14:textId="4188E4BE" w:rsidR="00606736" w:rsidRDefault="00606736" w:rsidP="0004394A">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14:paraId="1678E2F3" w14:textId="77777777" w:rsidR="00606736" w:rsidRDefault="00606736" w:rsidP="00DC21DF">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3191434"/>
      <w:docPartObj>
        <w:docPartGallery w:val="Page Numbers (Bottom of Page)"/>
        <w:docPartUnique/>
      </w:docPartObj>
    </w:sdtPr>
    <w:sdtEndPr/>
    <w:sdtContent>
      <w:p w14:paraId="14BD28DC" w14:textId="31F562BB" w:rsidR="00606736" w:rsidRDefault="00606736">
        <w:pPr>
          <w:pStyle w:val="Piedepgina"/>
          <w:jc w:val="right"/>
        </w:pPr>
        <w:r>
          <w:fldChar w:fldCharType="begin"/>
        </w:r>
        <w:r>
          <w:instrText>PAGE   \* MERGEFORMAT</w:instrText>
        </w:r>
        <w:r>
          <w:fldChar w:fldCharType="separate"/>
        </w:r>
        <w:r w:rsidR="009C60B5" w:rsidRPr="009C60B5">
          <w:rPr>
            <w:noProof/>
            <w:lang w:val="es-ES"/>
          </w:rPr>
          <w:t>8</w:t>
        </w:r>
        <w:r>
          <w:fldChar w:fldCharType="end"/>
        </w:r>
      </w:p>
    </w:sdtContent>
  </w:sdt>
  <w:p w14:paraId="4A9C5B8F" w14:textId="77777777" w:rsidR="00606736" w:rsidRDefault="00606736" w:rsidP="00E256CD">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FFF63D" w14:textId="77777777" w:rsidR="001814E2" w:rsidRDefault="001814E2">
      <w:r>
        <w:separator/>
      </w:r>
    </w:p>
  </w:footnote>
  <w:footnote w:type="continuationSeparator" w:id="0">
    <w:p w14:paraId="40EDDB35" w14:textId="77777777" w:rsidR="001814E2" w:rsidRDefault="001814E2">
      <w:r>
        <w:continuationSeparator/>
      </w:r>
    </w:p>
  </w:footnote>
  <w:footnote w:id="1">
    <w:p w14:paraId="1F78F14A" w14:textId="77777777" w:rsidR="003E7919" w:rsidRDefault="00C41F3F" w:rsidP="0082505C">
      <w:pPr>
        <w:pStyle w:val="Textonotapie"/>
        <w:contextualSpacing/>
        <w:jc w:val="both"/>
        <w:rPr>
          <w:lang w:val="es-CL"/>
        </w:rPr>
      </w:pPr>
      <w:r w:rsidRPr="007A16F5">
        <w:rPr>
          <w:rStyle w:val="Refdenotaalpie"/>
        </w:rPr>
        <w:sym w:font="Symbol" w:char="F02A"/>
      </w:r>
      <w:r w:rsidRPr="007A16F5">
        <w:rPr>
          <w:lang w:val="es-CL"/>
        </w:rPr>
        <w:t xml:space="preserve"> Doctor en Derecho Pontificia Universidad Católica de Valparaíso. Abogado, Universidad Externado de Colombia. Profesor Derecho Constitucional, Facultad de Ciencias Jurídicas, Universidad Católica de Norte (Chile). Director Magister en Derecho, Facultad de Ciencias Jurídicas, Universidad Católica de Norte. Correo electrónico: francisco.sanz@ucn.cl. Dirección postal: 2390381, Valparaíso, Chile. </w:t>
      </w:r>
    </w:p>
    <w:p w14:paraId="584231F3" w14:textId="75036CFC" w:rsidR="00C41F3F" w:rsidRPr="007A16F5" w:rsidRDefault="00C41F3F" w:rsidP="0082505C">
      <w:pPr>
        <w:pStyle w:val="Textonotapie"/>
        <w:contextualSpacing/>
        <w:jc w:val="both"/>
        <w:rPr>
          <w:lang w:val="es-CL"/>
        </w:rPr>
      </w:pPr>
      <w:r w:rsidRPr="007A16F5">
        <w:rPr>
          <w:lang w:val="es-CL"/>
        </w:rPr>
        <w:t>Este trabajo es parte del proyecto Fondecyt de Iniciación Nº 11221089, “</w:t>
      </w:r>
      <w:r w:rsidRPr="007A16F5">
        <w:rPr>
          <w:i/>
          <w:lang w:val="es-CL"/>
        </w:rPr>
        <w:t>Desafíos para la modernización de la Ley Nº 19.628 de 1999, de cara al alcance extraterritorial del Reglamento General de Protección de Datos de la Unión Europea GDPR</w:t>
      </w:r>
      <w:r w:rsidRPr="007A16F5">
        <w:rPr>
          <w:lang w:val="es-CL"/>
        </w:rPr>
        <w:t>”, financiado por la Agencia Nacional de Investigación y Desarrollo ANID (Chile).</w:t>
      </w:r>
    </w:p>
  </w:footnote>
  <w:footnote w:id="2">
    <w:p w14:paraId="7F81F9E6" w14:textId="4340A27C" w:rsidR="00A37701" w:rsidRPr="007A16F5" w:rsidRDefault="00A37701" w:rsidP="0082505C">
      <w:pPr>
        <w:pStyle w:val="Textonotapie"/>
        <w:jc w:val="both"/>
      </w:pPr>
      <w:r w:rsidRPr="007A16F5">
        <w:rPr>
          <w:rStyle w:val="Refdenotaalpie"/>
        </w:rPr>
        <w:footnoteRef/>
      </w:r>
      <w:r w:rsidRPr="007A16F5">
        <w:t xml:space="preserve"> E</w:t>
      </w:r>
      <w:r w:rsidRPr="007A16F5">
        <w:rPr>
          <w:lang w:val="es-CL"/>
        </w:rPr>
        <w:t xml:space="preserve">l ámbito de aplicación territorial del GDPR determina su vocación de eficacia más allá de los límites de la comunidad de países. Este “Ámbito territorial” (consagrado en el artículo 3 del Reglamento) </w:t>
      </w:r>
      <w:r w:rsidRPr="007A16F5">
        <w:t>incorpora al derecho positivo la doctrina expansiva del Tribunal de Justicia de la Unión Europea</w:t>
      </w:r>
      <w:r w:rsidR="00D43272">
        <w:t xml:space="preserve">, particularmente </w:t>
      </w:r>
      <w:r w:rsidR="00D43272" w:rsidRPr="0034081E">
        <w:t>las sentencias del Tribunal C-131/12 del 13 de mayo de 2014 (asunto Google Spain), y C-230/14 del 1 de octubre de 2015, (asunto Weltimmo)</w:t>
      </w:r>
      <w:r w:rsidR="00D43272">
        <w:t>.</w:t>
      </w:r>
    </w:p>
  </w:footnote>
  <w:footnote w:id="3">
    <w:p w14:paraId="0E5FB263" w14:textId="57586046" w:rsidR="00DD1AE3" w:rsidRPr="007A16F5" w:rsidRDefault="00DD1AE3" w:rsidP="0082505C">
      <w:pPr>
        <w:pStyle w:val="Textonotapie"/>
        <w:jc w:val="both"/>
      </w:pPr>
      <w:r w:rsidRPr="007A16F5">
        <w:rPr>
          <w:rStyle w:val="Refdenotaalpie"/>
        </w:rPr>
        <w:footnoteRef/>
      </w:r>
      <w:r w:rsidRPr="007A16F5">
        <w:t xml:space="preserve"> A su vez, es posible definir la noción de “internet”, como una gran red internacional de ordenadores, es decir, una red de redes o unión de diversas redes internacionales a un núcleo central. Como todas las redes, esta estructura permite compartir recursos: es decir mediante el ordenador, establecer una comunicación inmediata con cualquier parte del mundo para obtener información sobre un tema que nos interesa</w:t>
      </w:r>
      <w:r w:rsidR="00F62435" w:rsidRPr="007A16F5">
        <w:t xml:space="preserve"> </w:t>
      </w:r>
      <w:r w:rsidR="00F62435" w:rsidRPr="007A16F5">
        <w:rPr>
          <w:iCs/>
          <w:lang w:val="es-CL"/>
        </w:rPr>
        <w:t>(De la Cuadra, 1996, pp. 35-36)</w:t>
      </w:r>
      <w:r w:rsidRPr="007A16F5">
        <w:t>.</w:t>
      </w:r>
    </w:p>
  </w:footnote>
  <w:footnote w:id="4">
    <w:p w14:paraId="59FA6B7B" w14:textId="2E40153E" w:rsidR="00DD1AE3" w:rsidRPr="007A16F5" w:rsidRDefault="00DD1AE3" w:rsidP="0082505C">
      <w:pPr>
        <w:pStyle w:val="Textonotapie"/>
        <w:jc w:val="both"/>
        <w:rPr>
          <w:lang w:val="es-CL"/>
        </w:rPr>
      </w:pPr>
      <w:r w:rsidRPr="007A16F5">
        <w:rPr>
          <w:rStyle w:val="Refdenotaalpie"/>
        </w:rPr>
        <w:footnoteRef/>
      </w:r>
      <w:r w:rsidRPr="007A16F5">
        <w:t xml:space="preserve"> De acuerdo al último reporte elaborado por </w:t>
      </w:r>
      <w:r w:rsidRPr="007A16F5">
        <w:rPr>
          <w:i/>
        </w:rPr>
        <w:t xml:space="preserve">We </w:t>
      </w:r>
      <w:r w:rsidR="00D77BE1" w:rsidRPr="007A16F5">
        <w:rPr>
          <w:i/>
        </w:rPr>
        <w:t>are s</w:t>
      </w:r>
      <w:r w:rsidRPr="007A16F5">
        <w:rPr>
          <w:i/>
        </w:rPr>
        <w:t>ocial</w:t>
      </w:r>
      <w:r w:rsidRPr="007A16F5">
        <w:t xml:space="preserve"> (julio del 2022), </w:t>
      </w:r>
      <w:r w:rsidRPr="007A16F5">
        <w:rPr>
          <w:shd w:val="clear" w:color="auto" w:fill="FFFFFF"/>
        </w:rPr>
        <w:t>Facebook sigue encabezando el listado de red social más utilizada (aunque se encuentra en una situación de declive). El mismo reporte, destaca el fortaleciendo de plataformas como Tik Tok, Snapchat y Telegram, junto con el “impresionante” crecimiento para Reels</w:t>
      </w:r>
      <w:r w:rsidR="00D77BE1" w:rsidRPr="007A16F5">
        <w:rPr>
          <w:shd w:val="clear" w:color="auto" w:fill="FFFFFF"/>
        </w:rPr>
        <w:t xml:space="preserve"> (</w:t>
      </w:r>
      <w:r w:rsidR="00D77BE1" w:rsidRPr="007A16F5">
        <w:rPr>
          <w:i/>
        </w:rPr>
        <w:t>We are social</w:t>
      </w:r>
      <w:r w:rsidR="00D77BE1" w:rsidRPr="007A16F5">
        <w:t>, 2022).</w:t>
      </w:r>
    </w:p>
  </w:footnote>
  <w:footnote w:id="5">
    <w:p w14:paraId="6322C60A" w14:textId="4C770427" w:rsidR="00606736" w:rsidRPr="007A16F5" w:rsidRDefault="00606736" w:rsidP="0082505C">
      <w:pPr>
        <w:pStyle w:val="Textonotapie"/>
        <w:jc w:val="both"/>
      </w:pPr>
      <w:r w:rsidRPr="007A16F5">
        <w:rPr>
          <w:rStyle w:val="Refdenotaalpie"/>
        </w:rPr>
        <w:footnoteRef/>
      </w:r>
      <w:r w:rsidRPr="007A16F5">
        <w:t xml:space="preserve"> Publicada en el </w:t>
      </w:r>
      <w:r w:rsidRPr="007A16F5">
        <w:rPr>
          <w:iCs/>
        </w:rPr>
        <w:t>Diario Oficial</w:t>
      </w:r>
      <w:r w:rsidRPr="007A16F5">
        <w:rPr>
          <w:i/>
          <w:iCs/>
        </w:rPr>
        <w:t xml:space="preserve"> </w:t>
      </w:r>
      <w:r w:rsidRPr="007A16F5">
        <w:rPr>
          <w:iCs/>
        </w:rPr>
        <w:t xml:space="preserve">de Chile </w:t>
      </w:r>
      <w:r w:rsidRPr="007A16F5">
        <w:t>el 28 de agosto de 1999.</w:t>
      </w:r>
    </w:p>
  </w:footnote>
  <w:footnote w:id="6">
    <w:p w14:paraId="5ED65FF3" w14:textId="0E42A013" w:rsidR="00606736" w:rsidRPr="007A16F5" w:rsidRDefault="00606736" w:rsidP="0082505C">
      <w:pPr>
        <w:pStyle w:val="Textonotapie"/>
        <w:jc w:val="both"/>
      </w:pPr>
      <w:r w:rsidRPr="007A16F5">
        <w:rPr>
          <w:rStyle w:val="Refdenotaalpie"/>
        </w:rPr>
        <w:footnoteRef/>
      </w:r>
      <w:r w:rsidRPr="007A16F5">
        <w:t xml:space="preserve"> Concretamente, el artículo 19 numeral 4 de la Constitución chilena establece: “</w:t>
      </w:r>
      <w:r w:rsidRPr="007A16F5">
        <w:rPr>
          <w:i/>
        </w:rPr>
        <w:t>Artículo 19.- La Constitución asegura a todas las personas:</w:t>
      </w:r>
      <w:r w:rsidRPr="007A16F5">
        <w:t>” (…) “</w:t>
      </w:r>
      <w:r w:rsidRPr="007A16F5">
        <w:rPr>
          <w:i/>
        </w:rPr>
        <w:t>4º.- El respeto y protección a la vida privada y a la honra de la persona y su familia, y asimismo, la protección de sus datos personales. El tratamiento y protección de estos datos se efectuará en la forma y condiciones que determine la ley</w:t>
      </w:r>
      <w:r w:rsidRPr="007A16F5">
        <w:t>”.</w:t>
      </w:r>
    </w:p>
  </w:footnote>
  <w:footnote w:id="7">
    <w:p w14:paraId="489D9A1A" w14:textId="6ABD69AC" w:rsidR="00606736" w:rsidRPr="007A16F5" w:rsidRDefault="00606736" w:rsidP="0082505C">
      <w:pPr>
        <w:pStyle w:val="Textonotapie"/>
        <w:jc w:val="both"/>
      </w:pPr>
      <w:r w:rsidRPr="007A16F5">
        <w:rPr>
          <w:rStyle w:val="Refdenotaalpie"/>
        </w:rPr>
        <w:footnoteRef/>
      </w:r>
      <w:r w:rsidRPr="007A16F5">
        <w:t xml:space="preserve"> Publicada en el </w:t>
      </w:r>
      <w:r w:rsidRPr="007A16F5">
        <w:rPr>
          <w:iCs/>
        </w:rPr>
        <w:t>Diario Oficial</w:t>
      </w:r>
      <w:r w:rsidRPr="007A16F5">
        <w:rPr>
          <w:i/>
          <w:iCs/>
        </w:rPr>
        <w:t xml:space="preserve"> </w:t>
      </w:r>
      <w:r w:rsidRPr="007A16F5">
        <w:rPr>
          <w:iCs/>
        </w:rPr>
        <w:t>de Chile</w:t>
      </w:r>
      <w:r w:rsidRPr="007A16F5">
        <w:t xml:space="preserve"> el 13 de junio de 2002.</w:t>
      </w:r>
    </w:p>
  </w:footnote>
  <w:footnote w:id="8">
    <w:p w14:paraId="1103A00C" w14:textId="3BF98A38" w:rsidR="00606736" w:rsidRPr="007A16F5" w:rsidRDefault="00606736" w:rsidP="0082505C">
      <w:pPr>
        <w:pStyle w:val="Textonotapie"/>
        <w:jc w:val="both"/>
      </w:pPr>
      <w:r w:rsidRPr="007A16F5">
        <w:rPr>
          <w:rStyle w:val="Refdenotaalpie"/>
        </w:rPr>
        <w:footnoteRef/>
      </w:r>
      <w:r w:rsidRPr="007A16F5">
        <w:t xml:space="preserve"> Publicada en el </w:t>
      </w:r>
      <w:r w:rsidRPr="007A16F5">
        <w:rPr>
          <w:iCs/>
        </w:rPr>
        <w:t>Diario Oficial</w:t>
      </w:r>
      <w:r w:rsidRPr="007A16F5">
        <w:rPr>
          <w:i/>
          <w:iCs/>
        </w:rPr>
        <w:t xml:space="preserve"> </w:t>
      </w:r>
      <w:r w:rsidRPr="007A16F5">
        <w:rPr>
          <w:iCs/>
        </w:rPr>
        <w:t xml:space="preserve">de Chile </w:t>
      </w:r>
      <w:r w:rsidRPr="007A16F5">
        <w:t>25 de octubre de 2010.</w:t>
      </w:r>
    </w:p>
  </w:footnote>
  <w:footnote w:id="9">
    <w:p w14:paraId="7BB0D3C9" w14:textId="62A4573E" w:rsidR="00606736" w:rsidRPr="007A16F5" w:rsidRDefault="00606736" w:rsidP="0082505C">
      <w:pPr>
        <w:pStyle w:val="Textonotapie"/>
        <w:jc w:val="both"/>
      </w:pPr>
      <w:r w:rsidRPr="007A16F5">
        <w:rPr>
          <w:rStyle w:val="Refdenotaalpie"/>
        </w:rPr>
        <w:footnoteRef/>
      </w:r>
      <w:r w:rsidRPr="007A16F5">
        <w:t xml:space="preserve"> Publicada en el </w:t>
      </w:r>
      <w:r w:rsidRPr="007A16F5">
        <w:rPr>
          <w:iCs/>
        </w:rPr>
        <w:t>Diario Oficial</w:t>
      </w:r>
      <w:r w:rsidRPr="007A16F5">
        <w:rPr>
          <w:i/>
          <w:iCs/>
        </w:rPr>
        <w:t xml:space="preserve"> </w:t>
      </w:r>
      <w:r w:rsidRPr="007A16F5">
        <w:rPr>
          <w:iCs/>
        </w:rPr>
        <w:t xml:space="preserve">de Chile </w:t>
      </w:r>
      <w:r w:rsidRPr="007A16F5">
        <w:t>el 23 de julio de 2011.</w:t>
      </w:r>
    </w:p>
  </w:footnote>
  <w:footnote w:id="10">
    <w:p w14:paraId="1B8004AD" w14:textId="73B73923" w:rsidR="00606736" w:rsidRPr="007A16F5" w:rsidRDefault="00606736" w:rsidP="0082505C">
      <w:pPr>
        <w:pStyle w:val="Textonotapie"/>
        <w:jc w:val="both"/>
      </w:pPr>
      <w:r w:rsidRPr="007A16F5">
        <w:rPr>
          <w:rStyle w:val="Refdenotaalpie"/>
        </w:rPr>
        <w:footnoteRef/>
      </w:r>
      <w:r w:rsidRPr="007A16F5">
        <w:t xml:space="preserve"> Publicada en el </w:t>
      </w:r>
      <w:r w:rsidRPr="007A16F5">
        <w:rPr>
          <w:iCs/>
        </w:rPr>
        <w:t>Diario Oficial</w:t>
      </w:r>
      <w:r w:rsidRPr="007A16F5">
        <w:rPr>
          <w:i/>
          <w:iCs/>
        </w:rPr>
        <w:t xml:space="preserve"> </w:t>
      </w:r>
      <w:r w:rsidRPr="007A16F5">
        <w:rPr>
          <w:iCs/>
        </w:rPr>
        <w:t>de Chile</w:t>
      </w:r>
      <w:r w:rsidRPr="007A16F5">
        <w:t xml:space="preserve"> el 14 de febrero de 2012.</w:t>
      </w:r>
    </w:p>
  </w:footnote>
  <w:footnote w:id="11">
    <w:p w14:paraId="060E0469" w14:textId="77777777" w:rsidR="00606736" w:rsidRPr="007A16F5" w:rsidRDefault="00606736" w:rsidP="0082505C">
      <w:pPr>
        <w:pStyle w:val="Textonotapie"/>
        <w:jc w:val="both"/>
      </w:pPr>
      <w:r w:rsidRPr="007A16F5">
        <w:rPr>
          <w:rStyle w:val="Refdenotaalpie"/>
        </w:rPr>
        <w:footnoteRef/>
      </w:r>
      <w:r w:rsidRPr="007A16F5">
        <w:t xml:space="preserve"> Publicada en el </w:t>
      </w:r>
      <w:r w:rsidRPr="007A16F5">
        <w:rPr>
          <w:iCs/>
        </w:rPr>
        <w:t>Diario Oficial</w:t>
      </w:r>
      <w:r w:rsidRPr="007A16F5">
        <w:rPr>
          <w:i/>
          <w:iCs/>
        </w:rPr>
        <w:t xml:space="preserve"> </w:t>
      </w:r>
      <w:r w:rsidRPr="007A16F5">
        <w:t>el 18 de diciembre de 2015.</w:t>
      </w:r>
    </w:p>
  </w:footnote>
  <w:footnote w:id="12">
    <w:p w14:paraId="2C32B9E0" w14:textId="77777777" w:rsidR="00C933E5" w:rsidRPr="007A16F5" w:rsidRDefault="00C933E5" w:rsidP="0082505C">
      <w:pPr>
        <w:pStyle w:val="Textonotapie"/>
        <w:jc w:val="both"/>
      </w:pPr>
      <w:r w:rsidRPr="007A16F5">
        <w:rPr>
          <w:rStyle w:val="Refdenotaalpie"/>
        </w:rPr>
        <w:footnoteRef/>
      </w:r>
      <w:r w:rsidRPr="007A16F5">
        <w:t xml:space="preserve"> En la</w:t>
      </w:r>
      <w:r w:rsidRPr="007A16F5">
        <w:rPr>
          <w:spacing w:val="1"/>
        </w:rPr>
        <w:t xml:space="preserve"> </w:t>
      </w:r>
      <w:r w:rsidRPr="007A16F5">
        <w:t>praxis,</w:t>
      </w:r>
      <w:r w:rsidRPr="007A16F5">
        <w:rPr>
          <w:spacing w:val="1"/>
        </w:rPr>
        <w:t xml:space="preserve"> </w:t>
      </w:r>
      <w:r w:rsidRPr="007A16F5">
        <w:t>una</w:t>
      </w:r>
      <w:r w:rsidRPr="007A16F5">
        <w:rPr>
          <w:spacing w:val="1"/>
        </w:rPr>
        <w:t xml:space="preserve"> </w:t>
      </w:r>
      <w:r w:rsidRPr="007A16F5">
        <w:t>persona</w:t>
      </w:r>
      <w:r w:rsidRPr="007A16F5">
        <w:rPr>
          <w:spacing w:val="1"/>
        </w:rPr>
        <w:t xml:space="preserve"> </w:t>
      </w:r>
      <w:r w:rsidRPr="007A16F5">
        <w:t>natural</w:t>
      </w:r>
      <w:r w:rsidRPr="007A16F5">
        <w:rPr>
          <w:spacing w:val="1"/>
        </w:rPr>
        <w:t xml:space="preserve"> </w:t>
      </w:r>
      <w:r w:rsidRPr="007A16F5">
        <w:t>o</w:t>
      </w:r>
      <w:r w:rsidRPr="007A16F5">
        <w:rPr>
          <w:spacing w:val="1"/>
        </w:rPr>
        <w:t xml:space="preserve"> </w:t>
      </w:r>
      <w:r w:rsidRPr="007A16F5">
        <w:t>jurídica</w:t>
      </w:r>
      <w:r w:rsidRPr="007A16F5">
        <w:rPr>
          <w:spacing w:val="1"/>
        </w:rPr>
        <w:t xml:space="preserve"> </w:t>
      </w:r>
      <w:r w:rsidRPr="007A16F5">
        <w:t>puede</w:t>
      </w:r>
      <w:r w:rsidRPr="007A16F5">
        <w:rPr>
          <w:spacing w:val="1"/>
        </w:rPr>
        <w:t xml:space="preserve"> </w:t>
      </w:r>
      <w:r w:rsidRPr="007A16F5">
        <w:t>tener</w:t>
      </w:r>
      <w:r w:rsidRPr="007A16F5">
        <w:rPr>
          <w:spacing w:val="1"/>
        </w:rPr>
        <w:t xml:space="preserve"> </w:t>
      </w:r>
      <w:r w:rsidRPr="007A16F5">
        <w:t>la</w:t>
      </w:r>
      <w:r w:rsidRPr="007A16F5">
        <w:rPr>
          <w:spacing w:val="1"/>
        </w:rPr>
        <w:t xml:space="preserve"> </w:t>
      </w:r>
      <w:r w:rsidRPr="007A16F5">
        <w:t>legítima</w:t>
      </w:r>
      <w:r w:rsidRPr="007A16F5">
        <w:rPr>
          <w:spacing w:val="1"/>
        </w:rPr>
        <w:t xml:space="preserve"> </w:t>
      </w:r>
      <w:r w:rsidRPr="007A16F5">
        <w:t>necesidad</w:t>
      </w:r>
      <w:r w:rsidRPr="007A16F5">
        <w:rPr>
          <w:spacing w:val="1"/>
        </w:rPr>
        <w:t xml:space="preserve"> </w:t>
      </w:r>
      <w:r w:rsidRPr="007A16F5">
        <w:t>de</w:t>
      </w:r>
      <w:r w:rsidRPr="007A16F5">
        <w:rPr>
          <w:spacing w:val="1"/>
        </w:rPr>
        <w:t xml:space="preserve"> </w:t>
      </w:r>
      <w:r w:rsidRPr="007A16F5">
        <w:t>dar</w:t>
      </w:r>
      <w:r w:rsidRPr="007A16F5">
        <w:rPr>
          <w:spacing w:val="1"/>
        </w:rPr>
        <w:t xml:space="preserve"> </w:t>
      </w:r>
      <w:r w:rsidRPr="007A16F5">
        <w:t>tratamiento a la información personal. Lo anterior ocurre, por ejemplo, cuando el tratamiento de datos persigue exclusivamente fines históricos, estadísticos, científicos y de estudios o investigaciones.</w:t>
      </w:r>
    </w:p>
  </w:footnote>
  <w:footnote w:id="13">
    <w:p w14:paraId="31119966" w14:textId="77777777" w:rsidR="00C933E5" w:rsidRPr="00467D86" w:rsidRDefault="00C933E5" w:rsidP="0082505C">
      <w:pPr>
        <w:pStyle w:val="Textonotapie"/>
        <w:jc w:val="both"/>
      </w:pPr>
      <w:r w:rsidRPr="007A16F5">
        <w:rPr>
          <w:rStyle w:val="Refdenotaalpie"/>
        </w:rPr>
        <w:footnoteRef/>
      </w:r>
      <w:r w:rsidRPr="007A16F5">
        <w:t xml:space="preserve"> Ante el creciente flujo transfronterizo de estos datos, se corrobora la necesidad de adoptar una aproximación a la normativa internacional, a efectos de garantizar el apropiado nivel de resguardo para las personas concernidas por la información. Este acercamiento, debe alcanzarse evitando la adopción de barreras innecesarias al libre movimiento de los datos, con sus efectos negativos para una economía global e interconectada (</w:t>
      </w:r>
      <w:r w:rsidRPr="00467D86">
        <w:t>Cerda, 2011, p. 353).</w:t>
      </w:r>
    </w:p>
  </w:footnote>
  <w:footnote w:id="14">
    <w:p w14:paraId="0B369B6D" w14:textId="77777777" w:rsidR="00C933E5" w:rsidRPr="007A16F5" w:rsidRDefault="00C933E5" w:rsidP="0082505C">
      <w:pPr>
        <w:pStyle w:val="Textonotapie"/>
        <w:jc w:val="both"/>
        <w:rPr>
          <w:lang w:val="es-MX"/>
        </w:rPr>
      </w:pPr>
      <w:r w:rsidRPr="00467D86">
        <w:rPr>
          <w:rStyle w:val="Refdenotaalpie"/>
        </w:rPr>
        <w:footnoteRef/>
      </w:r>
      <w:r w:rsidRPr="00467D86">
        <w:t xml:space="preserve"> </w:t>
      </w:r>
      <w:r w:rsidRPr="00467D86">
        <w:rPr>
          <w:lang w:val="es-MX"/>
        </w:rPr>
        <w:t>La norma en comento, al regular el “principio de publicidad”, estipula que “</w:t>
      </w:r>
      <w:r w:rsidRPr="00467D86">
        <w:rPr>
          <w:i/>
          <w:lang w:val="es-MX"/>
        </w:rPr>
        <w:t>Se prohíbe el tratamiento masivo de los datos personales contenidos en el sistema de tramitación electrónica del Poder Judicial, sin su autorización previa. La infracción cometida por entes públicos y privados a lo dispuesto en este inciso será sancionada conforme a la ley Nº 19.6282</w:t>
      </w:r>
      <w:r w:rsidRPr="00467D86">
        <w:rPr>
          <w:lang w:val="es-MX"/>
        </w:rPr>
        <w:t xml:space="preserve">”. La crítica aparejada a esta norma, tiene que ver con la amplitud y la poca claridad de la naturaleza de la autorización necesaria, junto con la aparente cesión de los datos forzosa al momento de ingresar información a la base de datos del Poder Judicial, y la consecuente desprotección del </w:t>
      </w:r>
      <w:r w:rsidRPr="00467D86">
        <w:t>titular de estos datos frente a la Administración de Justicia (Bustos, 2018, p. 43).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8752352"/>
      <w:placeholder>
        <w:docPart w:val="D0FDB969D6C24F37BCF18FA08CF15C8E"/>
      </w:placeholder>
      <w:temporary/>
      <w:showingPlcHdr/>
      <w15:appearance w15:val="hidden"/>
    </w:sdtPr>
    <w:sdtEndPr/>
    <w:sdtContent>
      <w:p w14:paraId="3C42FB06" w14:textId="77777777" w:rsidR="00606736" w:rsidRDefault="00606736">
        <w:pPr>
          <w:pStyle w:val="Encabezado"/>
        </w:pPr>
        <w:r>
          <w:rPr>
            <w:lang w:val="es-ES"/>
          </w:rPr>
          <w:t>[Escriba aquí]</w:t>
        </w:r>
      </w:p>
    </w:sdtContent>
  </w:sdt>
  <w:p w14:paraId="037C1FFB" w14:textId="49C993B4" w:rsidR="00606736" w:rsidRPr="00DE2D33" w:rsidRDefault="00606736">
    <w:pPr>
      <w:pStyle w:val="Encabezado"/>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FD5C5E0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CD1"/>
    <w:rsid w:val="00000FE2"/>
    <w:rsid w:val="00001E27"/>
    <w:rsid w:val="000023A4"/>
    <w:rsid w:val="0000311C"/>
    <w:rsid w:val="00003588"/>
    <w:rsid w:val="00003937"/>
    <w:rsid w:val="0000525D"/>
    <w:rsid w:val="0000585E"/>
    <w:rsid w:val="00005AF1"/>
    <w:rsid w:val="00006125"/>
    <w:rsid w:val="000065DA"/>
    <w:rsid w:val="000077E8"/>
    <w:rsid w:val="00007D8A"/>
    <w:rsid w:val="00011B76"/>
    <w:rsid w:val="000120E4"/>
    <w:rsid w:val="00013201"/>
    <w:rsid w:val="000134DE"/>
    <w:rsid w:val="000135E8"/>
    <w:rsid w:val="00013951"/>
    <w:rsid w:val="00013990"/>
    <w:rsid w:val="00013AC6"/>
    <w:rsid w:val="00014221"/>
    <w:rsid w:val="000144FE"/>
    <w:rsid w:val="00015E76"/>
    <w:rsid w:val="0001662F"/>
    <w:rsid w:val="000167FB"/>
    <w:rsid w:val="000176BA"/>
    <w:rsid w:val="000178A6"/>
    <w:rsid w:val="00017C8E"/>
    <w:rsid w:val="000200E7"/>
    <w:rsid w:val="0002025F"/>
    <w:rsid w:val="0002123B"/>
    <w:rsid w:val="000216D9"/>
    <w:rsid w:val="00021FC7"/>
    <w:rsid w:val="000225B3"/>
    <w:rsid w:val="00023DD2"/>
    <w:rsid w:val="0002562A"/>
    <w:rsid w:val="00025829"/>
    <w:rsid w:val="00025F69"/>
    <w:rsid w:val="00026E38"/>
    <w:rsid w:val="000272D3"/>
    <w:rsid w:val="00030C61"/>
    <w:rsid w:val="000310DB"/>
    <w:rsid w:val="000339BC"/>
    <w:rsid w:val="00034670"/>
    <w:rsid w:val="00035781"/>
    <w:rsid w:val="00035B43"/>
    <w:rsid w:val="00036582"/>
    <w:rsid w:val="00036736"/>
    <w:rsid w:val="000368C5"/>
    <w:rsid w:val="00036C5B"/>
    <w:rsid w:val="00036EA5"/>
    <w:rsid w:val="000375BC"/>
    <w:rsid w:val="00040345"/>
    <w:rsid w:val="0004058F"/>
    <w:rsid w:val="00041799"/>
    <w:rsid w:val="000417AE"/>
    <w:rsid w:val="000420BC"/>
    <w:rsid w:val="0004304A"/>
    <w:rsid w:val="0004334C"/>
    <w:rsid w:val="00043876"/>
    <w:rsid w:val="0004394A"/>
    <w:rsid w:val="0004401C"/>
    <w:rsid w:val="00044905"/>
    <w:rsid w:val="00045671"/>
    <w:rsid w:val="0004592E"/>
    <w:rsid w:val="00045CFC"/>
    <w:rsid w:val="00045DEA"/>
    <w:rsid w:val="00046FC9"/>
    <w:rsid w:val="0004703C"/>
    <w:rsid w:val="0004714B"/>
    <w:rsid w:val="00047EAE"/>
    <w:rsid w:val="00047F3C"/>
    <w:rsid w:val="00051058"/>
    <w:rsid w:val="00052FEE"/>
    <w:rsid w:val="000536ED"/>
    <w:rsid w:val="00053C1A"/>
    <w:rsid w:val="00053D88"/>
    <w:rsid w:val="000544EC"/>
    <w:rsid w:val="00054597"/>
    <w:rsid w:val="00054E07"/>
    <w:rsid w:val="0005559F"/>
    <w:rsid w:val="00055740"/>
    <w:rsid w:val="00055CB6"/>
    <w:rsid w:val="000562F7"/>
    <w:rsid w:val="000568D5"/>
    <w:rsid w:val="00057246"/>
    <w:rsid w:val="000578AB"/>
    <w:rsid w:val="00061D03"/>
    <w:rsid w:val="00061FB6"/>
    <w:rsid w:val="00062B57"/>
    <w:rsid w:val="00064482"/>
    <w:rsid w:val="00064D12"/>
    <w:rsid w:val="00065413"/>
    <w:rsid w:val="000655DB"/>
    <w:rsid w:val="00065D1D"/>
    <w:rsid w:val="00066323"/>
    <w:rsid w:val="00066C63"/>
    <w:rsid w:val="00066E64"/>
    <w:rsid w:val="00067159"/>
    <w:rsid w:val="00067A5C"/>
    <w:rsid w:val="00070594"/>
    <w:rsid w:val="00071492"/>
    <w:rsid w:val="00072ACE"/>
    <w:rsid w:val="000734D3"/>
    <w:rsid w:val="00073A20"/>
    <w:rsid w:val="00073B85"/>
    <w:rsid w:val="00074105"/>
    <w:rsid w:val="0007487A"/>
    <w:rsid w:val="000748DA"/>
    <w:rsid w:val="000750B5"/>
    <w:rsid w:val="00075175"/>
    <w:rsid w:val="0007657C"/>
    <w:rsid w:val="000766F1"/>
    <w:rsid w:val="000773C7"/>
    <w:rsid w:val="00077C1A"/>
    <w:rsid w:val="000801F6"/>
    <w:rsid w:val="00080F53"/>
    <w:rsid w:val="00081241"/>
    <w:rsid w:val="00081BB2"/>
    <w:rsid w:val="00081CC3"/>
    <w:rsid w:val="00081D45"/>
    <w:rsid w:val="000825D2"/>
    <w:rsid w:val="0008268D"/>
    <w:rsid w:val="00082B22"/>
    <w:rsid w:val="00083369"/>
    <w:rsid w:val="000839B1"/>
    <w:rsid w:val="00083D36"/>
    <w:rsid w:val="00084D9D"/>
    <w:rsid w:val="00085811"/>
    <w:rsid w:val="00086091"/>
    <w:rsid w:val="00086634"/>
    <w:rsid w:val="00086D44"/>
    <w:rsid w:val="00087125"/>
    <w:rsid w:val="00087195"/>
    <w:rsid w:val="0008721D"/>
    <w:rsid w:val="000876FB"/>
    <w:rsid w:val="00090954"/>
    <w:rsid w:val="000912E6"/>
    <w:rsid w:val="0009151A"/>
    <w:rsid w:val="00092178"/>
    <w:rsid w:val="00092625"/>
    <w:rsid w:val="000926BA"/>
    <w:rsid w:val="00093275"/>
    <w:rsid w:val="0009356E"/>
    <w:rsid w:val="000945DF"/>
    <w:rsid w:val="0009461B"/>
    <w:rsid w:val="00094858"/>
    <w:rsid w:val="00094B60"/>
    <w:rsid w:val="00094DE7"/>
    <w:rsid w:val="00095410"/>
    <w:rsid w:val="0009569C"/>
    <w:rsid w:val="000956E9"/>
    <w:rsid w:val="00095C41"/>
    <w:rsid w:val="00095C5D"/>
    <w:rsid w:val="00095F46"/>
    <w:rsid w:val="00097C28"/>
    <w:rsid w:val="000A0398"/>
    <w:rsid w:val="000A0438"/>
    <w:rsid w:val="000A0A34"/>
    <w:rsid w:val="000A10DA"/>
    <w:rsid w:val="000A12A0"/>
    <w:rsid w:val="000A2295"/>
    <w:rsid w:val="000A2B57"/>
    <w:rsid w:val="000A3720"/>
    <w:rsid w:val="000A402A"/>
    <w:rsid w:val="000A435D"/>
    <w:rsid w:val="000A4F60"/>
    <w:rsid w:val="000A5478"/>
    <w:rsid w:val="000A6304"/>
    <w:rsid w:val="000A6B8E"/>
    <w:rsid w:val="000A6D44"/>
    <w:rsid w:val="000A6FCB"/>
    <w:rsid w:val="000A76B0"/>
    <w:rsid w:val="000A7934"/>
    <w:rsid w:val="000A7A72"/>
    <w:rsid w:val="000B01C2"/>
    <w:rsid w:val="000B176E"/>
    <w:rsid w:val="000B1B1E"/>
    <w:rsid w:val="000B22AF"/>
    <w:rsid w:val="000B2603"/>
    <w:rsid w:val="000B2AE7"/>
    <w:rsid w:val="000B566E"/>
    <w:rsid w:val="000B5808"/>
    <w:rsid w:val="000B5B3B"/>
    <w:rsid w:val="000B5C33"/>
    <w:rsid w:val="000B5EA5"/>
    <w:rsid w:val="000B6064"/>
    <w:rsid w:val="000B6163"/>
    <w:rsid w:val="000B6828"/>
    <w:rsid w:val="000B7BB6"/>
    <w:rsid w:val="000B7C7D"/>
    <w:rsid w:val="000C0FA2"/>
    <w:rsid w:val="000C10A0"/>
    <w:rsid w:val="000C154B"/>
    <w:rsid w:val="000C1A33"/>
    <w:rsid w:val="000C1B6C"/>
    <w:rsid w:val="000C1D79"/>
    <w:rsid w:val="000C22A4"/>
    <w:rsid w:val="000C2587"/>
    <w:rsid w:val="000C2BFF"/>
    <w:rsid w:val="000C2E1A"/>
    <w:rsid w:val="000C3E9A"/>
    <w:rsid w:val="000C40EA"/>
    <w:rsid w:val="000C45FF"/>
    <w:rsid w:val="000C4C48"/>
    <w:rsid w:val="000C4D05"/>
    <w:rsid w:val="000C511F"/>
    <w:rsid w:val="000C619D"/>
    <w:rsid w:val="000C7A8F"/>
    <w:rsid w:val="000C7D91"/>
    <w:rsid w:val="000C7E9E"/>
    <w:rsid w:val="000C7FEB"/>
    <w:rsid w:val="000D058A"/>
    <w:rsid w:val="000D0B77"/>
    <w:rsid w:val="000D107E"/>
    <w:rsid w:val="000D1284"/>
    <w:rsid w:val="000D14F9"/>
    <w:rsid w:val="000D2168"/>
    <w:rsid w:val="000D251D"/>
    <w:rsid w:val="000D334A"/>
    <w:rsid w:val="000D3923"/>
    <w:rsid w:val="000D3B6B"/>
    <w:rsid w:val="000D3D30"/>
    <w:rsid w:val="000D4D1C"/>
    <w:rsid w:val="000D54A6"/>
    <w:rsid w:val="000D56AB"/>
    <w:rsid w:val="000D5D7E"/>
    <w:rsid w:val="000D6D9B"/>
    <w:rsid w:val="000D730D"/>
    <w:rsid w:val="000D7D4C"/>
    <w:rsid w:val="000E105A"/>
    <w:rsid w:val="000E2A5C"/>
    <w:rsid w:val="000E2F32"/>
    <w:rsid w:val="000E3134"/>
    <w:rsid w:val="000E342B"/>
    <w:rsid w:val="000E3963"/>
    <w:rsid w:val="000E4E83"/>
    <w:rsid w:val="000E57DF"/>
    <w:rsid w:val="000E590C"/>
    <w:rsid w:val="000E5CCD"/>
    <w:rsid w:val="000E749F"/>
    <w:rsid w:val="000F05BE"/>
    <w:rsid w:val="000F05BF"/>
    <w:rsid w:val="000F0EC0"/>
    <w:rsid w:val="000F1C3E"/>
    <w:rsid w:val="000F1F9E"/>
    <w:rsid w:val="000F2B99"/>
    <w:rsid w:val="000F351E"/>
    <w:rsid w:val="000F419F"/>
    <w:rsid w:val="000F448F"/>
    <w:rsid w:val="000F4B3F"/>
    <w:rsid w:val="000F4C07"/>
    <w:rsid w:val="000F58C0"/>
    <w:rsid w:val="000F5B04"/>
    <w:rsid w:val="000F5CF9"/>
    <w:rsid w:val="000F5D9C"/>
    <w:rsid w:val="000F6204"/>
    <w:rsid w:val="000F7101"/>
    <w:rsid w:val="000F79EF"/>
    <w:rsid w:val="001029EA"/>
    <w:rsid w:val="001029F5"/>
    <w:rsid w:val="00102BE9"/>
    <w:rsid w:val="00102D7B"/>
    <w:rsid w:val="001039A5"/>
    <w:rsid w:val="00103FD7"/>
    <w:rsid w:val="0010458A"/>
    <w:rsid w:val="00104FF3"/>
    <w:rsid w:val="00105EE3"/>
    <w:rsid w:val="00105F2E"/>
    <w:rsid w:val="00105F79"/>
    <w:rsid w:val="0010630D"/>
    <w:rsid w:val="00106821"/>
    <w:rsid w:val="0010684B"/>
    <w:rsid w:val="00107412"/>
    <w:rsid w:val="00110A30"/>
    <w:rsid w:val="0011121D"/>
    <w:rsid w:val="00111523"/>
    <w:rsid w:val="001118A3"/>
    <w:rsid w:val="001118F3"/>
    <w:rsid w:val="00111975"/>
    <w:rsid w:val="00111EFD"/>
    <w:rsid w:val="0011216E"/>
    <w:rsid w:val="00112E4A"/>
    <w:rsid w:val="001136D7"/>
    <w:rsid w:val="00113C48"/>
    <w:rsid w:val="00114315"/>
    <w:rsid w:val="001145F0"/>
    <w:rsid w:val="00114AD3"/>
    <w:rsid w:val="00114FBF"/>
    <w:rsid w:val="00116178"/>
    <w:rsid w:val="00116381"/>
    <w:rsid w:val="001167B6"/>
    <w:rsid w:val="00116ED6"/>
    <w:rsid w:val="00117B20"/>
    <w:rsid w:val="00120302"/>
    <w:rsid w:val="001203D8"/>
    <w:rsid w:val="00120C00"/>
    <w:rsid w:val="001210AE"/>
    <w:rsid w:val="001220CA"/>
    <w:rsid w:val="00123E9E"/>
    <w:rsid w:val="00124505"/>
    <w:rsid w:val="00124526"/>
    <w:rsid w:val="0012503F"/>
    <w:rsid w:val="00125093"/>
    <w:rsid w:val="00125228"/>
    <w:rsid w:val="001253BD"/>
    <w:rsid w:val="001256B7"/>
    <w:rsid w:val="00126DEF"/>
    <w:rsid w:val="00127141"/>
    <w:rsid w:val="00127216"/>
    <w:rsid w:val="00127DDF"/>
    <w:rsid w:val="0013061E"/>
    <w:rsid w:val="00130A80"/>
    <w:rsid w:val="00130CD1"/>
    <w:rsid w:val="00130D0A"/>
    <w:rsid w:val="00130DCA"/>
    <w:rsid w:val="001322E5"/>
    <w:rsid w:val="00132A0A"/>
    <w:rsid w:val="00132D07"/>
    <w:rsid w:val="001349ED"/>
    <w:rsid w:val="001353B4"/>
    <w:rsid w:val="001353FA"/>
    <w:rsid w:val="00135EAE"/>
    <w:rsid w:val="00136331"/>
    <w:rsid w:val="0013636E"/>
    <w:rsid w:val="00137544"/>
    <w:rsid w:val="00141D7E"/>
    <w:rsid w:val="00141DB3"/>
    <w:rsid w:val="00141EB2"/>
    <w:rsid w:val="00142CC9"/>
    <w:rsid w:val="00142CEF"/>
    <w:rsid w:val="00143217"/>
    <w:rsid w:val="0014335D"/>
    <w:rsid w:val="00143450"/>
    <w:rsid w:val="00143C68"/>
    <w:rsid w:val="00143FB3"/>
    <w:rsid w:val="00144F6D"/>
    <w:rsid w:val="001454A2"/>
    <w:rsid w:val="00145E60"/>
    <w:rsid w:val="0014787E"/>
    <w:rsid w:val="00147ED5"/>
    <w:rsid w:val="00150455"/>
    <w:rsid w:val="00150849"/>
    <w:rsid w:val="00150E84"/>
    <w:rsid w:val="00150EEC"/>
    <w:rsid w:val="001517A5"/>
    <w:rsid w:val="00152394"/>
    <w:rsid w:val="00152B11"/>
    <w:rsid w:val="00152F09"/>
    <w:rsid w:val="0015316F"/>
    <w:rsid w:val="00154BA1"/>
    <w:rsid w:val="00154C28"/>
    <w:rsid w:val="00155461"/>
    <w:rsid w:val="001555CC"/>
    <w:rsid w:val="001555F4"/>
    <w:rsid w:val="0015585B"/>
    <w:rsid w:val="00155EF7"/>
    <w:rsid w:val="001566AE"/>
    <w:rsid w:val="0016088E"/>
    <w:rsid w:val="001608AD"/>
    <w:rsid w:val="00160B8E"/>
    <w:rsid w:val="00160D6F"/>
    <w:rsid w:val="00162437"/>
    <w:rsid w:val="00163714"/>
    <w:rsid w:val="00163B13"/>
    <w:rsid w:val="00164482"/>
    <w:rsid w:val="00164548"/>
    <w:rsid w:val="00164759"/>
    <w:rsid w:val="00164893"/>
    <w:rsid w:val="001654FA"/>
    <w:rsid w:val="00165662"/>
    <w:rsid w:val="00165865"/>
    <w:rsid w:val="00165B2D"/>
    <w:rsid w:val="00166885"/>
    <w:rsid w:val="00166C69"/>
    <w:rsid w:val="00167658"/>
    <w:rsid w:val="00167A0D"/>
    <w:rsid w:val="00167CF6"/>
    <w:rsid w:val="00167E17"/>
    <w:rsid w:val="00167EC8"/>
    <w:rsid w:val="00170653"/>
    <w:rsid w:val="001716E0"/>
    <w:rsid w:val="001719EB"/>
    <w:rsid w:val="00171CF7"/>
    <w:rsid w:val="00171D09"/>
    <w:rsid w:val="001730A2"/>
    <w:rsid w:val="00174181"/>
    <w:rsid w:val="00174CFE"/>
    <w:rsid w:val="00175069"/>
    <w:rsid w:val="00175440"/>
    <w:rsid w:val="001772BD"/>
    <w:rsid w:val="001776FE"/>
    <w:rsid w:val="00177EBF"/>
    <w:rsid w:val="001814E2"/>
    <w:rsid w:val="00181868"/>
    <w:rsid w:val="00182B3C"/>
    <w:rsid w:val="0018367C"/>
    <w:rsid w:val="001836FD"/>
    <w:rsid w:val="00183BAF"/>
    <w:rsid w:val="00183C27"/>
    <w:rsid w:val="00186213"/>
    <w:rsid w:val="00186A29"/>
    <w:rsid w:val="00186B8E"/>
    <w:rsid w:val="00187866"/>
    <w:rsid w:val="00187CBC"/>
    <w:rsid w:val="00190613"/>
    <w:rsid w:val="0019068E"/>
    <w:rsid w:val="00190960"/>
    <w:rsid w:val="00190B72"/>
    <w:rsid w:val="00190BE1"/>
    <w:rsid w:val="00191C8A"/>
    <w:rsid w:val="00191E39"/>
    <w:rsid w:val="0019230C"/>
    <w:rsid w:val="00192BEC"/>
    <w:rsid w:val="0019316F"/>
    <w:rsid w:val="001937D5"/>
    <w:rsid w:val="00193FBB"/>
    <w:rsid w:val="0019403C"/>
    <w:rsid w:val="00194C6E"/>
    <w:rsid w:val="00195201"/>
    <w:rsid w:val="00195346"/>
    <w:rsid w:val="00196433"/>
    <w:rsid w:val="00196F09"/>
    <w:rsid w:val="0019730D"/>
    <w:rsid w:val="0019770F"/>
    <w:rsid w:val="00197A0D"/>
    <w:rsid w:val="00197BCD"/>
    <w:rsid w:val="001A0AB6"/>
    <w:rsid w:val="001A0CD1"/>
    <w:rsid w:val="001A162A"/>
    <w:rsid w:val="001A2100"/>
    <w:rsid w:val="001A273D"/>
    <w:rsid w:val="001A2755"/>
    <w:rsid w:val="001A280C"/>
    <w:rsid w:val="001A2FC4"/>
    <w:rsid w:val="001A46EC"/>
    <w:rsid w:val="001A50DF"/>
    <w:rsid w:val="001A544C"/>
    <w:rsid w:val="001A5B2F"/>
    <w:rsid w:val="001A784A"/>
    <w:rsid w:val="001A7A5B"/>
    <w:rsid w:val="001B01A9"/>
    <w:rsid w:val="001B0842"/>
    <w:rsid w:val="001B12F1"/>
    <w:rsid w:val="001B15B5"/>
    <w:rsid w:val="001B1CFF"/>
    <w:rsid w:val="001B2B74"/>
    <w:rsid w:val="001B3493"/>
    <w:rsid w:val="001B3683"/>
    <w:rsid w:val="001B3BDB"/>
    <w:rsid w:val="001B4A1E"/>
    <w:rsid w:val="001B4E0D"/>
    <w:rsid w:val="001B4F8C"/>
    <w:rsid w:val="001B59EC"/>
    <w:rsid w:val="001B5C51"/>
    <w:rsid w:val="001B5D21"/>
    <w:rsid w:val="001B7129"/>
    <w:rsid w:val="001B7DAA"/>
    <w:rsid w:val="001B7DE4"/>
    <w:rsid w:val="001C09E7"/>
    <w:rsid w:val="001C1732"/>
    <w:rsid w:val="001C1AE0"/>
    <w:rsid w:val="001C281B"/>
    <w:rsid w:val="001C2C1D"/>
    <w:rsid w:val="001C3F94"/>
    <w:rsid w:val="001C41E9"/>
    <w:rsid w:val="001C43F5"/>
    <w:rsid w:val="001C4ADF"/>
    <w:rsid w:val="001C5547"/>
    <w:rsid w:val="001C5FD5"/>
    <w:rsid w:val="001C6AEF"/>
    <w:rsid w:val="001C73D8"/>
    <w:rsid w:val="001D03B9"/>
    <w:rsid w:val="001D0753"/>
    <w:rsid w:val="001D0977"/>
    <w:rsid w:val="001D1DB2"/>
    <w:rsid w:val="001D1DE4"/>
    <w:rsid w:val="001D2774"/>
    <w:rsid w:val="001D35FE"/>
    <w:rsid w:val="001D41DA"/>
    <w:rsid w:val="001D452F"/>
    <w:rsid w:val="001D4E3B"/>
    <w:rsid w:val="001D591F"/>
    <w:rsid w:val="001D5BFF"/>
    <w:rsid w:val="001D5FE0"/>
    <w:rsid w:val="001D6AB7"/>
    <w:rsid w:val="001E0872"/>
    <w:rsid w:val="001E0900"/>
    <w:rsid w:val="001E0965"/>
    <w:rsid w:val="001E1A11"/>
    <w:rsid w:val="001E1CB9"/>
    <w:rsid w:val="001E315B"/>
    <w:rsid w:val="001E3595"/>
    <w:rsid w:val="001E37FC"/>
    <w:rsid w:val="001E546C"/>
    <w:rsid w:val="001E6385"/>
    <w:rsid w:val="001E66BB"/>
    <w:rsid w:val="001E77B2"/>
    <w:rsid w:val="001E78D0"/>
    <w:rsid w:val="001E79F4"/>
    <w:rsid w:val="001E7A24"/>
    <w:rsid w:val="001F03D0"/>
    <w:rsid w:val="001F03D7"/>
    <w:rsid w:val="001F210C"/>
    <w:rsid w:val="001F214B"/>
    <w:rsid w:val="001F23B7"/>
    <w:rsid w:val="001F29AD"/>
    <w:rsid w:val="001F34E8"/>
    <w:rsid w:val="001F4147"/>
    <w:rsid w:val="001F55BF"/>
    <w:rsid w:val="001F5B5A"/>
    <w:rsid w:val="001F6208"/>
    <w:rsid w:val="001F6756"/>
    <w:rsid w:val="001F6E2B"/>
    <w:rsid w:val="001F7592"/>
    <w:rsid w:val="001F7DB3"/>
    <w:rsid w:val="001F7DBC"/>
    <w:rsid w:val="0020166F"/>
    <w:rsid w:val="00201CFB"/>
    <w:rsid w:val="00202FDC"/>
    <w:rsid w:val="00203105"/>
    <w:rsid w:val="00203BB0"/>
    <w:rsid w:val="00203C5D"/>
    <w:rsid w:val="00203FBA"/>
    <w:rsid w:val="0020428F"/>
    <w:rsid w:val="002049C7"/>
    <w:rsid w:val="0020586C"/>
    <w:rsid w:val="00205E69"/>
    <w:rsid w:val="00206EBF"/>
    <w:rsid w:val="00207295"/>
    <w:rsid w:val="002073DB"/>
    <w:rsid w:val="00210A85"/>
    <w:rsid w:val="00211F01"/>
    <w:rsid w:val="002129A8"/>
    <w:rsid w:val="00212C7E"/>
    <w:rsid w:val="00212D25"/>
    <w:rsid w:val="00212D75"/>
    <w:rsid w:val="00212D82"/>
    <w:rsid w:val="00214635"/>
    <w:rsid w:val="002149BE"/>
    <w:rsid w:val="00214F50"/>
    <w:rsid w:val="002155ED"/>
    <w:rsid w:val="00215633"/>
    <w:rsid w:val="0021568B"/>
    <w:rsid w:val="00215AC4"/>
    <w:rsid w:val="00217256"/>
    <w:rsid w:val="00217AF3"/>
    <w:rsid w:val="00217E05"/>
    <w:rsid w:val="00217E44"/>
    <w:rsid w:val="00220B67"/>
    <w:rsid w:val="00221E2E"/>
    <w:rsid w:val="0022215E"/>
    <w:rsid w:val="002229B5"/>
    <w:rsid w:val="0022314D"/>
    <w:rsid w:val="00223563"/>
    <w:rsid w:val="002242D4"/>
    <w:rsid w:val="00226EA8"/>
    <w:rsid w:val="0022707B"/>
    <w:rsid w:val="00230031"/>
    <w:rsid w:val="002306B1"/>
    <w:rsid w:val="002308E0"/>
    <w:rsid w:val="00231496"/>
    <w:rsid w:val="00233E8F"/>
    <w:rsid w:val="00234DC2"/>
    <w:rsid w:val="00235087"/>
    <w:rsid w:val="002359A9"/>
    <w:rsid w:val="00235BC0"/>
    <w:rsid w:val="00235BCD"/>
    <w:rsid w:val="00235C51"/>
    <w:rsid w:val="00240D1F"/>
    <w:rsid w:val="002419F8"/>
    <w:rsid w:val="00241B0B"/>
    <w:rsid w:val="00242393"/>
    <w:rsid w:val="0024333B"/>
    <w:rsid w:val="00243759"/>
    <w:rsid w:val="00243C37"/>
    <w:rsid w:val="00243DFE"/>
    <w:rsid w:val="002440FD"/>
    <w:rsid w:val="002446C9"/>
    <w:rsid w:val="00244E91"/>
    <w:rsid w:val="00245529"/>
    <w:rsid w:val="0024552B"/>
    <w:rsid w:val="0024750D"/>
    <w:rsid w:val="00250272"/>
    <w:rsid w:val="00250798"/>
    <w:rsid w:val="00250DE5"/>
    <w:rsid w:val="0025179D"/>
    <w:rsid w:val="00253220"/>
    <w:rsid w:val="00254276"/>
    <w:rsid w:val="00254BC0"/>
    <w:rsid w:val="00255AE7"/>
    <w:rsid w:val="002562CF"/>
    <w:rsid w:val="002566A9"/>
    <w:rsid w:val="00257791"/>
    <w:rsid w:val="00257BA4"/>
    <w:rsid w:val="00260ACE"/>
    <w:rsid w:val="00261137"/>
    <w:rsid w:val="002621BB"/>
    <w:rsid w:val="002626F6"/>
    <w:rsid w:val="002637C8"/>
    <w:rsid w:val="00263E7B"/>
    <w:rsid w:val="00264537"/>
    <w:rsid w:val="00264B0C"/>
    <w:rsid w:val="00264DED"/>
    <w:rsid w:val="0026501A"/>
    <w:rsid w:val="00265439"/>
    <w:rsid w:val="00266BC6"/>
    <w:rsid w:val="0026712A"/>
    <w:rsid w:val="002673CD"/>
    <w:rsid w:val="00267D53"/>
    <w:rsid w:val="00270FAA"/>
    <w:rsid w:val="00271127"/>
    <w:rsid w:val="00271148"/>
    <w:rsid w:val="002716A6"/>
    <w:rsid w:val="00271779"/>
    <w:rsid w:val="00271E8F"/>
    <w:rsid w:val="0027203D"/>
    <w:rsid w:val="00272341"/>
    <w:rsid w:val="00272B06"/>
    <w:rsid w:val="00272ECA"/>
    <w:rsid w:val="00274312"/>
    <w:rsid w:val="00274E8D"/>
    <w:rsid w:val="0027585E"/>
    <w:rsid w:val="00275C86"/>
    <w:rsid w:val="00277C49"/>
    <w:rsid w:val="0028018A"/>
    <w:rsid w:val="00281219"/>
    <w:rsid w:val="00281530"/>
    <w:rsid w:val="0028179A"/>
    <w:rsid w:val="00281AA2"/>
    <w:rsid w:val="00281D36"/>
    <w:rsid w:val="00281F8B"/>
    <w:rsid w:val="0028345E"/>
    <w:rsid w:val="00284090"/>
    <w:rsid w:val="0028485B"/>
    <w:rsid w:val="00285455"/>
    <w:rsid w:val="00285553"/>
    <w:rsid w:val="00285B9A"/>
    <w:rsid w:val="0028669D"/>
    <w:rsid w:val="00286916"/>
    <w:rsid w:val="00286CB8"/>
    <w:rsid w:val="00287670"/>
    <w:rsid w:val="00287E08"/>
    <w:rsid w:val="0029093D"/>
    <w:rsid w:val="002919D7"/>
    <w:rsid w:val="00291C14"/>
    <w:rsid w:val="00293597"/>
    <w:rsid w:val="002939BF"/>
    <w:rsid w:val="002944EE"/>
    <w:rsid w:val="0029559D"/>
    <w:rsid w:val="00295867"/>
    <w:rsid w:val="00295E34"/>
    <w:rsid w:val="00297B74"/>
    <w:rsid w:val="002A02E9"/>
    <w:rsid w:val="002A0B6F"/>
    <w:rsid w:val="002A1703"/>
    <w:rsid w:val="002A1C5E"/>
    <w:rsid w:val="002A1F0B"/>
    <w:rsid w:val="002A259E"/>
    <w:rsid w:val="002A2E69"/>
    <w:rsid w:val="002A3034"/>
    <w:rsid w:val="002A39F7"/>
    <w:rsid w:val="002A3C4C"/>
    <w:rsid w:val="002A47DE"/>
    <w:rsid w:val="002A58B2"/>
    <w:rsid w:val="002A59D3"/>
    <w:rsid w:val="002A5E1B"/>
    <w:rsid w:val="002A6207"/>
    <w:rsid w:val="002A62A3"/>
    <w:rsid w:val="002A6A3A"/>
    <w:rsid w:val="002A7F25"/>
    <w:rsid w:val="002B1770"/>
    <w:rsid w:val="002B2AA6"/>
    <w:rsid w:val="002B2E20"/>
    <w:rsid w:val="002B30F3"/>
    <w:rsid w:val="002B41D5"/>
    <w:rsid w:val="002B4D39"/>
    <w:rsid w:val="002B6CC3"/>
    <w:rsid w:val="002B78FC"/>
    <w:rsid w:val="002C0129"/>
    <w:rsid w:val="002C0668"/>
    <w:rsid w:val="002C0B76"/>
    <w:rsid w:val="002C0BE9"/>
    <w:rsid w:val="002C1DB6"/>
    <w:rsid w:val="002C3562"/>
    <w:rsid w:val="002C38A3"/>
    <w:rsid w:val="002C39D9"/>
    <w:rsid w:val="002C5AA0"/>
    <w:rsid w:val="002C61F0"/>
    <w:rsid w:val="002C6754"/>
    <w:rsid w:val="002C6B85"/>
    <w:rsid w:val="002C6B9D"/>
    <w:rsid w:val="002C6BC0"/>
    <w:rsid w:val="002D0931"/>
    <w:rsid w:val="002D0C8F"/>
    <w:rsid w:val="002D102B"/>
    <w:rsid w:val="002D1439"/>
    <w:rsid w:val="002D1F28"/>
    <w:rsid w:val="002D21EF"/>
    <w:rsid w:val="002D2478"/>
    <w:rsid w:val="002D24E6"/>
    <w:rsid w:val="002D2BAB"/>
    <w:rsid w:val="002D3239"/>
    <w:rsid w:val="002D38E9"/>
    <w:rsid w:val="002D3DA0"/>
    <w:rsid w:val="002D4454"/>
    <w:rsid w:val="002D52E7"/>
    <w:rsid w:val="002D5AB8"/>
    <w:rsid w:val="002D6D26"/>
    <w:rsid w:val="002D715B"/>
    <w:rsid w:val="002D75F8"/>
    <w:rsid w:val="002E0148"/>
    <w:rsid w:val="002E1003"/>
    <w:rsid w:val="002E114B"/>
    <w:rsid w:val="002E16FE"/>
    <w:rsid w:val="002E1DCF"/>
    <w:rsid w:val="002E2D12"/>
    <w:rsid w:val="002E2DB0"/>
    <w:rsid w:val="002E39B5"/>
    <w:rsid w:val="002E43F8"/>
    <w:rsid w:val="002E4E0F"/>
    <w:rsid w:val="002E4F97"/>
    <w:rsid w:val="002E5610"/>
    <w:rsid w:val="002E5688"/>
    <w:rsid w:val="002E6C2F"/>
    <w:rsid w:val="002E6EF7"/>
    <w:rsid w:val="002E7772"/>
    <w:rsid w:val="002E782E"/>
    <w:rsid w:val="002E7D02"/>
    <w:rsid w:val="002E7EF6"/>
    <w:rsid w:val="002E7F35"/>
    <w:rsid w:val="002F0022"/>
    <w:rsid w:val="002F0C04"/>
    <w:rsid w:val="002F1396"/>
    <w:rsid w:val="002F1EDD"/>
    <w:rsid w:val="002F2D5D"/>
    <w:rsid w:val="002F37AE"/>
    <w:rsid w:val="002F3E6B"/>
    <w:rsid w:val="002F4390"/>
    <w:rsid w:val="002F4392"/>
    <w:rsid w:val="002F4835"/>
    <w:rsid w:val="002F5B70"/>
    <w:rsid w:val="002F7263"/>
    <w:rsid w:val="0030048E"/>
    <w:rsid w:val="003011F0"/>
    <w:rsid w:val="00301D0D"/>
    <w:rsid w:val="0030207A"/>
    <w:rsid w:val="00302499"/>
    <w:rsid w:val="0030310C"/>
    <w:rsid w:val="00303F4C"/>
    <w:rsid w:val="0030440D"/>
    <w:rsid w:val="003048A4"/>
    <w:rsid w:val="00304AA2"/>
    <w:rsid w:val="00304B76"/>
    <w:rsid w:val="00304C3C"/>
    <w:rsid w:val="00304C88"/>
    <w:rsid w:val="003052D3"/>
    <w:rsid w:val="003056AE"/>
    <w:rsid w:val="00305CDA"/>
    <w:rsid w:val="00306C8B"/>
    <w:rsid w:val="003072F8"/>
    <w:rsid w:val="00307628"/>
    <w:rsid w:val="00307F6B"/>
    <w:rsid w:val="003122D2"/>
    <w:rsid w:val="00313B43"/>
    <w:rsid w:val="00314002"/>
    <w:rsid w:val="003142F4"/>
    <w:rsid w:val="00314B50"/>
    <w:rsid w:val="003155FE"/>
    <w:rsid w:val="00315902"/>
    <w:rsid w:val="00315D00"/>
    <w:rsid w:val="00316B1F"/>
    <w:rsid w:val="0032011D"/>
    <w:rsid w:val="003215C2"/>
    <w:rsid w:val="003237B8"/>
    <w:rsid w:val="00326F5E"/>
    <w:rsid w:val="00327140"/>
    <w:rsid w:val="00327DE8"/>
    <w:rsid w:val="00330709"/>
    <w:rsid w:val="003314AF"/>
    <w:rsid w:val="00331783"/>
    <w:rsid w:val="003317C9"/>
    <w:rsid w:val="00331F00"/>
    <w:rsid w:val="00332582"/>
    <w:rsid w:val="00333E80"/>
    <w:rsid w:val="0033473F"/>
    <w:rsid w:val="0033606B"/>
    <w:rsid w:val="003368B9"/>
    <w:rsid w:val="00336B0A"/>
    <w:rsid w:val="00337A1E"/>
    <w:rsid w:val="003406F9"/>
    <w:rsid w:val="0034081E"/>
    <w:rsid w:val="00340CEC"/>
    <w:rsid w:val="00343244"/>
    <w:rsid w:val="00343270"/>
    <w:rsid w:val="00343652"/>
    <w:rsid w:val="003436DD"/>
    <w:rsid w:val="003445DF"/>
    <w:rsid w:val="003446B1"/>
    <w:rsid w:val="00345B48"/>
    <w:rsid w:val="003461B5"/>
    <w:rsid w:val="00347069"/>
    <w:rsid w:val="00347746"/>
    <w:rsid w:val="00347D48"/>
    <w:rsid w:val="00347DD9"/>
    <w:rsid w:val="0035058E"/>
    <w:rsid w:val="00350DC3"/>
    <w:rsid w:val="003511F1"/>
    <w:rsid w:val="003515A7"/>
    <w:rsid w:val="003516C8"/>
    <w:rsid w:val="00352AA8"/>
    <w:rsid w:val="00353190"/>
    <w:rsid w:val="003535F6"/>
    <w:rsid w:val="00353AE8"/>
    <w:rsid w:val="00353F8F"/>
    <w:rsid w:val="00353FF4"/>
    <w:rsid w:val="003548D7"/>
    <w:rsid w:val="00354C38"/>
    <w:rsid w:val="00355259"/>
    <w:rsid w:val="00356F42"/>
    <w:rsid w:val="00357179"/>
    <w:rsid w:val="00357700"/>
    <w:rsid w:val="0035785A"/>
    <w:rsid w:val="00357BF4"/>
    <w:rsid w:val="00357F5A"/>
    <w:rsid w:val="003604C3"/>
    <w:rsid w:val="00361625"/>
    <w:rsid w:val="00362357"/>
    <w:rsid w:val="003625CC"/>
    <w:rsid w:val="00362A50"/>
    <w:rsid w:val="00363815"/>
    <w:rsid w:val="00363991"/>
    <w:rsid w:val="00363A3F"/>
    <w:rsid w:val="003642EF"/>
    <w:rsid w:val="003644F8"/>
    <w:rsid w:val="00364742"/>
    <w:rsid w:val="00364E8A"/>
    <w:rsid w:val="00365B15"/>
    <w:rsid w:val="00365D5A"/>
    <w:rsid w:val="00366BA5"/>
    <w:rsid w:val="00367D9D"/>
    <w:rsid w:val="00367F81"/>
    <w:rsid w:val="003700FE"/>
    <w:rsid w:val="003701AF"/>
    <w:rsid w:val="003703E9"/>
    <w:rsid w:val="00370A61"/>
    <w:rsid w:val="003710B3"/>
    <w:rsid w:val="0037188C"/>
    <w:rsid w:val="00372DB9"/>
    <w:rsid w:val="00372E4C"/>
    <w:rsid w:val="00373133"/>
    <w:rsid w:val="00373B04"/>
    <w:rsid w:val="00373F75"/>
    <w:rsid w:val="00374C67"/>
    <w:rsid w:val="003751C4"/>
    <w:rsid w:val="00376796"/>
    <w:rsid w:val="00376DC3"/>
    <w:rsid w:val="003774F8"/>
    <w:rsid w:val="003801CE"/>
    <w:rsid w:val="003805A0"/>
    <w:rsid w:val="003809C3"/>
    <w:rsid w:val="003811AA"/>
    <w:rsid w:val="003813AB"/>
    <w:rsid w:val="00382E78"/>
    <w:rsid w:val="0038389A"/>
    <w:rsid w:val="00384291"/>
    <w:rsid w:val="003854A8"/>
    <w:rsid w:val="0038569F"/>
    <w:rsid w:val="00385B2B"/>
    <w:rsid w:val="00386294"/>
    <w:rsid w:val="00386D20"/>
    <w:rsid w:val="00386FEF"/>
    <w:rsid w:val="0039173F"/>
    <w:rsid w:val="003923E1"/>
    <w:rsid w:val="0039259E"/>
    <w:rsid w:val="00392754"/>
    <w:rsid w:val="00392C10"/>
    <w:rsid w:val="00392D36"/>
    <w:rsid w:val="003936A0"/>
    <w:rsid w:val="00394C1D"/>
    <w:rsid w:val="00394D08"/>
    <w:rsid w:val="00395001"/>
    <w:rsid w:val="003952AA"/>
    <w:rsid w:val="003957F7"/>
    <w:rsid w:val="00395E17"/>
    <w:rsid w:val="0039731D"/>
    <w:rsid w:val="00397608"/>
    <w:rsid w:val="003979B3"/>
    <w:rsid w:val="00397F16"/>
    <w:rsid w:val="003A058B"/>
    <w:rsid w:val="003A100B"/>
    <w:rsid w:val="003A13EF"/>
    <w:rsid w:val="003A17AE"/>
    <w:rsid w:val="003A366F"/>
    <w:rsid w:val="003A3CC2"/>
    <w:rsid w:val="003A44CD"/>
    <w:rsid w:val="003A5051"/>
    <w:rsid w:val="003A51FE"/>
    <w:rsid w:val="003A589D"/>
    <w:rsid w:val="003A58CA"/>
    <w:rsid w:val="003A5992"/>
    <w:rsid w:val="003A5C91"/>
    <w:rsid w:val="003A6201"/>
    <w:rsid w:val="003A69DE"/>
    <w:rsid w:val="003A6A62"/>
    <w:rsid w:val="003A6F57"/>
    <w:rsid w:val="003A79EC"/>
    <w:rsid w:val="003A7DA9"/>
    <w:rsid w:val="003B01DD"/>
    <w:rsid w:val="003B0AE9"/>
    <w:rsid w:val="003B16B4"/>
    <w:rsid w:val="003B1D92"/>
    <w:rsid w:val="003B20B8"/>
    <w:rsid w:val="003B2361"/>
    <w:rsid w:val="003B2751"/>
    <w:rsid w:val="003B2C8C"/>
    <w:rsid w:val="003B313C"/>
    <w:rsid w:val="003B31F3"/>
    <w:rsid w:val="003B4416"/>
    <w:rsid w:val="003B5EB6"/>
    <w:rsid w:val="003B6025"/>
    <w:rsid w:val="003B6267"/>
    <w:rsid w:val="003B6A26"/>
    <w:rsid w:val="003B6C0A"/>
    <w:rsid w:val="003B760A"/>
    <w:rsid w:val="003B7BF9"/>
    <w:rsid w:val="003C0B20"/>
    <w:rsid w:val="003C0BCB"/>
    <w:rsid w:val="003C263B"/>
    <w:rsid w:val="003C2A9F"/>
    <w:rsid w:val="003C436B"/>
    <w:rsid w:val="003C45CF"/>
    <w:rsid w:val="003C48D9"/>
    <w:rsid w:val="003C4C48"/>
    <w:rsid w:val="003C5C01"/>
    <w:rsid w:val="003C6813"/>
    <w:rsid w:val="003D07DE"/>
    <w:rsid w:val="003D1227"/>
    <w:rsid w:val="003D1BF5"/>
    <w:rsid w:val="003D2D65"/>
    <w:rsid w:val="003D2FF8"/>
    <w:rsid w:val="003D4898"/>
    <w:rsid w:val="003D57A5"/>
    <w:rsid w:val="003D5821"/>
    <w:rsid w:val="003D59EC"/>
    <w:rsid w:val="003D5E29"/>
    <w:rsid w:val="003D7294"/>
    <w:rsid w:val="003D7748"/>
    <w:rsid w:val="003E0742"/>
    <w:rsid w:val="003E087D"/>
    <w:rsid w:val="003E183F"/>
    <w:rsid w:val="003E2CB8"/>
    <w:rsid w:val="003E4809"/>
    <w:rsid w:val="003E5251"/>
    <w:rsid w:val="003E5B38"/>
    <w:rsid w:val="003E5E7D"/>
    <w:rsid w:val="003E6CB0"/>
    <w:rsid w:val="003E6E33"/>
    <w:rsid w:val="003E7919"/>
    <w:rsid w:val="003F07A6"/>
    <w:rsid w:val="003F1B35"/>
    <w:rsid w:val="003F21D2"/>
    <w:rsid w:val="003F2D41"/>
    <w:rsid w:val="003F3194"/>
    <w:rsid w:val="003F32D8"/>
    <w:rsid w:val="003F3C45"/>
    <w:rsid w:val="003F56A2"/>
    <w:rsid w:val="003F5852"/>
    <w:rsid w:val="003F5B60"/>
    <w:rsid w:val="003F5FDB"/>
    <w:rsid w:val="003F6F30"/>
    <w:rsid w:val="003F771B"/>
    <w:rsid w:val="003F7D62"/>
    <w:rsid w:val="0040019C"/>
    <w:rsid w:val="0040031B"/>
    <w:rsid w:val="0040057C"/>
    <w:rsid w:val="00400A6C"/>
    <w:rsid w:val="00401234"/>
    <w:rsid w:val="00401AAC"/>
    <w:rsid w:val="00401F4B"/>
    <w:rsid w:val="00401FF4"/>
    <w:rsid w:val="004041FA"/>
    <w:rsid w:val="00404242"/>
    <w:rsid w:val="0040495B"/>
    <w:rsid w:val="00404BBA"/>
    <w:rsid w:val="00405346"/>
    <w:rsid w:val="0040587B"/>
    <w:rsid w:val="00405C2F"/>
    <w:rsid w:val="0040624D"/>
    <w:rsid w:val="00406351"/>
    <w:rsid w:val="00406F43"/>
    <w:rsid w:val="00407610"/>
    <w:rsid w:val="00407AC3"/>
    <w:rsid w:val="0041153D"/>
    <w:rsid w:val="00411AF9"/>
    <w:rsid w:val="004124A2"/>
    <w:rsid w:val="0041266F"/>
    <w:rsid w:val="00412B13"/>
    <w:rsid w:val="004155A1"/>
    <w:rsid w:val="00415951"/>
    <w:rsid w:val="00415B03"/>
    <w:rsid w:val="00415D38"/>
    <w:rsid w:val="00416AD1"/>
    <w:rsid w:val="00416E38"/>
    <w:rsid w:val="004178A3"/>
    <w:rsid w:val="00417BDD"/>
    <w:rsid w:val="00417D1D"/>
    <w:rsid w:val="004207A2"/>
    <w:rsid w:val="00421B42"/>
    <w:rsid w:val="004221E4"/>
    <w:rsid w:val="004229F3"/>
    <w:rsid w:val="004235DF"/>
    <w:rsid w:val="00423AC9"/>
    <w:rsid w:val="00424002"/>
    <w:rsid w:val="0042446B"/>
    <w:rsid w:val="004248DA"/>
    <w:rsid w:val="00425452"/>
    <w:rsid w:val="00425585"/>
    <w:rsid w:val="00425606"/>
    <w:rsid w:val="00426D36"/>
    <w:rsid w:val="004278E1"/>
    <w:rsid w:val="00427BA7"/>
    <w:rsid w:val="00427C02"/>
    <w:rsid w:val="004310AE"/>
    <w:rsid w:val="00431BA6"/>
    <w:rsid w:val="00431DAC"/>
    <w:rsid w:val="00432817"/>
    <w:rsid w:val="00432F2D"/>
    <w:rsid w:val="00433516"/>
    <w:rsid w:val="00434353"/>
    <w:rsid w:val="00434B92"/>
    <w:rsid w:val="00434BA7"/>
    <w:rsid w:val="00435965"/>
    <w:rsid w:val="00435A81"/>
    <w:rsid w:val="00435C07"/>
    <w:rsid w:val="00436EF4"/>
    <w:rsid w:val="004379D8"/>
    <w:rsid w:val="00441549"/>
    <w:rsid w:val="00441991"/>
    <w:rsid w:val="00442256"/>
    <w:rsid w:val="004439D8"/>
    <w:rsid w:val="004449E2"/>
    <w:rsid w:val="00444C54"/>
    <w:rsid w:val="00444E64"/>
    <w:rsid w:val="0044566A"/>
    <w:rsid w:val="004456E2"/>
    <w:rsid w:val="00445D83"/>
    <w:rsid w:val="00445DC5"/>
    <w:rsid w:val="00447285"/>
    <w:rsid w:val="00447528"/>
    <w:rsid w:val="00447562"/>
    <w:rsid w:val="004502AA"/>
    <w:rsid w:val="00450312"/>
    <w:rsid w:val="004510F3"/>
    <w:rsid w:val="004512F7"/>
    <w:rsid w:val="00451659"/>
    <w:rsid w:val="0045199F"/>
    <w:rsid w:val="004521A2"/>
    <w:rsid w:val="00452465"/>
    <w:rsid w:val="004530A8"/>
    <w:rsid w:val="00453F7C"/>
    <w:rsid w:val="0045435C"/>
    <w:rsid w:val="0045457C"/>
    <w:rsid w:val="00454620"/>
    <w:rsid w:val="004548D4"/>
    <w:rsid w:val="00455221"/>
    <w:rsid w:val="00455699"/>
    <w:rsid w:val="00455AB0"/>
    <w:rsid w:val="004571F6"/>
    <w:rsid w:val="004574BA"/>
    <w:rsid w:val="00457809"/>
    <w:rsid w:val="004606C2"/>
    <w:rsid w:val="0046111D"/>
    <w:rsid w:val="0046257A"/>
    <w:rsid w:val="004630D6"/>
    <w:rsid w:val="0046344E"/>
    <w:rsid w:val="00463F07"/>
    <w:rsid w:val="00464126"/>
    <w:rsid w:val="004642AB"/>
    <w:rsid w:val="00464AC2"/>
    <w:rsid w:val="0046505B"/>
    <w:rsid w:val="00465085"/>
    <w:rsid w:val="00465497"/>
    <w:rsid w:val="00465EC9"/>
    <w:rsid w:val="00465EDD"/>
    <w:rsid w:val="00466890"/>
    <w:rsid w:val="004677A5"/>
    <w:rsid w:val="004677B7"/>
    <w:rsid w:val="004679AD"/>
    <w:rsid w:val="00467B8D"/>
    <w:rsid w:val="00467D86"/>
    <w:rsid w:val="00470686"/>
    <w:rsid w:val="00470EE5"/>
    <w:rsid w:val="0047160B"/>
    <w:rsid w:val="00471B86"/>
    <w:rsid w:val="00473343"/>
    <w:rsid w:val="00473DCD"/>
    <w:rsid w:val="004742FD"/>
    <w:rsid w:val="00474CDB"/>
    <w:rsid w:val="00474DF3"/>
    <w:rsid w:val="004752FD"/>
    <w:rsid w:val="004758A3"/>
    <w:rsid w:val="00475A07"/>
    <w:rsid w:val="00475A15"/>
    <w:rsid w:val="004760DE"/>
    <w:rsid w:val="00476301"/>
    <w:rsid w:val="00476321"/>
    <w:rsid w:val="00476F1D"/>
    <w:rsid w:val="00477230"/>
    <w:rsid w:val="00477234"/>
    <w:rsid w:val="00477A55"/>
    <w:rsid w:val="00477D33"/>
    <w:rsid w:val="00477FF0"/>
    <w:rsid w:val="004804B7"/>
    <w:rsid w:val="0048082B"/>
    <w:rsid w:val="004816A2"/>
    <w:rsid w:val="00481770"/>
    <w:rsid w:val="004827E8"/>
    <w:rsid w:val="00482816"/>
    <w:rsid w:val="0048379B"/>
    <w:rsid w:val="00483EC0"/>
    <w:rsid w:val="00484507"/>
    <w:rsid w:val="004845DC"/>
    <w:rsid w:val="004847B0"/>
    <w:rsid w:val="004849B8"/>
    <w:rsid w:val="0048539D"/>
    <w:rsid w:val="00485B4D"/>
    <w:rsid w:val="00486287"/>
    <w:rsid w:val="00486C63"/>
    <w:rsid w:val="0048739A"/>
    <w:rsid w:val="00487E54"/>
    <w:rsid w:val="004917D3"/>
    <w:rsid w:val="0049280F"/>
    <w:rsid w:val="004933F4"/>
    <w:rsid w:val="00493897"/>
    <w:rsid w:val="00493CED"/>
    <w:rsid w:val="004940F2"/>
    <w:rsid w:val="00494AF9"/>
    <w:rsid w:val="00494F44"/>
    <w:rsid w:val="004956F4"/>
    <w:rsid w:val="00495740"/>
    <w:rsid w:val="00495D3E"/>
    <w:rsid w:val="00495F0F"/>
    <w:rsid w:val="004960E2"/>
    <w:rsid w:val="00496EB7"/>
    <w:rsid w:val="0049722C"/>
    <w:rsid w:val="00497A6A"/>
    <w:rsid w:val="00497BBF"/>
    <w:rsid w:val="00497DD5"/>
    <w:rsid w:val="004A00B8"/>
    <w:rsid w:val="004A05C2"/>
    <w:rsid w:val="004A0ADA"/>
    <w:rsid w:val="004A1E7D"/>
    <w:rsid w:val="004A3198"/>
    <w:rsid w:val="004A40ED"/>
    <w:rsid w:val="004A6E2E"/>
    <w:rsid w:val="004A7530"/>
    <w:rsid w:val="004A75F1"/>
    <w:rsid w:val="004A787E"/>
    <w:rsid w:val="004A7EDD"/>
    <w:rsid w:val="004B098B"/>
    <w:rsid w:val="004B0EBC"/>
    <w:rsid w:val="004B293F"/>
    <w:rsid w:val="004B29AB"/>
    <w:rsid w:val="004B2E36"/>
    <w:rsid w:val="004B302D"/>
    <w:rsid w:val="004B30C3"/>
    <w:rsid w:val="004B36E0"/>
    <w:rsid w:val="004B3789"/>
    <w:rsid w:val="004B4126"/>
    <w:rsid w:val="004B48EB"/>
    <w:rsid w:val="004B4A4B"/>
    <w:rsid w:val="004B4D40"/>
    <w:rsid w:val="004B4D92"/>
    <w:rsid w:val="004B52CD"/>
    <w:rsid w:val="004B5D82"/>
    <w:rsid w:val="004B6719"/>
    <w:rsid w:val="004B6884"/>
    <w:rsid w:val="004B6F43"/>
    <w:rsid w:val="004B72A6"/>
    <w:rsid w:val="004C086B"/>
    <w:rsid w:val="004C0E6E"/>
    <w:rsid w:val="004C1726"/>
    <w:rsid w:val="004C20CA"/>
    <w:rsid w:val="004C291C"/>
    <w:rsid w:val="004C2959"/>
    <w:rsid w:val="004C3265"/>
    <w:rsid w:val="004C3852"/>
    <w:rsid w:val="004C4F30"/>
    <w:rsid w:val="004C5521"/>
    <w:rsid w:val="004C69AE"/>
    <w:rsid w:val="004C73E4"/>
    <w:rsid w:val="004D094F"/>
    <w:rsid w:val="004D151A"/>
    <w:rsid w:val="004D1540"/>
    <w:rsid w:val="004D2780"/>
    <w:rsid w:val="004D2A36"/>
    <w:rsid w:val="004D2C9B"/>
    <w:rsid w:val="004D34CD"/>
    <w:rsid w:val="004D379E"/>
    <w:rsid w:val="004D38C6"/>
    <w:rsid w:val="004D4019"/>
    <w:rsid w:val="004D4538"/>
    <w:rsid w:val="004D48A6"/>
    <w:rsid w:val="004D4A47"/>
    <w:rsid w:val="004D4E16"/>
    <w:rsid w:val="004D4E3D"/>
    <w:rsid w:val="004D4ECA"/>
    <w:rsid w:val="004D4F2E"/>
    <w:rsid w:val="004D5E51"/>
    <w:rsid w:val="004D5E99"/>
    <w:rsid w:val="004D6C9A"/>
    <w:rsid w:val="004D741A"/>
    <w:rsid w:val="004D77AB"/>
    <w:rsid w:val="004D7AA7"/>
    <w:rsid w:val="004D7C80"/>
    <w:rsid w:val="004E1D17"/>
    <w:rsid w:val="004E1DEC"/>
    <w:rsid w:val="004E2025"/>
    <w:rsid w:val="004E282B"/>
    <w:rsid w:val="004E2834"/>
    <w:rsid w:val="004E2C0E"/>
    <w:rsid w:val="004E3DB5"/>
    <w:rsid w:val="004E407D"/>
    <w:rsid w:val="004E41E7"/>
    <w:rsid w:val="004E48B5"/>
    <w:rsid w:val="004E4DF6"/>
    <w:rsid w:val="004E5AC8"/>
    <w:rsid w:val="004E5B19"/>
    <w:rsid w:val="004E5CB4"/>
    <w:rsid w:val="004E69CE"/>
    <w:rsid w:val="004E73B5"/>
    <w:rsid w:val="004E74B3"/>
    <w:rsid w:val="004F04C2"/>
    <w:rsid w:val="004F0877"/>
    <w:rsid w:val="004F0B36"/>
    <w:rsid w:val="004F1AEF"/>
    <w:rsid w:val="004F1EA2"/>
    <w:rsid w:val="004F2B29"/>
    <w:rsid w:val="004F2C83"/>
    <w:rsid w:val="004F3055"/>
    <w:rsid w:val="004F362A"/>
    <w:rsid w:val="004F3829"/>
    <w:rsid w:val="004F415D"/>
    <w:rsid w:val="004F526F"/>
    <w:rsid w:val="004F5FC2"/>
    <w:rsid w:val="004F642E"/>
    <w:rsid w:val="004F6C9C"/>
    <w:rsid w:val="004F70E1"/>
    <w:rsid w:val="004F71CA"/>
    <w:rsid w:val="004F76AA"/>
    <w:rsid w:val="004F777E"/>
    <w:rsid w:val="005000B6"/>
    <w:rsid w:val="005004B8"/>
    <w:rsid w:val="00500784"/>
    <w:rsid w:val="00500C58"/>
    <w:rsid w:val="0050110A"/>
    <w:rsid w:val="00501A28"/>
    <w:rsid w:val="00501B98"/>
    <w:rsid w:val="00501D9A"/>
    <w:rsid w:val="00501DE6"/>
    <w:rsid w:val="00501E3B"/>
    <w:rsid w:val="00501EAC"/>
    <w:rsid w:val="00502DB4"/>
    <w:rsid w:val="00502E14"/>
    <w:rsid w:val="00503422"/>
    <w:rsid w:val="005049B3"/>
    <w:rsid w:val="00505453"/>
    <w:rsid w:val="00505860"/>
    <w:rsid w:val="0050617B"/>
    <w:rsid w:val="00506229"/>
    <w:rsid w:val="005069BB"/>
    <w:rsid w:val="00506C77"/>
    <w:rsid w:val="00506D07"/>
    <w:rsid w:val="00507443"/>
    <w:rsid w:val="00512AD0"/>
    <w:rsid w:val="00512CFB"/>
    <w:rsid w:val="0051304A"/>
    <w:rsid w:val="0051379D"/>
    <w:rsid w:val="005138CA"/>
    <w:rsid w:val="00513BBB"/>
    <w:rsid w:val="0051405D"/>
    <w:rsid w:val="0051408E"/>
    <w:rsid w:val="0051523D"/>
    <w:rsid w:val="005206DB"/>
    <w:rsid w:val="0052075C"/>
    <w:rsid w:val="00520B0D"/>
    <w:rsid w:val="00520D75"/>
    <w:rsid w:val="00520D90"/>
    <w:rsid w:val="005217D3"/>
    <w:rsid w:val="00522E60"/>
    <w:rsid w:val="0052362B"/>
    <w:rsid w:val="00523A12"/>
    <w:rsid w:val="00523C1A"/>
    <w:rsid w:val="00524765"/>
    <w:rsid w:val="00524A2D"/>
    <w:rsid w:val="00524C47"/>
    <w:rsid w:val="00524D7D"/>
    <w:rsid w:val="00525111"/>
    <w:rsid w:val="005251A1"/>
    <w:rsid w:val="005259A2"/>
    <w:rsid w:val="00525BA4"/>
    <w:rsid w:val="0052675C"/>
    <w:rsid w:val="005278DE"/>
    <w:rsid w:val="00527983"/>
    <w:rsid w:val="00527C58"/>
    <w:rsid w:val="00527D15"/>
    <w:rsid w:val="00527EF6"/>
    <w:rsid w:val="00527F34"/>
    <w:rsid w:val="0053038F"/>
    <w:rsid w:val="00530512"/>
    <w:rsid w:val="00530659"/>
    <w:rsid w:val="00531A96"/>
    <w:rsid w:val="00532162"/>
    <w:rsid w:val="00532D9F"/>
    <w:rsid w:val="005342C1"/>
    <w:rsid w:val="00535544"/>
    <w:rsid w:val="00535D86"/>
    <w:rsid w:val="0053612F"/>
    <w:rsid w:val="0053620C"/>
    <w:rsid w:val="005363CB"/>
    <w:rsid w:val="00536646"/>
    <w:rsid w:val="00537792"/>
    <w:rsid w:val="005378B7"/>
    <w:rsid w:val="00540A81"/>
    <w:rsid w:val="00540E68"/>
    <w:rsid w:val="005412FD"/>
    <w:rsid w:val="005420AC"/>
    <w:rsid w:val="00542461"/>
    <w:rsid w:val="0054247F"/>
    <w:rsid w:val="00545746"/>
    <w:rsid w:val="00545AE8"/>
    <w:rsid w:val="00545FA2"/>
    <w:rsid w:val="00546190"/>
    <w:rsid w:val="0054619D"/>
    <w:rsid w:val="005466EF"/>
    <w:rsid w:val="005468A2"/>
    <w:rsid w:val="00546A91"/>
    <w:rsid w:val="00547C89"/>
    <w:rsid w:val="00551150"/>
    <w:rsid w:val="00552415"/>
    <w:rsid w:val="0055249D"/>
    <w:rsid w:val="00552DC3"/>
    <w:rsid w:val="005536E8"/>
    <w:rsid w:val="0055469C"/>
    <w:rsid w:val="00554A6A"/>
    <w:rsid w:val="00554F61"/>
    <w:rsid w:val="00555214"/>
    <w:rsid w:val="00555786"/>
    <w:rsid w:val="00555BFE"/>
    <w:rsid w:val="00556A80"/>
    <w:rsid w:val="00556B15"/>
    <w:rsid w:val="00557253"/>
    <w:rsid w:val="005572F2"/>
    <w:rsid w:val="0055790E"/>
    <w:rsid w:val="005579AB"/>
    <w:rsid w:val="00557D47"/>
    <w:rsid w:val="00557FE3"/>
    <w:rsid w:val="00560671"/>
    <w:rsid w:val="0056098C"/>
    <w:rsid w:val="0056255C"/>
    <w:rsid w:val="00562D17"/>
    <w:rsid w:val="00563F94"/>
    <w:rsid w:val="005640BC"/>
    <w:rsid w:val="0056454E"/>
    <w:rsid w:val="00564809"/>
    <w:rsid w:val="005648CC"/>
    <w:rsid w:val="00564FB6"/>
    <w:rsid w:val="005656DD"/>
    <w:rsid w:val="00565FF9"/>
    <w:rsid w:val="005663D1"/>
    <w:rsid w:val="005665D8"/>
    <w:rsid w:val="0056733B"/>
    <w:rsid w:val="00567446"/>
    <w:rsid w:val="00567477"/>
    <w:rsid w:val="0057013C"/>
    <w:rsid w:val="0057062E"/>
    <w:rsid w:val="005711DB"/>
    <w:rsid w:val="0057139C"/>
    <w:rsid w:val="0057185E"/>
    <w:rsid w:val="00571D91"/>
    <w:rsid w:val="00572BB8"/>
    <w:rsid w:val="00572ED1"/>
    <w:rsid w:val="00572F36"/>
    <w:rsid w:val="00573432"/>
    <w:rsid w:val="00573599"/>
    <w:rsid w:val="00573676"/>
    <w:rsid w:val="0057453D"/>
    <w:rsid w:val="00574716"/>
    <w:rsid w:val="005756B7"/>
    <w:rsid w:val="00575A86"/>
    <w:rsid w:val="00576026"/>
    <w:rsid w:val="00577411"/>
    <w:rsid w:val="00577647"/>
    <w:rsid w:val="005776B8"/>
    <w:rsid w:val="005779DE"/>
    <w:rsid w:val="0058087D"/>
    <w:rsid w:val="00580882"/>
    <w:rsid w:val="00580A1E"/>
    <w:rsid w:val="00580E54"/>
    <w:rsid w:val="0058175C"/>
    <w:rsid w:val="00582638"/>
    <w:rsid w:val="0058296A"/>
    <w:rsid w:val="00583273"/>
    <w:rsid w:val="00583B88"/>
    <w:rsid w:val="00583F34"/>
    <w:rsid w:val="00584BEB"/>
    <w:rsid w:val="005866AF"/>
    <w:rsid w:val="0058679D"/>
    <w:rsid w:val="0058692C"/>
    <w:rsid w:val="00586B56"/>
    <w:rsid w:val="00586E5F"/>
    <w:rsid w:val="00587D0C"/>
    <w:rsid w:val="005901EC"/>
    <w:rsid w:val="0059052F"/>
    <w:rsid w:val="00590742"/>
    <w:rsid w:val="00591A83"/>
    <w:rsid w:val="00592501"/>
    <w:rsid w:val="00594705"/>
    <w:rsid w:val="00594D53"/>
    <w:rsid w:val="00594EC7"/>
    <w:rsid w:val="005957FE"/>
    <w:rsid w:val="00595801"/>
    <w:rsid w:val="00596892"/>
    <w:rsid w:val="00596A14"/>
    <w:rsid w:val="00597527"/>
    <w:rsid w:val="00597A5A"/>
    <w:rsid w:val="00597FB5"/>
    <w:rsid w:val="005A091A"/>
    <w:rsid w:val="005A0ECF"/>
    <w:rsid w:val="005A1629"/>
    <w:rsid w:val="005A1D77"/>
    <w:rsid w:val="005A21BD"/>
    <w:rsid w:val="005A270E"/>
    <w:rsid w:val="005A2EC6"/>
    <w:rsid w:val="005A3183"/>
    <w:rsid w:val="005A3C6F"/>
    <w:rsid w:val="005A4FC8"/>
    <w:rsid w:val="005A553C"/>
    <w:rsid w:val="005A5B14"/>
    <w:rsid w:val="005A5BBB"/>
    <w:rsid w:val="005A5D98"/>
    <w:rsid w:val="005A5E42"/>
    <w:rsid w:val="005A7481"/>
    <w:rsid w:val="005A7D81"/>
    <w:rsid w:val="005B011B"/>
    <w:rsid w:val="005B0A72"/>
    <w:rsid w:val="005B1EA2"/>
    <w:rsid w:val="005B1F1F"/>
    <w:rsid w:val="005B28B2"/>
    <w:rsid w:val="005B2D6C"/>
    <w:rsid w:val="005B35D2"/>
    <w:rsid w:val="005B3830"/>
    <w:rsid w:val="005B5119"/>
    <w:rsid w:val="005B5222"/>
    <w:rsid w:val="005B5C23"/>
    <w:rsid w:val="005C006F"/>
    <w:rsid w:val="005C02DB"/>
    <w:rsid w:val="005C08BF"/>
    <w:rsid w:val="005C0DBE"/>
    <w:rsid w:val="005C2A4F"/>
    <w:rsid w:val="005C2BAE"/>
    <w:rsid w:val="005C2F1B"/>
    <w:rsid w:val="005C3219"/>
    <w:rsid w:val="005C3723"/>
    <w:rsid w:val="005C4FE7"/>
    <w:rsid w:val="005C5D38"/>
    <w:rsid w:val="005C5DB5"/>
    <w:rsid w:val="005C623A"/>
    <w:rsid w:val="005C7057"/>
    <w:rsid w:val="005C763B"/>
    <w:rsid w:val="005C7792"/>
    <w:rsid w:val="005D1411"/>
    <w:rsid w:val="005D230D"/>
    <w:rsid w:val="005D3605"/>
    <w:rsid w:val="005D3750"/>
    <w:rsid w:val="005D409B"/>
    <w:rsid w:val="005D45B3"/>
    <w:rsid w:val="005D4F0F"/>
    <w:rsid w:val="005D55B7"/>
    <w:rsid w:val="005D55BA"/>
    <w:rsid w:val="005D61F0"/>
    <w:rsid w:val="005D6A99"/>
    <w:rsid w:val="005D7066"/>
    <w:rsid w:val="005D72E5"/>
    <w:rsid w:val="005E0191"/>
    <w:rsid w:val="005E1403"/>
    <w:rsid w:val="005E1523"/>
    <w:rsid w:val="005E20C4"/>
    <w:rsid w:val="005E2326"/>
    <w:rsid w:val="005E35A2"/>
    <w:rsid w:val="005E402D"/>
    <w:rsid w:val="005E4FF3"/>
    <w:rsid w:val="005E5184"/>
    <w:rsid w:val="005E595F"/>
    <w:rsid w:val="005E5C57"/>
    <w:rsid w:val="005E5E5C"/>
    <w:rsid w:val="005E70B3"/>
    <w:rsid w:val="005E7F28"/>
    <w:rsid w:val="005F0C5A"/>
    <w:rsid w:val="005F112B"/>
    <w:rsid w:val="005F2DC5"/>
    <w:rsid w:val="005F423E"/>
    <w:rsid w:val="005F44B0"/>
    <w:rsid w:val="005F55A0"/>
    <w:rsid w:val="005F57F6"/>
    <w:rsid w:val="005F5E5E"/>
    <w:rsid w:val="005F5F60"/>
    <w:rsid w:val="005F61E7"/>
    <w:rsid w:val="005F6758"/>
    <w:rsid w:val="005F698D"/>
    <w:rsid w:val="005F6A50"/>
    <w:rsid w:val="00600234"/>
    <w:rsid w:val="0060032D"/>
    <w:rsid w:val="006004B0"/>
    <w:rsid w:val="00600562"/>
    <w:rsid w:val="006013D6"/>
    <w:rsid w:val="00601E25"/>
    <w:rsid w:val="00603472"/>
    <w:rsid w:val="00603E45"/>
    <w:rsid w:val="00603EEA"/>
    <w:rsid w:val="00606736"/>
    <w:rsid w:val="00607057"/>
    <w:rsid w:val="006070C2"/>
    <w:rsid w:val="00611BA2"/>
    <w:rsid w:val="0061253C"/>
    <w:rsid w:val="00612605"/>
    <w:rsid w:val="00612843"/>
    <w:rsid w:val="0061332A"/>
    <w:rsid w:val="00613E71"/>
    <w:rsid w:val="00613E73"/>
    <w:rsid w:val="00614288"/>
    <w:rsid w:val="006150CB"/>
    <w:rsid w:val="00616B79"/>
    <w:rsid w:val="006172D7"/>
    <w:rsid w:val="00617356"/>
    <w:rsid w:val="00617A50"/>
    <w:rsid w:val="00617EC8"/>
    <w:rsid w:val="0062013F"/>
    <w:rsid w:val="00620800"/>
    <w:rsid w:val="00620DE8"/>
    <w:rsid w:val="006210DB"/>
    <w:rsid w:val="006213AF"/>
    <w:rsid w:val="006213C0"/>
    <w:rsid w:val="00622053"/>
    <w:rsid w:val="006223C3"/>
    <w:rsid w:val="0062258B"/>
    <w:rsid w:val="0062281E"/>
    <w:rsid w:val="00622872"/>
    <w:rsid w:val="00622874"/>
    <w:rsid w:val="00622B77"/>
    <w:rsid w:val="006230BE"/>
    <w:rsid w:val="00623F0B"/>
    <w:rsid w:val="00624155"/>
    <w:rsid w:val="006254CD"/>
    <w:rsid w:val="006254E7"/>
    <w:rsid w:val="006259A7"/>
    <w:rsid w:val="00625DFF"/>
    <w:rsid w:val="0062645F"/>
    <w:rsid w:val="00626FCA"/>
    <w:rsid w:val="0062765D"/>
    <w:rsid w:val="00627F18"/>
    <w:rsid w:val="00627F19"/>
    <w:rsid w:val="006316B4"/>
    <w:rsid w:val="00631FE3"/>
    <w:rsid w:val="006323F7"/>
    <w:rsid w:val="00632400"/>
    <w:rsid w:val="006326C2"/>
    <w:rsid w:val="00632A46"/>
    <w:rsid w:val="00632E4F"/>
    <w:rsid w:val="00634249"/>
    <w:rsid w:val="00634947"/>
    <w:rsid w:val="00634DB1"/>
    <w:rsid w:val="00634E05"/>
    <w:rsid w:val="006354E4"/>
    <w:rsid w:val="006355FD"/>
    <w:rsid w:val="006358E5"/>
    <w:rsid w:val="006369C5"/>
    <w:rsid w:val="00636D37"/>
    <w:rsid w:val="00637AA2"/>
    <w:rsid w:val="00637AFB"/>
    <w:rsid w:val="00640360"/>
    <w:rsid w:val="0064118E"/>
    <w:rsid w:val="006411A8"/>
    <w:rsid w:val="00641769"/>
    <w:rsid w:val="006425B3"/>
    <w:rsid w:val="00642737"/>
    <w:rsid w:val="0064298D"/>
    <w:rsid w:val="00643227"/>
    <w:rsid w:val="00643DE3"/>
    <w:rsid w:val="00643E8C"/>
    <w:rsid w:val="00643FF6"/>
    <w:rsid w:val="00644D6C"/>
    <w:rsid w:val="006459D9"/>
    <w:rsid w:val="00645E07"/>
    <w:rsid w:val="00646386"/>
    <w:rsid w:val="00647A94"/>
    <w:rsid w:val="00650C2D"/>
    <w:rsid w:val="00650E29"/>
    <w:rsid w:val="006510FF"/>
    <w:rsid w:val="00651D62"/>
    <w:rsid w:val="006523C0"/>
    <w:rsid w:val="00652635"/>
    <w:rsid w:val="006532D9"/>
    <w:rsid w:val="0065340B"/>
    <w:rsid w:val="00653609"/>
    <w:rsid w:val="00653F26"/>
    <w:rsid w:val="00654CDE"/>
    <w:rsid w:val="00655772"/>
    <w:rsid w:val="00655CF3"/>
    <w:rsid w:val="006562D5"/>
    <w:rsid w:val="0065644A"/>
    <w:rsid w:val="00656698"/>
    <w:rsid w:val="006568F2"/>
    <w:rsid w:val="00656986"/>
    <w:rsid w:val="0066004A"/>
    <w:rsid w:val="006601A3"/>
    <w:rsid w:val="006602C5"/>
    <w:rsid w:val="0066098E"/>
    <w:rsid w:val="00660A7E"/>
    <w:rsid w:val="00661BA2"/>
    <w:rsid w:val="0066216D"/>
    <w:rsid w:val="006636C7"/>
    <w:rsid w:val="0066379B"/>
    <w:rsid w:val="006640A6"/>
    <w:rsid w:val="00664117"/>
    <w:rsid w:val="006652BC"/>
    <w:rsid w:val="00665E68"/>
    <w:rsid w:val="00667360"/>
    <w:rsid w:val="00670305"/>
    <w:rsid w:val="0067093D"/>
    <w:rsid w:val="00670EC0"/>
    <w:rsid w:val="00671408"/>
    <w:rsid w:val="006726D7"/>
    <w:rsid w:val="006729D8"/>
    <w:rsid w:val="00672C01"/>
    <w:rsid w:val="00673B77"/>
    <w:rsid w:val="0067559C"/>
    <w:rsid w:val="00675CBD"/>
    <w:rsid w:val="00675DA9"/>
    <w:rsid w:val="0067660D"/>
    <w:rsid w:val="00676875"/>
    <w:rsid w:val="00676A06"/>
    <w:rsid w:val="00677237"/>
    <w:rsid w:val="00677DE0"/>
    <w:rsid w:val="00677EC7"/>
    <w:rsid w:val="00680924"/>
    <w:rsid w:val="0068095C"/>
    <w:rsid w:val="00680C45"/>
    <w:rsid w:val="00680CA6"/>
    <w:rsid w:val="00682288"/>
    <w:rsid w:val="00682909"/>
    <w:rsid w:val="00682996"/>
    <w:rsid w:val="00682C09"/>
    <w:rsid w:val="00682E78"/>
    <w:rsid w:val="006834B7"/>
    <w:rsid w:val="00683BC4"/>
    <w:rsid w:val="00684A84"/>
    <w:rsid w:val="00685093"/>
    <w:rsid w:val="006855B7"/>
    <w:rsid w:val="00685955"/>
    <w:rsid w:val="0068775A"/>
    <w:rsid w:val="00687C5C"/>
    <w:rsid w:val="006900B3"/>
    <w:rsid w:val="00690435"/>
    <w:rsid w:val="00690591"/>
    <w:rsid w:val="00690F13"/>
    <w:rsid w:val="00692123"/>
    <w:rsid w:val="006933D9"/>
    <w:rsid w:val="0069407B"/>
    <w:rsid w:val="0069410E"/>
    <w:rsid w:val="006941EC"/>
    <w:rsid w:val="00694313"/>
    <w:rsid w:val="00694987"/>
    <w:rsid w:val="00694F75"/>
    <w:rsid w:val="00695B5B"/>
    <w:rsid w:val="00696504"/>
    <w:rsid w:val="00696D42"/>
    <w:rsid w:val="00697703"/>
    <w:rsid w:val="00697CB0"/>
    <w:rsid w:val="006A0493"/>
    <w:rsid w:val="006A101B"/>
    <w:rsid w:val="006A17C3"/>
    <w:rsid w:val="006A1B77"/>
    <w:rsid w:val="006A229F"/>
    <w:rsid w:val="006A23EC"/>
    <w:rsid w:val="006A2D7D"/>
    <w:rsid w:val="006A377E"/>
    <w:rsid w:val="006A3EDD"/>
    <w:rsid w:val="006A3EF9"/>
    <w:rsid w:val="006A498C"/>
    <w:rsid w:val="006A5502"/>
    <w:rsid w:val="006A5FCD"/>
    <w:rsid w:val="006A7671"/>
    <w:rsid w:val="006B0899"/>
    <w:rsid w:val="006B0A0F"/>
    <w:rsid w:val="006B0A76"/>
    <w:rsid w:val="006B1206"/>
    <w:rsid w:val="006B178F"/>
    <w:rsid w:val="006B273A"/>
    <w:rsid w:val="006B2767"/>
    <w:rsid w:val="006B3222"/>
    <w:rsid w:val="006B33E0"/>
    <w:rsid w:val="006B3DE3"/>
    <w:rsid w:val="006B44AD"/>
    <w:rsid w:val="006B45B0"/>
    <w:rsid w:val="006B4970"/>
    <w:rsid w:val="006B4A9A"/>
    <w:rsid w:val="006B5A26"/>
    <w:rsid w:val="006B7115"/>
    <w:rsid w:val="006B75D4"/>
    <w:rsid w:val="006B7892"/>
    <w:rsid w:val="006B7E0E"/>
    <w:rsid w:val="006C0384"/>
    <w:rsid w:val="006C0690"/>
    <w:rsid w:val="006C0A45"/>
    <w:rsid w:val="006C0A9A"/>
    <w:rsid w:val="006C0E35"/>
    <w:rsid w:val="006C1A7A"/>
    <w:rsid w:val="006C21E7"/>
    <w:rsid w:val="006C2CB0"/>
    <w:rsid w:val="006C2F5B"/>
    <w:rsid w:val="006C309C"/>
    <w:rsid w:val="006C36C2"/>
    <w:rsid w:val="006C3F1A"/>
    <w:rsid w:val="006C49B9"/>
    <w:rsid w:val="006C4C75"/>
    <w:rsid w:val="006C4F5E"/>
    <w:rsid w:val="006C54B0"/>
    <w:rsid w:val="006C5BD8"/>
    <w:rsid w:val="006C6B2F"/>
    <w:rsid w:val="006D003A"/>
    <w:rsid w:val="006D0CEB"/>
    <w:rsid w:val="006D0E19"/>
    <w:rsid w:val="006D1F1B"/>
    <w:rsid w:val="006D3FD0"/>
    <w:rsid w:val="006D4D52"/>
    <w:rsid w:val="006D57DD"/>
    <w:rsid w:val="006D5A34"/>
    <w:rsid w:val="006D5C1E"/>
    <w:rsid w:val="006D6846"/>
    <w:rsid w:val="006D780E"/>
    <w:rsid w:val="006D7B0C"/>
    <w:rsid w:val="006D7DBB"/>
    <w:rsid w:val="006E00A7"/>
    <w:rsid w:val="006E0D97"/>
    <w:rsid w:val="006E12EF"/>
    <w:rsid w:val="006E19D9"/>
    <w:rsid w:val="006E1A41"/>
    <w:rsid w:val="006E2343"/>
    <w:rsid w:val="006E23D0"/>
    <w:rsid w:val="006E298A"/>
    <w:rsid w:val="006E2E19"/>
    <w:rsid w:val="006E2FAE"/>
    <w:rsid w:val="006E3150"/>
    <w:rsid w:val="006E3517"/>
    <w:rsid w:val="006E3A30"/>
    <w:rsid w:val="006E4583"/>
    <w:rsid w:val="006E482A"/>
    <w:rsid w:val="006E4C52"/>
    <w:rsid w:val="006E5084"/>
    <w:rsid w:val="006E5B64"/>
    <w:rsid w:val="006E5C3E"/>
    <w:rsid w:val="006E6B4B"/>
    <w:rsid w:val="006E6EA5"/>
    <w:rsid w:val="006E6F46"/>
    <w:rsid w:val="006E73F9"/>
    <w:rsid w:val="006E76DB"/>
    <w:rsid w:val="006E7719"/>
    <w:rsid w:val="006E77CA"/>
    <w:rsid w:val="006E7B4C"/>
    <w:rsid w:val="006E7C77"/>
    <w:rsid w:val="006E7E7C"/>
    <w:rsid w:val="006F01CC"/>
    <w:rsid w:val="006F0B37"/>
    <w:rsid w:val="006F1247"/>
    <w:rsid w:val="006F1259"/>
    <w:rsid w:val="006F170A"/>
    <w:rsid w:val="006F1ADF"/>
    <w:rsid w:val="006F2953"/>
    <w:rsid w:val="006F3B9D"/>
    <w:rsid w:val="006F3E0A"/>
    <w:rsid w:val="006F446B"/>
    <w:rsid w:val="006F6967"/>
    <w:rsid w:val="006F6AEF"/>
    <w:rsid w:val="006F7FF3"/>
    <w:rsid w:val="007003E1"/>
    <w:rsid w:val="007014F3"/>
    <w:rsid w:val="00701876"/>
    <w:rsid w:val="0070198D"/>
    <w:rsid w:val="007019E5"/>
    <w:rsid w:val="00701A3E"/>
    <w:rsid w:val="00701B13"/>
    <w:rsid w:val="00701FDA"/>
    <w:rsid w:val="00702EAB"/>
    <w:rsid w:val="00702EE6"/>
    <w:rsid w:val="00704136"/>
    <w:rsid w:val="007055C7"/>
    <w:rsid w:val="007056DC"/>
    <w:rsid w:val="00705850"/>
    <w:rsid w:val="007058FA"/>
    <w:rsid w:val="007066B9"/>
    <w:rsid w:val="00710923"/>
    <w:rsid w:val="00711FAE"/>
    <w:rsid w:val="00712350"/>
    <w:rsid w:val="007129B6"/>
    <w:rsid w:val="00712CEE"/>
    <w:rsid w:val="00713C89"/>
    <w:rsid w:val="0071483B"/>
    <w:rsid w:val="00715443"/>
    <w:rsid w:val="00715BB0"/>
    <w:rsid w:val="00715C21"/>
    <w:rsid w:val="00716045"/>
    <w:rsid w:val="007164B2"/>
    <w:rsid w:val="0071705B"/>
    <w:rsid w:val="007170EE"/>
    <w:rsid w:val="00717266"/>
    <w:rsid w:val="00717682"/>
    <w:rsid w:val="00717F0A"/>
    <w:rsid w:val="00717FF6"/>
    <w:rsid w:val="007204F4"/>
    <w:rsid w:val="00720902"/>
    <w:rsid w:val="00721AA3"/>
    <w:rsid w:val="00721BA4"/>
    <w:rsid w:val="00721BF5"/>
    <w:rsid w:val="00721C01"/>
    <w:rsid w:val="00722249"/>
    <w:rsid w:val="00722EBE"/>
    <w:rsid w:val="007231C8"/>
    <w:rsid w:val="00724462"/>
    <w:rsid w:val="00724652"/>
    <w:rsid w:val="0072493F"/>
    <w:rsid w:val="00725522"/>
    <w:rsid w:val="00725B95"/>
    <w:rsid w:val="00725DBE"/>
    <w:rsid w:val="00725E58"/>
    <w:rsid w:val="00726DB4"/>
    <w:rsid w:val="007273B2"/>
    <w:rsid w:val="0073107A"/>
    <w:rsid w:val="007313EE"/>
    <w:rsid w:val="00731467"/>
    <w:rsid w:val="007317D7"/>
    <w:rsid w:val="00731819"/>
    <w:rsid w:val="00731D00"/>
    <w:rsid w:val="00732E9D"/>
    <w:rsid w:val="007333FF"/>
    <w:rsid w:val="00733C3F"/>
    <w:rsid w:val="00736875"/>
    <w:rsid w:val="0073787E"/>
    <w:rsid w:val="00737980"/>
    <w:rsid w:val="00737CED"/>
    <w:rsid w:val="00740058"/>
    <w:rsid w:val="0074029D"/>
    <w:rsid w:val="007408C3"/>
    <w:rsid w:val="007418A0"/>
    <w:rsid w:val="00741ADC"/>
    <w:rsid w:val="00741B60"/>
    <w:rsid w:val="00742B8B"/>
    <w:rsid w:val="007438CA"/>
    <w:rsid w:val="00743EAC"/>
    <w:rsid w:val="00743F66"/>
    <w:rsid w:val="0074683F"/>
    <w:rsid w:val="00746B1C"/>
    <w:rsid w:val="0074731E"/>
    <w:rsid w:val="00747AC9"/>
    <w:rsid w:val="00751388"/>
    <w:rsid w:val="007519AA"/>
    <w:rsid w:val="00751FB6"/>
    <w:rsid w:val="007525F2"/>
    <w:rsid w:val="00752634"/>
    <w:rsid w:val="007527CD"/>
    <w:rsid w:val="00753564"/>
    <w:rsid w:val="00754A45"/>
    <w:rsid w:val="00754E96"/>
    <w:rsid w:val="0075735F"/>
    <w:rsid w:val="007579EF"/>
    <w:rsid w:val="00757C15"/>
    <w:rsid w:val="0076035F"/>
    <w:rsid w:val="007604CE"/>
    <w:rsid w:val="0076080C"/>
    <w:rsid w:val="0076132B"/>
    <w:rsid w:val="00763EFF"/>
    <w:rsid w:val="0076433C"/>
    <w:rsid w:val="007648AF"/>
    <w:rsid w:val="00765832"/>
    <w:rsid w:val="00766970"/>
    <w:rsid w:val="00767FB1"/>
    <w:rsid w:val="007701C0"/>
    <w:rsid w:val="00770205"/>
    <w:rsid w:val="007705A8"/>
    <w:rsid w:val="00770FA8"/>
    <w:rsid w:val="00771CC1"/>
    <w:rsid w:val="0077220F"/>
    <w:rsid w:val="00772E1A"/>
    <w:rsid w:val="007736BC"/>
    <w:rsid w:val="0077379A"/>
    <w:rsid w:val="00773825"/>
    <w:rsid w:val="00773DBE"/>
    <w:rsid w:val="0077469E"/>
    <w:rsid w:val="007757E9"/>
    <w:rsid w:val="00775931"/>
    <w:rsid w:val="00776346"/>
    <w:rsid w:val="0077649F"/>
    <w:rsid w:val="00776EBA"/>
    <w:rsid w:val="007776D9"/>
    <w:rsid w:val="00777AED"/>
    <w:rsid w:val="00780BC4"/>
    <w:rsid w:val="00782552"/>
    <w:rsid w:val="00782784"/>
    <w:rsid w:val="00782F3C"/>
    <w:rsid w:val="00783161"/>
    <w:rsid w:val="007850E6"/>
    <w:rsid w:val="007854DE"/>
    <w:rsid w:val="00786516"/>
    <w:rsid w:val="00786BB1"/>
    <w:rsid w:val="00787B10"/>
    <w:rsid w:val="00787B92"/>
    <w:rsid w:val="00787D52"/>
    <w:rsid w:val="00790718"/>
    <w:rsid w:val="00790D0D"/>
    <w:rsid w:val="007913F7"/>
    <w:rsid w:val="007917AC"/>
    <w:rsid w:val="00792768"/>
    <w:rsid w:val="00792B7B"/>
    <w:rsid w:val="00792B9C"/>
    <w:rsid w:val="00793747"/>
    <w:rsid w:val="007940D6"/>
    <w:rsid w:val="0079411E"/>
    <w:rsid w:val="00795AF5"/>
    <w:rsid w:val="00796C20"/>
    <w:rsid w:val="00797D7B"/>
    <w:rsid w:val="007A0039"/>
    <w:rsid w:val="007A016F"/>
    <w:rsid w:val="007A0DF1"/>
    <w:rsid w:val="007A14E4"/>
    <w:rsid w:val="007A16F5"/>
    <w:rsid w:val="007A2050"/>
    <w:rsid w:val="007A23EB"/>
    <w:rsid w:val="007A25BC"/>
    <w:rsid w:val="007A4EB0"/>
    <w:rsid w:val="007A587A"/>
    <w:rsid w:val="007A61EE"/>
    <w:rsid w:val="007A626D"/>
    <w:rsid w:val="007A6AA7"/>
    <w:rsid w:val="007B00A8"/>
    <w:rsid w:val="007B03F5"/>
    <w:rsid w:val="007B0725"/>
    <w:rsid w:val="007B09DB"/>
    <w:rsid w:val="007B1074"/>
    <w:rsid w:val="007B1884"/>
    <w:rsid w:val="007B2097"/>
    <w:rsid w:val="007B21F9"/>
    <w:rsid w:val="007B2258"/>
    <w:rsid w:val="007B262A"/>
    <w:rsid w:val="007B285F"/>
    <w:rsid w:val="007B2B10"/>
    <w:rsid w:val="007B3309"/>
    <w:rsid w:val="007B3F8B"/>
    <w:rsid w:val="007B4064"/>
    <w:rsid w:val="007B4096"/>
    <w:rsid w:val="007B430A"/>
    <w:rsid w:val="007B4418"/>
    <w:rsid w:val="007B4661"/>
    <w:rsid w:val="007B46AA"/>
    <w:rsid w:val="007B4B38"/>
    <w:rsid w:val="007B5791"/>
    <w:rsid w:val="007B5BFD"/>
    <w:rsid w:val="007B5F3B"/>
    <w:rsid w:val="007B606F"/>
    <w:rsid w:val="007B653F"/>
    <w:rsid w:val="007B6900"/>
    <w:rsid w:val="007B721B"/>
    <w:rsid w:val="007C00AD"/>
    <w:rsid w:val="007C05CA"/>
    <w:rsid w:val="007C0B05"/>
    <w:rsid w:val="007C118B"/>
    <w:rsid w:val="007C11E3"/>
    <w:rsid w:val="007C14E2"/>
    <w:rsid w:val="007C1819"/>
    <w:rsid w:val="007C30E0"/>
    <w:rsid w:val="007C419F"/>
    <w:rsid w:val="007C4248"/>
    <w:rsid w:val="007C4902"/>
    <w:rsid w:val="007C538F"/>
    <w:rsid w:val="007C5D66"/>
    <w:rsid w:val="007C623E"/>
    <w:rsid w:val="007C6F4B"/>
    <w:rsid w:val="007D01CE"/>
    <w:rsid w:val="007D1318"/>
    <w:rsid w:val="007D165F"/>
    <w:rsid w:val="007D1739"/>
    <w:rsid w:val="007D22AA"/>
    <w:rsid w:val="007D2B2F"/>
    <w:rsid w:val="007D2FCB"/>
    <w:rsid w:val="007D3F0A"/>
    <w:rsid w:val="007D4388"/>
    <w:rsid w:val="007D47B8"/>
    <w:rsid w:val="007D57DE"/>
    <w:rsid w:val="007D5DB4"/>
    <w:rsid w:val="007D5EBA"/>
    <w:rsid w:val="007D6B00"/>
    <w:rsid w:val="007D7B9C"/>
    <w:rsid w:val="007D7DB8"/>
    <w:rsid w:val="007E0205"/>
    <w:rsid w:val="007E04B3"/>
    <w:rsid w:val="007E06CA"/>
    <w:rsid w:val="007E112C"/>
    <w:rsid w:val="007E22CD"/>
    <w:rsid w:val="007E29E4"/>
    <w:rsid w:val="007E2E55"/>
    <w:rsid w:val="007E435B"/>
    <w:rsid w:val="007E4E9A"/>
    <w:rsid w:val="007E5041"/>
    <w:rsid w:val="007E516B"/>
    <w:rsid w:val="007E551F"/>
    <w:rsid w:val="007E5991"/>
    <w:rsid w:val="007E5D27"/>
    <w:rsid w:val="007E606C"/>
    <w:rsid w:val="007E7130"/>
    <w:rsid w:val="007E71C2"/>
    <w:rsid w:val="007E7C1B"/>
    <w:rsid w:val="007E7F24"/>
    <w:rsid w:val="007E7F65"/>
    <w:rsid w:val="007F06A5"/>
    <w:rsid w:val="007F114A"/>
    <w:rsid w:val="007F16A0"/>
    <w:rsid w:val="007F1E87"/>
    <w:rsid w:val="007F2B15"/>
    <w:rsid w:val="007F2FCE"/>
    <w:rsid w:val="007F35BC"/>
    <w:rsid w:val="007F3849"/>
    <w:rsid w:val="007F3CC2"/>
    <w:rsid w:val="007F4369"/>
    <w:rsid w:val="007F484A"/>
    <w:rsid w:val="007F513C"/>
    <w:rsid w:val="007F56CD"/>
    <w:rsid w:val="007F5C75"/>
    <w:rsid w:val="007F5F3E"/>
    <w:rsid w:val="007F6D10"/>
    <w:rsid w:val="00800A72"/>
    <w:rsid w:val="008014C8"/>
    <w:rsid w:val="008017EA"/>
    <w:rsid w:val="00801B01"/>
    <w:rsid w:val="00801DD3"/>
    <w:rsid w:val="00802095"/>
    <w:rsid w:val="0080222B"/>
    <w:rsid w:val="008038B8"/>
    <w:rsid w:val="00803A19"/>
    <w:rsid w:val="0080487D"/>
    <w:rsid w:val="00804C73"/>
    <w:rsid w:val="00804D22"/>
    <w:rsid w:val="0080505E"/>
    <w:rsid w:val="008050DE"/>
    <w:rsid w:val="008054E2"/>
    <w:rsid w:val="00806181"/>
    <w:rsid w:val="0080644C"/>
    <w:rsid w:val="008069CD"/>
    <w:rsid w:val="008071B4"/>
    <w:rsid w:val="008072E1"/>
    <w:rsid w:val="008077C1"/>
    <w:rsid w:val="008102BE"/>
    <w:rsid w:val="00810860"/>
    <w:rsid w:val="008108B7"/>
    <w:rsid w:val="0081093E"/>
    <w:rsid w:val="00810C9C"/>
    <w:rsid w:val="008111B1"/>
    <w:rsid w:val="008122D0"/>
    <w:rsid w:val="00812EF3"/>
    <w:rsid w:val="008139A0"/>
    <w:rsid w:val="008141FF"/>
    <w:rsid w:val="0081469E"/>
    <w:rsid w:val="00814CFE"/>
    <w:rsid w:val="00814FE3"/>
    <w:rsid w:val="008158B6"/>
    <w:rsid w:val="00815A82"/>
    <w:rsid w:val="00817210"/>
    <w:rsid w:val="008176D4"/>
    <w:rsid w:val="008208A2"/>
    <w:rsid w:val="00820C7C"/>
    <w:rsid w:val="00820FF3"/>
    <w:rsid w:val="008214E2"/>
    <w:rsid w:val="00821C2D"/>
    <w:rsid w:val="00821C60"/>
    <w:rsid w:val="008230B5"/>
    <w:rsid w:val="00823795"/>
    <w:rsid w:val="00823D7A"/>
    <w:rsid w:val="00824F02"/>
    <w:rsid w:val="0082505C"/>
    <w:rsid w:val="00825998"/>
    <w:rsid w:val="00825F76"/>
    <w:rsid w:val="008262F4"/>
    <w:rsid w:val="008263D9"/>
    <w:rsid w:val="00827CAC"/>
    <w:rsid w:val="0083089E"/>
    <w:rsid w:val="008314C8"/>
    <w:rsid w:val="0083180A"/>
    <w:rsid w:val="00832874"/>
    <w:rsid w:val="00832D33"/>
    <w:rsid w:val="00832F3A"/>
    <w:rsid w:val="00832F67"/>
    <w:rsid w:val="00832FD4"/>
    <w:rsid w:val="00833306"/>
    <w:rsid w:val="008338F1"/>
    <w:rsid w:val="00835F5E"/>
    <w:rsid w:val="00836E32"/>
    <w:rsid w:val="00837168"/>
    <w:rsid w:val="008407C4"/>
    <w:rsid w:val="00841272"/>
    <w:rsid w:val="0084204E"/>
    <w:rsid w:val="0084260A"/>
    <w:rsid w:val="00842892"/>
    <w:rsid w:val="00843129"/>
    <w:rsid w:val="0084335A"/>
    <w:rsid w:val="00843C67"/>
    <w:rsid w:val="00843D15"/>
    <w:rsid w:val="00844525"/>
    <w:rsid w:val="008455D6"/>
    <w:rsid w:val="00845A55"/>
    <w:rsid w:val="00845DA2"/>
    <w:rsid w:val="00845F3C"/>
    <w:rsid w:val="00846399"/>
    <w:rsid w:val="0084646B"/>
    <w:rsid w:val="00846562"/>
    <w:rsid w:val="00846DA0"/>
    <w:rsid w:val="008470BC"/>
    <w:rsid w:val="00847306"/>
    <w:rsid w:val="00847B52"/>
    <w:rsid w:val="00850663"/>
    <w:rsid w:val="0085289B"/>
    <w:rsid w:val="00852B33"/>
    <w:rsid w:val="00852F25"/>
    <w:rsid w:val="00853687"/>
    <w:rsid w:val="008538BB"/>
    <w:rsid w:val="008543EC"/>
    <w:rsid w:val="0085452F"/>
    <w:rsid w:val="0085487E"/>
    <w:rsid w:val="00854F15"/>
    <w:rsid w:val="00855962"/>
    <w:rsid w:val="008569AF"/>
    <w:rsid w:val="00856D0E"/>
    <w:rsid w:val="00856EF6"/>
    <w:rsid w:val="00856F71"/>
    <w:rsid w:val="00856FEB"/>
    <w:rsid w:val="00856FEF"/>
    <w:rsid w:val="00857D36"/>
    <w:rsid w:val="0086012A"/>
    <w:rsid w:val="00861912"/>
    <w:rsid w:val="0086203B"/>
    <w:rsid w:val="00862567"/>
    <w:rsid w:val="00863053"/>
    <w:rsid w:val="00863A21"/>
    <w:rsid w:val="008644D2"/>
    <w:rsid w:val="00864798"/>
    <w:rsid w:val="008648C2"/>
    <w:rsid w:val="00864A40"/>
    <w:rsid w:val="008657F5"/>
    <w:rsid w:val="0086587A"/>
    <w:rsid w:val="00865996"/>
    <w:rsid w:val="0086684D"/>
    <w:rsid w:val="00866C1B"/>
    <w:rsid w:val="008670D9"/>
    <w:rsid w:val="0086710C"/>
    <w:rsid w:val="008678F4"/>
    <w:rsid w:val="00870E9D"/>
    <w:rsid w:val="0087110B"/>
    <w:rsid w:val="0087146F"/>
    <w:rsid w:val="008715E5"/>
    <w:rsid w:val="0087279F"/>
    <w:rsid w:val="00872DC9"/>
    <w:rsid w:val="00872F35"/>
    <w:rsid w:val="00872F69"/>
    <w:rsid w:val="008742D0"/>
    <w:rsid w:val="008748F0"/>
    <w:rsid w:val="00874B7C"/>
    <w:rsid w:val="00874C6C"/>
    <w:rsid w:val="008753E6"/>
    <w:rsid w:val="00875419"/>
    <w:rsid w:val="00875420"/>
    <w:rsid w:val="00875478"/>
    <w:rsid w:val="0087547A"/>
    <w:rsid w:val="0087611C"/>
    <w:rsid w:val="0087701E"/>
    <w:rsid w:val="008770C9"/>
    <w:rsid w:val="00877587"/>
    <w:rsid w:val="0087758C"/>
    <w:rsid w:val="00880501"/>
    <w:rsid w:val="00880B62"/>
    <w:rsid w:val="00880D81"/>
    <w:rsid w:val="0088121E"/>
    <w:rsid w:val="0088153E"/>
    <w:rsid w:val="0088231A"/>
    <w:rsid w:val="00883FB5"/>
    <w:rsid w:val="008846DC"/>
    <w:rsid w:val="00884EBF"/>
    <w:rsid w:val="008858BB"/>
    <w:rsid w:val="008866BF"/>
    <w:rsid w:val="00887876"/>
    <w:rsid w:val="00887B6B"/>
    <w:rsid w:val="008914E6"/>
    <w:rsid w:val="0089382A"/>
    <w:rsid w:val="008956AB"/>
    <w:rsid w:val="00895FBE"/>
    <w:rsid w:val="0089656F"/>
    <w:rsid w:val="00896CD2"/>
    <w:rsid w:val="00897E26"/>
    <w:rsid w:val="00897F4F"/>
    <w:rsid w:val="008A0E2D"/>
    <w:rsid w:val="008A1524"/>
    <w:rsid w:val="008A1AB2"/>
    <w:rsid w:val="008A1D7F"/>
    <w:rsid w:val="008A222A"/>
    <w:rsid w:val="008A228A"/>
    <w:rsid w:val="008A263D"/>
    <w:rsid w:val="008A36A8"/>
    <w:rsid w:val="008A3953"/>
    <w:rsid w:val="008A45DE"/>
    <w:rsid w:val="008A4D9D"/>
    <w:rsid w:val="008A4EEB"/>
    <w:rsid w:val="008A57A9"/>
    <w:rsid w:val="008A583A"/>
    <w:rsid w:val="008A5878"/>
    <w:rsid w:val="008A58CC"/>
    <w:rsid w:val="008A6247"/>
    <w:rsid w:val="008B0189"/>
    <w:rsid w:val="008B0483"/>
    <w:rsid w:val="008B0FC9"/>
    <w:rsid w:val="008B13D2"/>
    <w:rsid w:val="008B188B"/>
    <w:rsid w:val="008B2099"/>
    <w:rsid w:val="008B286C"/>
    <w:rsid w:val="008B3E35"/>
    <w:rsid w:val="008B52AA"/>
    <w:rsid w:val="008B61FE"/>
    <w:rsid w:val="008B67DC"/>
    <w:rsid w:val="008B6CB1"/>
    <w:rsid w:val="008B6DAE"/>
    <w:rsid w:val="008B6E83"/>
    <w:rsid w:val="008B713B"/>
    <w:rsid w:val="008B75CB"/>
    <w:rsid w:val="008B77BB"/>
    <w:rsid w:val="008B79B0"/>
    <w:rsid w:val="008C07F6"/>
    <w:rsid w:val="008C08BD"/>
    <w:rsid w:val="008C2369"/>
    <w:rsid w:val="008C2D4B"/>
    <w:rsid w:val="008C2F8D"/>
    <w:rsid w:val="008C327B"/>
    <w:rsid w:val="008C34AD"/>
    <w:rsid w:val="008C394D"/>
    <w:rsid w:val="008C3A78"/>
    <w:rsid w:val="008C3B15"/>
    <w:rsid w:val="008C3F26"/>
    <w:rsid w:val="008C4A97"/>
    <w:rsid w:val="008C50BC"/>
    <w:rsid w:val="008C56AA"/>
    <w:rsid w:val="008C6415"/>
    <w:rsid w:val="008C7991"/>
    <w:rsid w:val="008C7B55"/>
    <w:rsid w:val="008D21FB"/>
    <w:rsid w:val="008D2CD8"/>
    <w:rsid w:val="008D3644"/>
    <w:rsid w:val="008D430E"/>
    <w:rsid w:val="008D4ADA"/>
    <w:rsid w:val="008D4BB1"/>
    <w:rsid w:val="008D514C"/>
    <w:rsid w:val="008D539F"/>
    <w:rsid w:val="008D5487"/>
    <w:rsid w:val="008D59BA"/>
    <w:rsid w:val="008D5F25"/>
    <w:rsid w:val="008D6171"/>
    <w:rsid w:val="008D64BB"/>
    <w:rsid w:val="008D78A8"/>
    <w:rsid w:val="008D7A79"/>
    <w:rsid w:val="008E0445"/>
    <w:rsid w:val="008E2578"/>
    <w:rsid w:val="008E27C4"/>
    <w:rsid w:val="008E2F64"/>
    <w:rsid w:val="008E2FB8"/>
    <w:rsid w:val="008E32E4"/>
    <w:rsid w:val="008E3380"/>
    <w:rsid w:val="008E346D"/>
    <w:rsid w:val="008E352F"/>
    <w:rsid w:val="008E4044"/>
    <w:rsid w:val="008E4186"/>
    <w:rsid w:val="008E45C8"/>
    <w:rsid w:val="008E5447"/>
    <w:rsid w:val="008E57D9"/>
    <w:rsid w:val="008E661C"/>
    <w:rsid w:val="008E6799"/>
    <w:rsid w:val="008E67BF"/>
    <w:rsid w:val="008E67E2"/>
    <w:rsid w:val="008E6874"/>
    <w:rsid w:val="008E69CF"/>
    <w:rsid w:val="008E736F"/>
    <w:rsid w:val="008E7558"/>
    <w:rsid w:val="008E7D5D"/>
    <w:rsid w:val="008F0791"/>
    <w:rsid w:val="008F145E"/>
    <w:rsid w:val="008F1AD6"/>
    <w:rsid w:val="008F2659"/>
    <w:rsid w:val="008F2703"/>
    <w:rsid w:val="008F2943"/>
    <w:rsid w:val="008F2C83"/>
    <w:rsid w:val="008F2EBB"/>
    <w:rsid w:val="008F39FF"/>
    <w:rsid w:val="008F42F1"/>
    <w:rsid w:val="008F4A30"/>
    <w:rsid w:val="008F4FDC"/>
    <w:rsid w:val="008F53E8"/>
    <w:rsid w:val="008F54D4"/>
    <w:rsid w:val="008F640D"/>
    <w:rsid w:val="008F6639"/>
    <w:rsid w:val="008F66E0"/>
    <w:rsid w:val="008F67AD"/>
    <w:rsid w:val="008F6917"/>
    <w:rsid w:val="008F69AB"/>
    <w:rsid w:val="008F6CBC"/>
    <w:rsid w:val="008F6CE8"/>
    <w:rsid w:val="008F6FB0"/>
    <w:rsid w:val="0090002F"/>
    <w:rsid w:val="009003A5"/>
    <w:rsid w:val="0090075F"/>
    <w:rsid w:val="00901E0F"/>
    <w:rsid w:val="00901E2F"/>
    <w:rsid w:val="00901FFE"/>
    <w:rsid w:val="00902201"/>
    <w:rsid w:val="0090292C"/>
    <w:rsid w:val="00902B6F"/>
    <w:rsid w:val="009033A9"/>
    <w:rsid w:val="00903CF5"/>
    <w:rsid w:val="00903DCC"/>
    <w:rsid w:val="00903EDF"/>
    <w:rsid w:val="00904B21"/>
    <w:rsid w:val="00905349"/>
    <w:rsid w:val="009055B9"/>
    <w:rsid w:val="00905A32"/>
    <w:rsid w:val="00906048"/>
    <w:rsid w:val="00906FCD"/>
    <w:rsid w:val="00907A4B"/>
    <w:rsid w:val="00907E0B"/>
    <w:rsid w:val="00907EE5"/>
    <w:rsid w:val="009100CB"/>
    <w:rsid w:val="00910726"/>
    <w:rsid w:val="00910CF0"/>
    <w:rsid w:val="009116F7"/>
    <w:rsid w:val="00911B19"/>
    <w:rsid w:val="00912163"/>
    <w:rsid w:val="0091262A"/>
    <w:rsid w:val="00912A2C"/>
    <w:rsid w:val="00913292"/>
    <w:rsid w:val="00914005"/>
    <w:rsid w:val="00914C95"/>
    <w:rsid w:val="00914F9B"/>
    <w:rsid w:val="0091505A"/>
    <w:rsid w:val="009150C5"/>
    <w:rsid w:val="009160DA"/>
    <w:rsid w:val="00916267"/>
    <w:rsid w:val="009165EA"/>
    <w:rsid w:val="0091667F"/>
    <w:rsid w:val="00916777"/>
    <w:rsid w:val="00916F32"/>
    <w:rsid w:val="00917138"/>
    <w:rsid w:val="00917232"/>
    <w:rsid w:val="00917CD4"/>
    <w:rsid w:val="009203C0"/>
    <w:rsid w:val="00921296"/>
    <w:rsid w:val="009214C1"/>
    <w:rsid w:val="009214D1"/>
    <w:rsid w:val="00921A1A"/>
    <w:rsid w:val="00921F9C"/>
    <w:rsid w:val="00921FBC"/>
    <w:rsid w:val="0092254D"/>
    <w:rsid w:val="00922901"/>
    <w:rsid w:val="0092292C"/>
    <w:rsid w:val="009232CC"/>
    <w:rsid w:val="009232CD"/>
    <w:rsid w:val="009243BA"/>
    <w:rsid w:val="00924D99"/>
    <w:rsid w:val="00925F1C"/>
    <w:rsid w:val="00925F31"/>
    <w:rsid w:val="009261E3"/>
    <w:rsid w:val="009265B5"/>
    <w:rsid w:val="00926672"/>
    <w:rsid w:val="009271EF"/>
    <w:rsid w:val="0093037E"/>
    <w:rsid w:val="00931415"/>
    <w:rsid w:val="009316C0"/>
    <w:rsid w:val="00931D1F"/>
    <w:rsid w:val="00932698"/>
    <w:rsid w:val="00932DB6"/>
    <w:rsid w:val="00932E68"/>
    <w:rsid w:val="00933197"/>
    <w:rsid w:val="00933B9D"/>
    <w:rsid w:val="0093429D"/>
    <w:rsid w:val="00934685"/>
    <w:rsid w:val="00934739"/>
    <w:rsid w:val="009351C1"/>
    <w:rsid w:val="009356E8"/>
    <w:rsid w:val="00935DD5"/>
    <w:rsid w:val="00935F0A"/>
    <w:rsid w:val="00936065"/>
    <w:rsid w:val="0093608F"/>
    <w:rsid w:val="009362CC"/>
    <w:rsid w:val="00937E90"/>
    <w:rsid w:val="00940096"/>
    <w:rsid w:val="00941A11"/>
    <w:rsid w:val="00941A9D"/>
    <w:rsid w:val="00941DCD"/>
    <w:rsid w:val="00942692"/>
    <w:rsid w:val="009436FF"/>
    <w:rsid w:val="00943EB5"/>
    <w:rsid w:val="0094424E"/>
    <w:rsid w:val="00944890"/>
    <w:rsid w:val="0094552E"/>
    <w:rsid w:val="0094614E"/>
    <w:rsid w:val="00946765"/>
    <w:rsid w:val="00946BED"/>
    <w:rsid w:val="00946CCB"/>
    <w:rsid w:val="00946F62"/>
    <w:rsid w:val="00947676"/>
    <w:rsid w:val="00947C32"/>
    <w:rsid w:val="009524B8"/>
    <w:rsid w:val="00952AD7"/>
    <w:rsid w:val="00952C99"/>
    <w:rsid w:val="0095323C"/>
    <w:rsid w:val="0095381D"/>
    <w:rsid w:val="009542DB"/>
    <w:rsid w:val="00954496"/>
    <w:rsid w:val="00954920"/>
    <w:rsid w:val="00955263"/>
    <w:rsid w:val="00955D2C"/>
    <w:rsid w:val="009563B0"/>
    <w:rsid w:val="00956887"/>
    <w:rsid w:val="00957D27"/>
    <w:rsid w:val="00957EFA"/>
    <w:rsid w:val="009605B7"/>
    <w:rsid w:val="00960C4C"/>
    <w:rsid w:val="00960F3F"/>
    <w:rsid w:val="00961736"/>
    <w:rsid w:val="00961752"/>
    <w:rsid w:val="00961BC7"/>
    <w:rsid w:val="00961C32"/>
    <w:rsid w:val="00961FE4"/>
    <w:rsid w:val="00963433"/>
    <w:rsid w:val="00963F55"/>
    <w:rsid w:val="00964233"/>
    <w:rsid w:val="00964C85"/>
    <w:rsid w:val="00965CB2"/>
    <w:rsid w:val="0096617B"/>
    <w:rsid w:val="00967263"/>
    <w:rsid w:val="00967563"/>
    <w:rsid w:val="00967EF7"/>
    <w:rsid w:val="009700DD"/>
    <w:rsid w:val="00971B07"/>
    <w:rsid w:val="00971CE1"/>
    <w:rsid w:val="00972EDD"/>
    <w:rsid w:val="009732C0"/>
    <w:rsid w:val="009741C2"/>
    <w:rsid w:val="00974816"/>
    <w:rsid w:val="00974EF4"/>
    <w:rsid w:val="0097509C"/>
    <w:rsid w:val="009758FD"/>
    <w:rsid w:val="00976095"/>
    <w:rsid w:val="00976237"/>
    <w:rsid w:val="0097730D"/>
    <w:rsid w:val="009810FC"/>
    <w:rsid w:val="00981CD2"/>
    <w:rsid w:val="00981F00"/>
    <w:rsid w:val="00981F08"/>
    <w:rsid w:val="00982CC7"/>
    <w:rsid w:val="0098346E"/>
    <w:rsid w:val="00984EFF"/>
    <w:rsid w:val="00984FB3"/>
    <w:rsid w:val="00985A40"/>
    <w:rsid w:val="009867E0"/>
    <w:rsid w:val="00986B0B"/>
    <w:rsid w:val="00987DD2"/>
    <w:rsid w:val="00987E7B"/>
    <w:rsid w:val="009901DA"/>
    <w:rsid w:val="009911B9"/>
    <w:rsid w:val="00991234"/>
    <w:rsid w:val="009914D9"/>
    <w:rsid w:val="009914F0"/>
    <w:rsid w:val="00991539"/>
    <w:rsid w:val="00992DB6"/>
    <w:rsid w:val="00993192"/>
    <w:rsid w:val="00994514"/>
    <w:rsid w:val="00994955"/>
    <w:rsid w:val="00995F19"/>
    <w:rsid w:val="0099606D"/>
    <w:rsid w:val="00996303"/>
    <w:rsid w:val="00997CED"/>
    <w:rsid w:val="009A02C5"/>
    <w:rsid w:val="009A0477"/>
    <w:rsid w:val="009A09DC"/>
    <w:rsid w:val="009A19B0"/>
    <w:rsid w:val="009A2375"/>
    <w:rsid w:val="009A2A0B"/>
    <w:rsid w:val="009A2E1A"/>
    <w:rsid w:val="009A3A45"/>
    <w:rsid w:val="009A41D5"/>
    <w:rsid w:val="009A457E"/>
    <w:rsid w:val="009A5170"/>
    <w:rsid w:val="009A5565"/>
    <w:rsid w:val="009A63E1"/>
    <w:rsid w:val="009A64A4"/>
    <w:rsid w:val="009A7369"/>
    <w:rsid w:val="009A751B"/>
    <w:rsid w:val="009B0220"/>
    <w:rsid w:val="009B0FE6"/>
    <w:rsid w:val="009B21FE"/>
    <w:rsid w:val="009B28DE"/>
    <w:rsid w:val="009B29B3"/>
    <w:rsid w:val="009B2F56"/>
    <w:rsid w:val="009B3B5A"/>
    <w:rsid w:val="009B3D17"/>
    <w:rsid w:val="009B3D5C"/>
    <w:rsid w:val="009B4D3E"/>
    <w:rsid w:val="009B5180"/>
    <w:rsid w:val="009B5400"/>
    <w:rsid w:val="009B5C7B"/>
    <w:rsid w:val="009B5E6A"/>
    <w:rsid w:val="009B63A1"/>
    <w:rsid w:val="009B642A"/>
    <w:rsid w:val="009B6B65"/>
    <w:rsid w:val="009B6E36"/>
    <w:rsid w:val="009B793B"/>
    <w:rsid w:val="009C063D"/>
    <w:rsid w:val="009C0E1A"/>
    <w:rsid w:val="009C1301"/>
    <w:rsid w:val="009C17E9"/>
    <w:rsid w:val="009C1C7B"/>
    <w:rsid w:val="009C280F"/>
    <w:rsid w:val="009C28BF"/>
    <w:rsid w:val="009C2A87"/>
    <w:rsid w:val="009C31F7"/>
    <w:rsid w:val="009C382D"/>
    <w:rsid w:val="009C3A15"/>
    <w:rsid w:val="009C3AD6"/>
    <w:rsid w:val="009C52B9"/>
    <w:rsid w:val="009C60B5"/>
    <w:rsid w:val="009C61D2"/>
    <w:rsid w:val="009C62FA"/>
    <w:rsid w:val="009C63ED"/>
    <w:rsid w:val="009C665B"/>
    <w:rsid w:val="009C78FD"/>
    <w:rsid w:val="009D0676"/>
    <w:rsid w:val="009D1426"/>
    <w:rsid w:val="009D1D17"/>
    <w:rsid w:val="009D1DB1"/>
    <w:rsid w:val="009D1E0F"/>
    <w:rsid w:val="009D27E6"/>
    <w:rsid w:val="009D28CD"/>
    <w:rsid w:val="009D2A1B"/>
    <w:rsid w:val="009D338A"/>
    <w:rsid w:val="009D4065"/>
    <w:rsid w:val="009D44DC"/>
    <w:rsid w:val="009D46DC"/>
    <w:rsid w:val="009D4F6D"/>
    <w:rsid w:val="009D55D7"/>
    <w:rsid w:val="009D5707"/>
    <w:rsid w:val="009D5C27"/>
    <w:rsid w:val="009D6C20"/>
    <w:rsid w:val="009E0007"/>
    <w:rsid w:val="009E0632"/>
    <w:rsid w:val="009E1002"/>
    <w:rsid w:val="009E12E0"/>
    <w:rsid w:val="009E1940"/>
    <w:rsid w:val="009E1D29"/>
    <w:rsid w:val="009E28DC"/>
    <w:rsid w:val="009E2A5C"/>
    <w:rsid w:val="009E3B51"/>
    <w:rsid w:val="009E3D68"/>
    <w:rsid w:val="009E517C"/>
    <w:rsid w:val="009E5337"/>
    <w:rsid w:val="009E563B"/>
    <w:rsid w:val="009E5E4C"/>
    <w:rsid w:val="009E7403"/>
    <w:rsid w:val="009E7455"/>
    <w:rsid w:val="009E756A"/>
    <w:rsid w:val="009E7778"/>
    <w:rsid w:val="009F01C1"/>
    <w:rsid w:val="009F0C94"/>
    <w:rsid w:val="009F0DE5"/>
    <w:rsid w:val="009F1298"/>
    <w:rsid w:val="009F1655"/>
    <w:rsid w:val="009F16B8"/>
    <w:rsid w:val="009F1D08"/>
    <w:rsid w:val="009F2192"/>
    <w:rsid w:val="009F2811"/>
    <w:rsid w:val="009F39BA"/>
    <w:rsid w:val="009F3CAB"/>
    <w:rsid w:val="009F45D3"/>
    <w:rsid w:val="009F49C0"/>
    <w:rsid w:val="009F4E8E"/>
    <w:rsid w:val="009F58FA"/>
    <w:rsid w:val="009F612B"/>
    <w:rsid w:val="009F660B"/>
    <w:rsid w:val="009F6740"/>
    <w:rsid w:val="009F6748"/>
    <w:rsid w:val="009F70EE"/>
    <w:rsid w:val="009F7310"/>
    <w:rsid w:val="009F74FC"/>
    <w:rsid w:val="00A001D8"/>
    <w:rsid w:val="00A004EB"/>
    <w:rsid w:val="00A00567"/>
    <w:rsid w:val="00A0089E"/>
    <w:rsid w:val="00A00C19"/>
    <w:rsid w:val="00A01262"/>
    <w:rsid w:val="00A012AB"/>
    <w:rsid w:val="00A015C5"/>
    <w:rsid w:val="00A01F25"/>
    <w:rsid w:val="00A042C8"/>
    <w:rsid w:val="00A04602"/>
    <w:rsid w:val="00A0472C"/>
    <w:rsid w:val="00A054BF"/>
    <w:rsid w:val="00A0686B"/>
    <w:rsid w:val="00A06897"/>
    <w:rsid w:val="00A06EBC"/>
    <w:rsid w:val="00A07770"/>
    <w:rsid w:val="00A10A86"/>
    <w:rsid w:val="00A110AE"/>
    <w:rsid w:val="00A11410"/>
    <w:rsid w:val="00A11CE1"/>
    <w:rsid w:val="00A13175"/>
    <w:rsid w:val="00A1436C"/>
    <w:rsid w:val="00A150FF"/>
    <w:rsid w:val="00A151A0"/>
    <w:rsid w:val="00A1520F"/>
    <w:rsid w:val="00A15490"/>
    <w:rsid w:val="00A155ED"/>
    <w:rsid w:val="00A15D30"/>
    <w:rsid w:val="00A162B7"/>
    <w:rsid w:val="00A163A5"/>
    <w:rsid w:val="00A167FD"/>
    <w:rsid w:val="00A16992"/>
    <w:rsid w:val="00A16E7F"/>
    <w:rsid w:val="00A170D9"/>
    <w:rsid w:val="00A20998"/>
    <w:rsid w:val="00A219B6"/>
    <w:rsid w:val="00A22772"/>
    <w:rsid w:val="00A2288C"/>
    <w:rsid w:val="00A22B96"/>
    <w:rsid w:val="00A24794"/>
    <w:rsid w:val="00A24F82"/>
    <w:rsid w:val="00A253FA"/>
    <w:rsid w:val="00A25588"/>
    <w:rsid w:val="00A25916"/>
    <w:rsid w:val="00A262CA"/>
    <w:rsid w:val="00A27D23"/>
    <w:rsid w:val="00A301F0"/>
    <w:rsid w:val="00A31265"/>
    <w:rsid w:val="00A317EA"/>
    <w:rsid w:val="00A31F9D"/>
    <w:rsid w:val="00A32BC1"/>
    <w:rsid w:val="00A32CF0"/>
    <w:rsid w:val="00A3310D"/>
    <w:rsid w:val="00A331F0"/>
    <w:rsid w:val="00A33A91"/>
    <w:rsid w:val="00A3441F"/>
    <w:rsid w:val="00A34477"/>
    <w:rsid w:val="00A34504"/>
    <w:rsid w:val="00A34CDD"/>
    <w:rsid w:val="00A35241"/>
    <w:rsid w:val="00A35647"/>
    <w:rsid w:val="00A366E8"/>
    <w:rsid w:val="00A36A6E"/>
    <w:rsid w:val="00A37033"/>
    <w:rsid w:val="00A37701"/>
    <w:rsid w:val="00A400B0"/>
    <w:rsid w:val="00A4038D"/>
    <w:rsid w:val="00A41022"/>
    <w:rsid w:val="00A4179E"/>
    <w:rsid w:val="00A43895"/>
    <w:rsid w:val="00A44075"/>
    <w:rsid w:val="00A44AA8"/>
    <w:rsid w:val="00A44B30"/>
    <w:rsid w:val="00A46B85"/>
    <w:rsid w:val="00A47C35"/>
    <w:rsid w:val="00A50D9D"/>
    <w:rsid w:val="00A50E4D"/>
    <w:rsid w:val="00A51279"/>
    <w:rsid w:val="00A51855"/>
    <w:rsid w:val="00A51FAA"/>
    <w:rsid w:val="00A5218B"/>
    <w:rsid w:val="00A5362A"/>
    <w:rsid w:val="00A53E2F"/>
    <w:rsid w:val="00A53F1D"/>
    <w:rsid w:val="00A54653"/>
    <w:rsid w:val="00A54CA2"/>
    <w:rsid w:val="00A55DBE"/>
    <w:rsid w:val="00A5636A"/>
    <w:rsid w:val="00A574DE"/>
    <w:rsid w:val="00A57817"/>
    <w:rsid w:val="00A5791B"/>
    <w:rsid w:val="00A57AAF"/>
    <w:rsid w:val="00A57C13"/>
    <w:rsid w:val="00A57D08"/>
    <w:rsid w:val="00A6049A"/>
    <w:rsid w:val="00A60BE7"/>
    <w:rsid w:val="00A60C3C"/>
    <w:rsid w:val="00A60CEA"/>
    <w:rsid w:val="00A6291E"/>
    <w:rsid w:val="00A62B68"/>
    <w:rsid w:val="00A64013"/>
    <w:rsid w:val="00A6444C"/>
    <w:rsid w:val="00A65A86"/>
    <w:rsid w:val="00A65AC7"/>
    <w:rsid w:val="00A65B10"/>
    <w:rsid w:val="00A65C8B"/>
    <w:rsid w:val="00A6667A"/>
    <w:rsid w:val="00A66EAD"/>
    <w:rsid w:val="00A66EF0"/>
    <w:rsid w:val="00A67E93"/>
    <w:rsid w:val="00A7083F"/>
    <w:rsid w:val="00A70A78"/>
    <w:rsid w:val="00A70E66"/>
    <w:rsid w:val="00A7125E"/>
    <w:rsid w:val="00A713A5"/>
    <w:rsid w:val="00A72A5D"/>
    <w:rsid w:val="00A73348"/>
    <w:rsid w:val="00A7351D"/>
    <w:rsid w:val="00A74FAB"/>
    <w:rsid w:val="00A753D2"/>
    <w:rsid w:val="00A75837"/>
    <w:rsid w:val="00A75F19"/>
    <w:rsid w:val="00A7679E"/>
    <w:rsid w:val="00A76FE5"/>
    <w:rsid w:val="00A775BB"/>
    <w:rsid w:val="00A77C14"/>
    <w:rsid w:val="00A77CFF"/>
    <w:rsid w:val="00A8016B"/>
    <w:rsid w:val="00A80B89"/>
    <w:rsid w:val="00A81D67"/>
    <w:rsid w:val="00A82B77"/>
    <w:rsid w:val="00A82FA5"/>
    <w:rsid w:val="00A8343E"/>
    <w:rsid w:val="00A83D76"/>
    <w:rsid w:val="00A84622"/>
    <w:rsid w:val="00A849ED"/>
    <w:rsid w:val="00A84AB8"/>
    <w:rsid w:val="00A84F32"/>
    <w:rsid w:val="00A85C07"/>
    <w:rsid w:val="00A85DD2"/>
    <w:rsid w:val="00A85F8E"/>
    <w:rsid w:val="00A8637D"/>
    <w:rsid w:val="00A863BB"/>
    <w:rsid w:val="00A86426"/>
    <w:rsid w:val="00A8667F"/>
    <w:rsid w:val="00A86D13"/>
    <w:rsid w:val="00A86F35"/>
    <w:rsid w:val="00A87356"/>
    <w:rsid w:val="00A87F40"/>
    <w:rsid w:val="00A90A69"/>
    <w:rsid w:val="00A90DCC"/>
    <w:rsid w:val="00A91CD8"/>
    <w:rsid w:val="00A91EA4"/>
    <w:rsid w:val="00A91EF2"/>
    <w:rsid w:val="00A91FAF"/>
    <w:rsid w:val="00A9310F"/>
    <w:rsid w:val="00A93BF4"/>
    <w:rsid w:val="00A93C08"/>
    <w:rsid w:val="00A95E91"/>
    <w:rsid w:val="00A9624B"/>
    <w:rsid w:val="00A970D8"/>
    <w:rsid w:val="00A978EE"/>
    <w:rsid w:val="00A97D96"/>
    <w:rsid w:val="00AA07CD"/>
    <w:rsid w:val="00AA2D48"/>
    <w:rsid w:val="00AA3EED"/>
    <w:rsid w:val="00AA40E9"/>
    <w:rsid w:val="00AA5550"/>
    <w:rsid w:val="00AA5D67"/>
    <w:rsid w:val="00AA619F"/>
    <w:rsid w:val="00AA6C1C"/>
    <w:rsid w:val="00AA76FA"/>
    <w:rsid w:val="00AA7953"/>
    <w:rsid w:val="00AA7974"/>
    <w:rsid w:val="00AB0687"/>
    <w:rsid w:val="00AB07D9"/>
    <w:rsid w:val="00AB0C0E"/>
    <w:rsid w:val="00AB1BD0"/>
    <w:rsid w:val="00AB205A"/>
    <w:rsid w:val="00AB25BE"/>
    <w:rsid w:val="00AB3407"/>
    <w:rsid w:val="00AB378C"/>
    <w:rsid w:val="00AB3A30"/>
    <w:rsid w:val="00AB3F19"/>
    <w:rsid w:val="00AB4B98"/>
    <w:rsid w:val="00AB4DC8"/>
    <w:rsid w:val="00AB4E08"/>
    <w:rsid w:val="00AB53F1"/>
    <w:rsid w:val="00AB5735"/>
    <w:rsid w:val="00AB5A62"/>
    <w:rsid w:val="00AB5B31"/>
    <w:rsid w:val="00AB6E3E"/>
    <w:rsid w:val="00AB6F6C"/>
    <w:rsid w:val="00AB7190"/>
    <w:rsid w:val="00AB786A"/>
    <w:rsid w:val="00AB7879"/>
    <w:rsid w:val="00AC1245"/>
    <w:rsid w:val="00AC1337"/>
    <w:rsid w:val="00AC156A"/>
    <w:rsid w:val="00AC2666"/>
    <w:rsid w:val="00AC2E5D"/>
    <w:rsid w:val="00AC2FCA"/>
    <w:rsid w:val="00AC4845"/>
    <w:rsid w:val="00AC6C38"/>
    <w:rsid w:val="00AC6EB0"/>
    <w:rsid w:val="00AC7942"/>
    <w:rsid w:val="00AC7BDD"/>
    <w:rsid w:val="00AD0555"/>
    <w:rsid w:val="00AD0A4C"/>
    <w:rsid w:val="00AD1259"/>
    <w:rsid w:val="00AD1C72"/>
    <w:rsid w:val="00AD2B5D"/>
    <w:rsid w:val="00AD428A"/>
    <w:rsid w:val="00AD5190"/>
    <w:rsid w:val="00AD52FE"/>
    <w:rsid w:val="00AD5BCA"/>
    <w:rsid w:val="00AD60A9"/>
    <w:rsid w:val="00AD67EA"/>
    <w:rsid w:val="00AD68A8"/>
    <w:rsid w:val="00AD6AC0"/>
    <w:rsid w:val="00AD6BE1"/>
    <w:rsid w:val="00AE1888"/>
    <w:rsid w:val="00AE1C5E"/>
    <w:rsid w:val="00AE1ED7"/>
    <w:rsid w:val="00AE2F80"/>
    <w:rsid w:val="00AE314E"/>
    <w:rsid w:val="00AE36DC"/>
    <w:rsid w:val="00AE385C"/>
    <w:rsid w:val="00AE39AA"/>
    <w:rsid w:val="00AE3B4E"/>
    <w:rsid w:val="00AE3BE3"/>
    <w:rsid w:val="00AE3D43"/>
    <w:rsid w:val="00AE4807"/>
    <w:rsid w:val="00AE519A"/>
    <w:rsid w:val="00AE551C"/>
    <w:rsid w:val="00AE6B3A"/>
    <w:rsid w:val="00AE6C34"/>
    <w:rsid w:val="00AE6F95"/>
    <w:rsid w:val="00AF0069"/>
    <w:rsid w:val="00AF1531"/>
    <w:rsid w:val="00AF1817"/>
    <w:rsid w:val="00AF1FB4"/>
    <w:rsid w:val="00AF2338"/>
    <w:rsid w:val="00AF293A"/>
    <w:rsid w:val="00AF2A92"/>
    <w:rsid w:val="00AF414B"/>
    <w:rsid w:val="00AF46E6"/>
    <w:rsid w:val="00AF48D1"/>
    <w:rsid w:val="00AF50B1"/>
    <w:rsid w:val="00AF51C7"/>
    <w:rsid w:val="00AF581F"/>
    <w:rsid w:val="00AF607B"/>
    <w:rsid w:val="00AF6903"/>
    <w:rsid w:val="00AF6AD4"/>
    <w:rsid w:val="00AF7924"/>
    <w:rsid w:val="00AF7A13"/>
    <w:rsid w:val="00AF7CB8"/>
    <w:rsid w:val="00B00735"/>
    <w:rsid w:val="00B00BF0"/>
    <w:rsid w:val="00B00EB3"/>
    <w:rsid w:val="00B0108A"/>
    <w:rsid w:val="00B015B1"/>
    <w:rsid w:val="00B016CC"/>
    <w:rsid w:val="00B02D68"/>
    <w:rsid w:val="00B02DB2"/>
    <w:rsid w:val="00B036E6"/>
    <w:rsid w:val="00B03713"/>
    <w:rsid w:val="00B039CE"/>
    <w:rsid w:val="00B05012"/>
    <w:rsid w:val="00B05072"/>
    <w:rsid w:val="00B05DE3"/>
    <w:rsid w:val="00B05FB5"/>
    <w:rsid w:val="00B07073"/>
    <w:rsid w:val="00B07D3C"/>
    <w:rsid w:val="00B07E3A"/>
    <w:rsid w:val="00B07FF3"/>
    <w:rsid w:val="00B101C9"/>
    <w:rsid w:val="00B1206F"/>
    <w:rsid w:val="00B12ACD"/>
    <w:rsid w:val="00B13157"/>
    <w:rsid w:val="00B13681"/>
    <w:rsid w:val="00B1424A"/>
    <w:rsid w:val="00B15769"/>
    <w:rsid w:val="00B15F9A"/>
    <w:rsid w:val="00B16199"/>
    <w:rsid w:val="00B161A3"/>
    <w:rsid w:val="00B16282"/>
    <w:rsid w:val="00B16F9B"/>
    <w:rsid w:val="00B17016"/>
    <w:rsid w:val="00B17229"/>
    <w:rsid w:val="00B1734A"/>
    <w:rsid w:val="00B20C83"/>
    <w:rsid w:val="00B212B7"/>
    <w:rsid w:val="00B2185E"/>
    <w:rsid w:val="00B22531"/>
    <w:rsid w:val="00B225A2"/>
    <w:rsid w:val="00B22919"/>
    <w:rsid w:val="00B237B0"/>
    <w:rsid w:val="00B23C68"/>
    <w:rsid w:val="00B23DAE"/>
    <w:rsid w:val="00B23F2A"/>
    <w:rsid w:val="00B24029"/>
    <w:rsid w:val="00B24504"/>
    <w:rsid w:val="00B24A70"/>
    <w:rsid w:val="00B25B7B"/>
    <w:rsid w:val="00B26100"/>
    <w:rsid w:val="00B262BF"/>
    <w:rsid w:val="00B2756C"/>
    <w:rsid w:val="00B27B6A"/>
    <w:rsid w:val="00B3094F"/>
    <w:rsid w:val="00B30BC4"/>
    <w:rsid w:val="00B317AC"/>
    <w:rsid w:val="00B32669"/>
    <w:rsid w:val="00B33062"/>
    <w:rsid w:val="00B3330D"/>
    <w:rsid w:val="00B3339A"/>
    <w:rsid w:val="00B335D8"/>
    <w:rsid w:val="00B34D68"/>
    <w:rsid w:val="00B35D1E"/>
    <w:rsid w:val="00B36732"/>
    <w:rsid w:val="00B36B9E"/>
    <w:rsid w:val="00B36E3B"/>
    <w:rsid w:val="00B371EF"/>
    <w:rsid w:val="00B37D5C"/>
    <w:rsid w:val="00B401F0"/>
    <w:rsid w:val="00B404D4"/>
    <w:rsid w:val="00B4197C"/>
    <w:rsid w:val="00B4199E"/>
    <w:rsid w:val="00B42583"/>
    <w:rsid w:val="00B4321F"/>
    <w:rsid w:val="00B445E3"/>
    <w:rsid w:val="00B446A5"/>
    <w:rsid w:val="00B44D9E"/>
    <w:rsid w:val="00B45C48"/>
    <w:rsid w:val="00B45EA8"/>
    <w:rsid w:val="00B46A77"/>
    <w:rsid w:val="00B46B61"/>
    <w:rsid w:val="00B46DA4"/>
    <w:rsid w:val="00B477C4"/>
    <w:rsid w:val="00B50657"/>
    <w:rsid w:val="00B50753"/>
    <w:rsid w:val="00B50DD3"/>
    <w:rsid w:val="00B5115A"/>
    <w:rsid w:val="00B51A54"/>
    <w:rsid w:val="00B51C0D"/>
    <w:rsid w:val="00B51D82"/>
    <w:rsid w:val="00B51FF9"/>
    <w:rsid w:val="00B5346E"/>
    <w:rsid w:val="00B53DEE"/>
    <w:rsid w:val="00B562C2"/>
    <w:rsid w:val="00B565B5"/>
    <w:rsid w:val="00B56712"/>
    <w:rsid w:val="00B5773C"/>
    <w:rsid w:val="00B57C41"/>
    <w:rsid w:val="00B57FB5"/>
    <w:rsid w:val="00B60056"/>
    <w:rsid w:val="00B60967"/>
    <w:rsid w:val="00B61571"/>
    <w:rsid w:val="00B62E8D"/>
    <w:rsid w:val="00B62EEE"/>
    <w:rsid w:val="00B6344A"/>
    <w:rsid w:val="00B63892"/>
    <w:rsid w:val="00B63C5C"/>
    <w:rsid w:val="00B63E56"/>
    <w:rsid w:val="00B64716"/>
    <w:rsid w:val="00B64966"/>
    <w:rsid w:val="00B64C6C"/>
    <w:rsid w:val="00B6573D"/>
    <w:rsid w:val="00B6666D"/>
    <w:rsid w:val="00B66834"/>
    <w:rsid w:val="00B66879"/>
    <w:rsid w:val="00B668A9"/>
    <w:rsid w:val="00B67161"/>
    <w:rsid w:val="00B673E9"/>
    <w:rsid w:val="00B70394"/>
    <w:rsid w:val="00B70A56"/>
    <w:rsid w:val="00B70E0C"/>
    <w:rsid w:val="00B70FCA"/>
    <w:rsid w:val="00B721BE"/>
    <w:rsid w:val="00B72D88"/>
    <w:rsid w:val="00B735CD"/>
    <w:rsid w:val="00B740C6"/>
    <w:rsid w:val="00B74DA5"/>
    <w:rsid w:val="00B750D9"/>
    <w:rsid w:val="00B756EF"/>
    <w:rsid w:val="00B75A8D"/>
    <w:rsid w:val="00B75F0F"/>
    <w:rsid w:val="00B76886"/>
    <w:rsid w:val="00B76B76"/>
    <w:rsid w:val="00B76C2C"/>
    <w:rsid w:val="00B8084B"/>
    <w:rsid w:val="00B810F5"/>
    <w:rsid w:val="00B81B27"/>
    <w:rsid w:val="00B81BBF"/>
    <w:rsid w:val="00B8225F"/>
    <w:rsid w:val="00B82450"/>
    <w:rsid w:val="00B82606"/>
    <w:rsid w:val="00B829D0"/>
    <w:rsid w:val="00B83A7D"/>
    <w:rsid w:val="00B83B2F"/>
    <w:rsid w:val="00B8451A"/>
    <w:rsid w:val="00B861E4"/>
    <w:rsid w:val="00B86B9A"/>
    <w:rsid w:val="00B87046"/>
    <w:rsid w:val="00B90800"/>
    <w:rsid w:val="00B90C7F"/>
    <w:rsid w:val="00B918EE"/>
    <w:rsid w:val="00B919AE"/>
    <w:rsid w:val="00B921EA"/>
    <w:rsid w:val="00B935F7"/>
    <w:rsid w:val="00B93B3D"/>
    <w:rsid w:val="00B9534C"/>
    <w:rsid w:val="00B958D0"/>
    <w:rsid w:val="00B95C24"/>
    <w:rsid w:val="00B95CE5"/>
    <w:rsid w:val="00B96E95"/>
    <w:rsid w:val="00B974AF"/>
    <w:rsid w:val="00BA02D2"/>
    <w:rsid w:val="00BA0D61"/>
    <w:rsid w:val="00BA1F45"/>
    <w:rsid w:val="00BA1FB6"/>
    <w:rsid w:val="00BA2A2A"/>
    <w:rsid w:val="00BA2D57"/>
    <w:rsid w:val="00BA39F7"/>
    <w:rsid w:val="00BA3E86"/>
    <w:rsid w:val="00BA453F"/>
    <w:rsid w:val="00BA52DC"/>
    <w:rsid w:val="00BA5489"/>
    <w:rsid w:val="00BA6BF3"/>
    <w:rsid w:val="00BA793F"/>
    <w:rsid w:val="00BA7CD9"/>
    <w:rsid w:val="00BB2183"/>
    <w:rsid w:val="00BB27AF"/>
    <w:rsid w:val="00BB2E6F"/>
    <w:rsid w:val="00BB3BDC"/>
    <w:rsid w:val="00BB45DB"/>
    <w:rsid w:val="00BB4AEC"/>
    <w:rsid w:val="00BB4E66"/>
    <w:rsid w:val="00BB51CB"/>
    <w:rsid w:val="00BB532B"/>
    <w:rsid w:val="00BB6160"/>
    <w:rsid w:val="00BB6177"/>
    <w:rsid w:val="00BB68A4"/>
    <w:rsid w:val="00BB6D95"/>
    <w:rsid w:val="00BB780D"/>
    <w:rsid w:val="00BC1826"/>
    <w:rsid w:val="00BC20C4"/>
    <w:rsid w:val="00BC2BE4"/>
    <w:rsid w:val="00BC316E"/>
    <w:rsid w:val="00BC3521"/>
    <w:rsid w:val="00BC35A3"/>
    <w:rsid w:val="00BC4645"/>
    <w:rsid w:val="00BC4C62"/>
    <w:rsid w:val="00BC5140"/>
    <w:rsid w:val="00BC562A"/>
    <w:rsid w:val="00BC5889"/>
    <w:rsid w:val="00BC6A15"/>
    <w:rsid w:val="00BC739B"/>
    <w:rsid w:val="00BC7B79"/>
    <w:rsid w:val="00BC7FBD"/>
    <w:rsid w:val="00BD20F7"/>
    <w:rsid w:val="00BD23FE"/>
    <w:rsid w:val="00BD2469"/>
    <w:rsid w:val="00BD2572"/>
    <w:rsid w:val="00BD2E05"/>
    <w:rsid w:val="00BD3249"/>
    <w:rsid w:val="00BD3F44"/>
    <w:rsid w:val="00BD4A49"/>
    <w:rsid w:val="00BD4B98"/>
    <w:rsid w:val="00BD4F14"/>
    <w:rsid w:val="00BD51D6"/>
    <w:rsid w:val="00BD56C8"/>
    <w:rsid w:val="00BD68A8"/>
    <w:rsid w:val="00BD6912"/>
    <w:rsid w:val="00BD7023"/>
    <w:rsid w:val="00BD7815"/>
    <w:rsid w:val="00BE082A"/>
    <w:rsid w:val="00BE0FC7"/>
    <w:rsid w:val="00BE19D2"/>
    <w:rsid w:val="00BE37FD"/>
    <w:rsid w:val="00BE3A85"/>
    <w:rsid w:val="00BE412E"/>
    <w:rsid w:val="00BE4153"/>
    <w:rsid w:val="00BE4AF1"/>
    <w:rsid w:val="00BE4D88"/>
    <w:rsid w:val="00BE57E8"/>
    <w:rsid w:val="00BE5F13"/>
    <w:rsid w:val="00BE6034"/>
    <w:rsid w:val="00BE6CEC"/>
    <w:rsid w:val="00BE7D1F"/>
    <w:rsid w:val="00BF0CB7"/>
    <w:rsid w:val="00BF2B3F"/>
    <w:rsid w:val="00BF3124"/>
    <w:rsid w:val="00BF319B"/>
    <w:rsid w:val="00BF3AEA"/>
    <w:rsid w:val="00BF3B0A"/>
    <w:rsid w:val="00BF42CA"/>
    <w:rsid w:val="00BF5E68"/>
    <w:rsid w:val="00BF603E"/>
    <w:rsid w:val="00BF683A"/>
    <w:rsid w:val="00BF6F9F"/>
    <w:rsid w:val="00BF78FD"/>
    <w:rsid w:val="00BF7953"/>
    <w:rsid w:val="00C0014E"/>
    <w:rsid w:val="00C002C5"/>
    <w:rsid w:val="00C003B3"/>
    <w:rsid w:val="00C00721"/>
    <w:rsid w:val="00C008BB"/>
    <w:rsid w:val="00C00A38"/>
    <w:rsid w:val="00C00B98"/>
    <w:rsid w:val="00C01981"/>
    <w:rsid w:val="00C02C14"/>
    <w:rsid w:val="00C0348E"/>
    <w:rsid w:val="00C03757"/>
    <w:rsid w:val="00C03B73"/>
    <w:rsid w:val="00C03BB6"/>
    <w:rsid w:val="00C03D30"/>
    <w:rsid w:val="00C03E25"/>
    <w:rsid w:val="00C0611E"/>
    <w:rsid w:val="00C067C6"/>
    <w:rsid w:val="00C0695F"/>
    <w:rsid w:val="00C06C7B"/>
    <w:rsid w:val="00C0707B"/>
    <w:rsid w:val="00C070FF"/>
    <w:rsid w:val="00C07514"/>
    <w:rsid w:val="00C07AFB"/>
    <w:rsid w:val="00C10AAF"/>
    <w:rsid w:val="00C10FA4"/>
    <w:rsid w:val="00C111B6"/>
    <w:rsid w:val="00C1127F"/>
    <w:rsid w:val="00C1218A"/>
    <w:rsid w:val="00C124F1"/>
    <w:rsid w:val="00C12C8A"/>
    <w:rsid w:val="00C132DC"/>
    <w:rsid w:val="00C13B20"/>
    <w:rsid w:val="00C145A1"/>
    <w:rsid w:val="00C14EA0"/>
    <w:rsid w:val="00C1531D"/>
    <w:rsid w:val="00C163C6"/>
    <w:rsid w:val="00C1698E"/>
    <w:rsid w:val="00C16B28"/>
    <w:rsid w:val="00C16EF0"/>
    <w:rsid w:val="00C20165"/>
    <w:rsid w:val="00C20464"/>
    <w:rsid w:val="00C21ED6"/>
    <w:rsid w:val="00C222C4"/>
    <w:rsid w:val="00C22E4B"/>
    <w:rsid w:val="00C2311D"/>
    <w:rsid w:val="00C233F8"/>
    <w:rsid w:val="00C237FB"/>
    <w:rsid w:val="00C2406B"/>
    <w:rsid w:val="00C241C8"/>
    <w:rsid w:val="00C243E3"/>
    <w:rsid w:val="00C246AA"/>
    <w:rsid w:val="00C24B68"/>
    <w:rsid w:val="00C2591F"/>
    <w:rsid w:val="00C25EF3"/>
    <w:rsid w:val="00C25F62"/>
    <w:rsid w:val="00C27737"/>
    <w:rsid w:val="00C27975"/>
    <w:rsid w:val="00C27B5C"/>
    <w:rsid w:val="00C30996"/>
    <w:rsid w:val="00C30AB0"/>
    <w:rsid w:val="00C3220E"/>
    <w:rsid w:val="00C33190"/>
    <w:rsid w:val="00C33195"/>
    <w:rsid w:val="00C344C1"/>
    <w:rsid w:val="00C3461D"/>
    <w:rsid w:val="00C346BA"/>
    <w:rsid w:val="00C34E77"/>
    <w:rsid w:val="00C359CA"/>
    <w:rsid w:val="00C35ADA"/>
    <w:rsid w:val="00C360FE"/>
    <w:rsid w:val="00C36D6D"/>
    <w:rsid w:val="00C37450"/>
    <w:rsid w:val="00C4066F"/>
    <w:rsid w:val="00C418B0"/>
    <w:rsid w:val="00C41BFF"/>
    <w:rsid w:val="00C41F3F"/>
    <w:rsid w:val="00C4217B"/>
    <w:rsid w:val="00C421B3"/>
    <w:rsid w:val="00C42747"/>
    <w:rsid w:val="00C43E12"/>
    <w:rsid w:val="00C4514A"/>
    <w:rsid w:val="00C453B3"/>
    <w:rsid w:val="00C465C4"/>
    <w:rsid w:val="00C47329"/>
    <w:rsid w:val="00C50860"/>
    <w:rsid w:val="00C50926"/>
    <w:rsid w:val="00C50E41"/>
    <w:rsid w:val="00C5112A"/>
    <w:rsid w:val="00C5152F"/>
    <w:rsid w:val="00C516C1"/>
    <w:rsid w:val="00C517C7"/>
    <w:rsid w:val="00C5196E"/>
    <w:rsid w:val="00C51EE2"/>
    <w:rsid w:val="00C51F8F"/>
    <w:rsid w:val="00C52723"/>
    <w:rsid w:val="00C52FC2"/>
    <w:rsid w:val="00C533A0"/>
    <w:rsid w:val="00C53B00"/>
    <w:rsid w:val="00C53FE8"/>
    <w:rsid w:val="00C54FA1"/>
    <w:rsid w:val="00C54FD3"/>
    <w:rsid w:val="00C55328"/>
    <w:rsid w:val="00C5558B"/>
    <w:rsid w:val="00C56377"/>
    <w:rsid w:val="00C56497"/>
    <w:rsid w:val="00C5652F"/>
    <w:rsid w:val="00C567A7"/>
    <w:rsid w:val="00C56859"/>
    <w:rsid w:val="00C56A30"/>
    <w:rsid w:val="00C57D33"/>
    <w:rsid w:val="00C60585"/>
    <w:rsid w:val="00C611A3"/>
    <w:rsid w:val="00C6131E"/>
    <w:rsid w:val="00C615F5"/>
    <w:rsid w:val="00C6161C"/>
    <w:rsid w:val="00C625B7"/>
    <w:rsid w:val="00C6283A"/>
    <w:rsid w:val="00C62D8C"/>
    <w:rsid w:val="00C64D94"/>
    <w:rsid w:val="00C65D66"/>
    <w:rsid w:val="00C6617A"/>
    <w:rsid w:val="00C66469"/>
    <w:rsid w:val="00C668C7"/>
    <w:rsid w:val="00C66AED"/>
    <w:rsid w:val="00C66F93"/>
    <w:rsid w:val="00C67765"/>
    <w:rsid w:val="00C70E29"/>
    <w:rsid w:val="00C70E48"/>
    <w:rsid w:val="00C710AD"/>
    <w:rsid w:val="00C71C14"/>
    <w:rsid w:val="00C73F5B"/>
    <w:rsid w:val="00C74A56"/>
    <w:rsid w:val="00C74BC8"/>
    <w:rsid w:val="00C767D6"/>
    <w:rsid w:val="00C76C57"/>
    <w:rsid w:val="00C76E05"/>
    <w:rsid w:val="00C76E18"/>
    <w:rsid w:val="00C77686"/>
    <w:rsid w:val="00C77CC2"/>
    <w:rsid w:val="00C77F35"/>
    <w:rsid w:val="00C8183B"/>
    <w:rsid w:val="00C81B00"/>
    <w:rsid w:val="00C81C3C"/>
    <w:rsid w:val="00C823A1"/>
    <w:rsid w:val="00C8274E"/>
    <w:rsid w:val="00C82B31"/>
    <w:rsid w:val="00C83B1B"/>
    <w:rsid w:val="00C841F5"/>
    <w:rsid w:val="00C844FF"/>
    <w:rsid w:val="00C85A39"/>
    <w:rsid w:val="00C86648"/>
    <w:rsid w:val="00C86883"/>
    <w:rsid w:val="00C86AF4"/>
    <w:rsid w:val="00C86BA0"/>
    <w:rsid w:val="00C87050"/>
    <w:rsid w:val="00C87152"/>
    <w:rsid w:val="00C8767F"/>
    <w:rsid w:val="00C87BA9"/>
    <w:rsid w:val="00C87E5C"/>
    <w:rsid w:val="00C87FC9"/>
    <w:rsid w:val="00C90022"/>
    <w:rsid w:val="00C90A0C"/>
    <w:rsid w:val="00C90CF3"/>
    <w:rsid w:val="00C9112D"/>
    <w:rsid w:val="00C912AA"/>
    <w:rsid w:val="00C9139A"/>
    <w:rsid w:val="00C9181F"/>
    <w:rsid w:val="00C91E39"/>
    <w:rsid w:val="00C928B7"/>
    <w:rsid w:val="00C92979"/>
    <w:rsid w:val="00C933E5"/>
    <w:rsid w:val="00C93CA4"/>
    <w:rsid w:val="00C93D6A"/>
    <w:rsid w:val="00C9412D"/>
    <w:rsid w:val="00C941BB"/>
    <w:rsid w:val="00C9555B"/>
    <w:rsid w:val="00C95709"/>
    <w:rsid w:val="00C96401"/>
    <w:rsid w:val="00C96905"/>
    <w:rsid w:val="00C96CF1"/>
    <w:rsid w:val="00C97961"/>
    <w:rsid w:val="00C97A49"/>
    <w:rsid w:val="00CA0070"/>
    <w:rsid w:val="00CA0721"/>
    <w:rsid w:val="00CA10D9"/>
    <w:rsid w:val="00CA12E0"/>
    <w:rsid w:val="00CA296D"/>
    <w:rsid w:val="00CA2F06"/>
    <w:rsid w:val="00CA353A"/>
    <w:rsid w:val="00CA4836"/>
    <w:rsid w:val="00CA483E"/>
    <w:rsid w:val="00CA5031"/>
    <w:rsid w:val="00CA5043"/>
    <w:rsid w:val="00CA517C"/>
    <w:rsid w:val="00CA521F"/>
    <w:rsid w:val="00CA6F16"/>
    <w:rsid w:val="00CA7C73"/>
    <w:rsid w:val="00CB040C"/>
    <w:rsid w:val="00CB11DA"/>
    <w:rsid w:val="00CB134C"/>
    <w:rsid w:val="00CB180C"/>
    <w:rsid w:val="00CB2855"/>
    <w:rsid w:val="00CB2AD7"/>
    <w:rsid w:val="00CB2E76"/>
    <w:rsid w:val="00CB2FDF"/>
    <w:rsid w:val="00CB35A9"/>
    <w:rsid w:val="00CB3953"/>
    <w:rsid w:val="00CB3A4D"/>
    <w:rsid w:val="00CB3EF4"/>
    <w:rsid w:val="00CB5480"/>
    <w:rsid w:val="00CB6088"/>
    <w:rsid w:val="00CB629D"/>
    <w:rsid w:val="00CB65E3"/>
    <w:rsid w:val="00CB6628"/>
    <w:rsid w:val="00CB72EA"/>
    <w:rsid w:val="00CB733A"/>
    <w:rsid w:val="00CC06BD"/>
    <w:rsid w:val="00CC06EB"/>
    <w:rsid w:val="00CC1D8A"/>
    <w:rsid w:val="00CC25CA"/>
    <w:rsid w:val="00CC2758"/>
    <w:rsid w:val="00CC28DD"/>
    <w:rsid w:val="00CC28F3"/>
    <w:rsid w:val="00CC33B2"/>
    <w:rsid w:val="00CC3B8F"/>
    <w:rsid w:val="00CC3BDA"/>
    <w:rsid w:val="00CC3D9F"/>
    <w:rsid w:val="00CC480A"/>
    <w:rsid w:val="00CC4BBD"/>
    <w:rsid w:val="00CC4C7C"/>
    <w:rsid w:val="00CC538B"/>
    <w:rsid w:val="00CC7481"/>
    <w:rsid w:val="00CC7DFC"/>
    <w:rsid w:val="00CD05D1"/>
    <w:rsid w:val="00CD0658"/>
    <w:rsid w:val="00CD0A63"/>
    <w:rsid w:val="00CD1B39"/>
    <w:rsid w:val="00CD20CE"/>
    <w:rsid w:val="00CD24E8"/>
    <w:rsid w:val="00CD2A3D"/>
    <w:rsid w:val="00CD3539"/>
    <w:rsid w:val="00CD4152"/>
    <w:rsid w:val="00CD53EB"/>
    <w:rsid w:val="00CD57D2"/>
    <w:rsid w:val="00CD5CAB"/>
    <w:rsid w:val="00CD5CD6"/>
    <w:rsid w:val="00CD653B"/>
    <w:rsid w:val="00CD65C7"/>
    <w:rsid w:val="00CE0193"/>
    <w:rsid w:val="00CE02C9"/>
    <w:rsid w:val="00CE0545"/>
    <w:rsid w:val="00CE1516"/>
    <w:rsid w:val="00CE2EE3"/>
    <w:rsid w:val="00CE3311"/>
    <w:rsid w:val="00CE33B4"/>
    <w:rsid w:val="00CE39C8"/>
    <w:rsid w:val="00CE46DC"/>
    <w:rsid w:val="00CE4988"/>
    <w:rsid w:val="00CE6776"/>
    <w:rsid w:val="00CE6AA1"/>
    <w:rsid w:val="00CE6B51"/>
    <w:rsid w:val="00CE701F"/>
    <w:rsid w:val="00CE7152"/>
    <w:rsid w:val="00CE7520"/>
    <w:rsid w:val="00CF125D"/>
    <w:rsid w:val="00CF1521"/>
    <w:rsid w:val="00CF167D"/>
    <w:rsid w:val="00CF295D"/>
    <w:rsid w:val="00CF2A14"/>
    <w:rsid w:val="00CF2A20"/>
    <w:rsid w:val="00CF2A69"/>
    <w:rsid w:val="00CF2BA5"/>
    <w:rsid w:val="00CF32E7"/>
    <w:rsid w:val="00CF34C0"/>
    <w:rsid w:val="00CF3A36"/>
    <w:rsid w:val="00CF3D89"/>
    <w:rsid w:val="00CF3DD9"/>
    <w:rsid w:val="00CF4F2B"/>
    <w:rsid w:val="00CF5CBD"/>
    <w:rsid w:val="00CF6024"/>
    <w:rsid w:val="00CF71E9"/>
    <w:rsid w:val="00CF73A7"/>
    <w:rsid w:val="00CF78D3"/>
    <w:rsid w:val="00D00BE7"/>
    <w:rsid w:val="00D00D53"/>
    <w:rsid w:val="00D00FF1"/>
    <w:rsid w:val="00D01585"/>
    <w:rsid w:val="00D015D7"/>
    <w:rsid w:val="00D018AA"/>
    <w:rsid w:val="00D0205E"/>
    <w:rsid w:val="00D022D8"/>
    <w:rsid w:val="00D027F6"/>
    <w:rsid w:val="00D02EC8"/>
    <w:rsid w:val="00D031C7"/>
    <w:rsid w:val="00D03ED4"/>
    <w:rsid w:val="00D04344"/>
    <w:rsid w:val="00D04BDA"/>
    <w:rsid w:val="00D04EBB"/>
    <w:rsid w:val="00D0525E"/>
    <w:rsid w:val="00D063CA"/>
    <w:rsid w:val="00D06638"/>
    <w:rsid w:val="00D0759C"/>
    <w:rsid w:val="00D07833"/>
    <w:rsid w:val="00D07E31"/>
    <w:rsid w:val="00D07F01"/>
    <w:rsid w:val="00D103BB"/>
    <w:rsid w:val="00D10EBF"/>
    <w:rsid w:val="00D111BF"/>
    <w:rsid w:val="00D117A7"/>
    <w:rsid w:val="00D125B0"/>
    <w:rsid w:val="00D12A28"/>
    <w:rsid w:val="00D13687"/>
    <w:rsid w:val="00D13C0A"/>
    <w:rsid w:val="00D13E24"/>
    <w:rsid w:val="00D14818"/>
    <w:rsid w:val="00D148D5"/>
    <w:rsid w:val="00D15A0A"/>
    <w:rsid w:val="00D16CE9"/>
    <w:rsid w:val="00D20DED"/>
    <w:rsid w:val="00D20FE6"/>
    <w:rsid w:val="00D21027"/>
    <w:rsid w:val="00D21266"/>
    <w:rsid w:val="00D2196F"/>
    <w:rsid w:val="00D221A8"/>
    <w:rsid w:val="00D224E2"/>
    <w:rsid w:val="00D23A25"/>
    <w:rsid w:val="00D24516"/>
    <w:rsid w:val="00D246A0"/>
    <w:rsid w:val="00D249D4"/>
    <w:rsid w:val="00D24B1F"/>
    <w:rsid w:val="00D24C58"/>
    <w:rsid w:val="00D24CF9"/>
    <w:rsid w:val="00D25AC7"/>
    <w:rsid w:val="00D25D65"/>
    <w:rsid w:val="00D2605F"/>
    <w:rsid w:val="00D261D7"/>
    <w:rsid w:val="00D272ED"/>
    <w:rsid w:val="00D2774F"/>
    <w:rsid w:val="00D2792E"/>
    <w:rsid w:val="00D3250C"/>
    <w:rsid w:val="00D32A8D"/>
    <w:rsid w:val="00D32E2F"/>
    <w:rsid w:val="00D331AF"/>
    <w:rsid w:val="00D3383D"/>
    <w:rsid w:val="00D3443F"/>
    <w:rsid w:val="00D34B57"/>
    <w:rsid w:val="00D34DEB"/>
    <w:rsid w:val="00D35795"/>
    <w:rsid w:val="00D36C19"/>
    <w:rsid w:val="00D37731"/>
    <w:rsid w:val="00D40145"/>
    <w:rsid w:val="00D40C29"/>
    <w:rsid w:val="00D4132D"/>
    <w:rsid w:val="00D4198F"/>
    <w:rsid w:val="00D4199A"/>
    <w:rsid w:val="00D43272"/>
    <w:rsid w:val="00D4457B"/>
    <w:rsid w:val="00D44E93"/>
    <w:rsid w:val="00D453D7"/>
    <w:rsid w:val="00D46289"/>
    <w:rsid w:val="00D4667B"/>
    <w:rsid w:val="00D46867"/>
    <w:rsid w:val="00D46ABB"/>
    <w:rsid w:val="00D46AE9"/>
    <w:rsid w:val="00D505B4"/>
    <w:rsid w:val="00D5239C"/>
    <w:rsid w:val="00D52F69"/>
    <w:rsid w:val="00D54092"/>
    <w:rsid w:val="00D548E3"/>
    <w:rsid w:val="00D553D9"/>
    <w:rsid w:val="00D56228"/>
    <w:rsid w:val="00D56ACD"/>
    <w:rsid w:val="00D56ADE"/>
    <w:rsid w:val="00D56AE9"/>
    <w:rsid w:val="00D57DE2"/>
    <w:rsid w:val="00D60BA4"/>
    <w:rsid w:val="00D6106C"/>
    <w:rsid w:val="00D61D05"/>
    <w:rsid w:val="00D62083"/>
    <w:rsid w:val="00D6295B"/>
    <w:rsid w:val="00D63A40"/>
    <w:rsid w:val="00D63A44"/>
    <w:rsid w:val="00D6465E"/>
    <w:rsid w:val="00D6486B"/>
    <w:rsid w:val="00D648B3"/>
    <w:rsid w:val="00D64987"/>
    <w:rsid w:val="00D6596F"/>
    <w:rsid w:val="00D65C6D"/>
    <w:rsid w:val="00D662F3"/>
    <w:rsid w:val="00D675DF"/>
    <w:rsid w:val="00D676E7"/>
    <w:rsid w:val="00D67A1A"/>
    <w:rsid w:val="00D700CF"/>
    <w:rsid w:val="00D705B7"/>
    <w:rsid w:val="00D723AE"/>
    <w:rsid w:val="00D7286D"/>
    <w:rsid w:val="00D72C55"/>
    <w:rsid w:val="00D72C69"/>
    <w:rsid w:val="00D72DAF"/>
    <w:rsid w:val="00D743AB"/>
    <w:rsid w:val="00D7579A"/>
    <w:rsid w:val="00D75AE0"/>
    <w:rsid w:val="00D75CD5"/>
    <w:rsid w:val="00D75FB4"/>
    <w:rsid w:val="00D76939"/>
    <w:rsid w:val="00D76A83"/>
    <w:rsid w:val="00D77122"/>
    <w:rsid w:val="00D7790C"/>
    <w:rsid w:val="00D77BE1"/>
    <w:rsid w:val="00D800FE"/>
    <w:rsid w:val="00D80678"/>
    <w:rsid w:val="00D8125E"/>
    <w:rsid w:val="00D8134C"/>
    <w:rsid w:val="00D81E97"/>
    <w:rsid w:val="00D8214F"/>
    <w:rsid w:val="00D82AC1"/>
    <w:rsid w:val="00D83276"/>
    <w:rsid w:val="00D83336"/>
    <w:rsid w:val="00D8362F"/>
    <w:rsid w:val="00D84315"/>
    <w:rsid w:val="00D8470D"/>
    <w:rsid w:val="00D84BD5"/>
    <w:rsid w:val="00D85B1F"/>
    <w:rsid w:val="00D85DB0"/>
    <w:rsid w:val="00D86545"/>
    <w:rsid w:val="00D872BF"/>
    <w:rsid w:val="00D90613"/>
    <w:rsid w:val="00D906F2"/>
    <w:rsid w:val="00D90834"/>
    <w:rsid w:val="00D90D55"/>
    <w:rsid w:val="00D90E7E"/>
    <w:rsid w:val="00D91488"/>
    <w:rsid w:val="00D918AC"/>
    <w:rsid w:val="00D92056"/>
    <w:rsid w:val="00D92169"/>
    <w:rsid w:val="00D9264C"/>
    <w:rsid w:val="00D929EB"/>
    <w:rsid w:val="00D9320F"/>
    <w:rsid w:val="00D933F4"/>
    <w:rsid w:val="00D93F0A"/>
    <w:rsid w:val="00D944D9"/>
    <w:rsid w:val="00D9493E"/>
    <w:rsid w:val="00D94EA2"/>
    <w:rsid w:val="00D94EAE"/>
    <w:rsid w:val="00D95635"/>
    <w:rsid w:val="00D95E7D"/>
    <w:rsid w:val="00D960D7"/>
    <w:rsid w:val="00D963C5"/>
    <w:rsid w:val="00D96954"/>
    <w:rsid w:val="00D96AC4"/>
    <w:rsid w:val="00DA044A"/>
    <w:rsid w:val="00DA0599"/>
    <w:rsid w:val="00DA064B"/>
    <w:rsid w:val="00DA1076"/>
    <w:rsid w:val="00DA164C"/>
    <w:rsid w:val="00DA1AA8"/>
    <w:rsid w:val="00DA2955"/>
    <w:rsid w:val="00DA3B3F"/>
    <w:rsid w:val="00DA4493"/>
    <w:rsid w:val="00DA4532"/>
    <w:rsid w:val="00DA46A7"/>
    <w:rsid w:val="00DA50FA"/>
    <w:rsid w:val="00DA5AC1"/>
    <w:rsid w:val="00DA5C2B"/>
    <w:rsid w:val="00DA676F"/>
    <w:rsid w:val="00DA7BF5"/>
    <w:rsid w:val="00DB032F"/>
    <w:rsid w:val="00DB0A16"/>
    <w:rsid w:val="00DB1424"/>
    <w:rsid w:val="00DB18C9"/>
    <w:rsid w:val="00DB194C"/>
    <w:rsid w:val="00DB1BD8"/>
    <w:rsid w:val="00DB1C46"/>
    <w:rsid w:val="00DB2498"/>
    <w:rsid w:val="00DB2775"/>
    <w:rsid w:val="00DB2D6D"/>
    <w:rsid w:val="00DB5242"/>
    <w:rsid w:val="00DB52F3"/>
    <w:rsid w:val="00DB53F8"/>
    <w:rsid w:val="00DB63C7"/>
    <w:rsid w:val="00DB6586"/>
    <w:rsid w:val="00DB7B2F"/>
    <w:rsid w:val="00DB7C0C"/>
    <w:rsid w:val="00DB7D02"/>
    <w:rsid w:val="00DC0022"/>
    <w:rsid w:val="00DC21DF"/>
    <w:rsid w:val="00DC2EC3"/>
    <w:rsid w:val="00DC3B08"/>
    <w:rsid w:val="00DC44C7"/>
    <w:rsid w:val="00DC4857"/>
    <w:rsid w:val="00DC5A4B"/>
    <w:rsid w:val="00DC5FB4"/>
    <w:rsid w:val="00DC62A8"/>
    <w:rsid w:val="00DC69EA"/>
    <w:rsid w:val="00DC6C30"/>
    <w:rsid w:val="00DC6E6E"/>
    <w:rsid w:val="00DC774D"/>
    <w:rsid w:val="00DD0108"/>
    <w:rsid w:val="00DD0187"/>
    <w:rsid w:val="00DD01AB"/>
    <w:rsid w:val="00DD0DD3"/>
    <w:rsid w:val="00DD0DE1"/>
    <w:rsid w:val="00DD1069"/>
    <w:rsid w:val="00DD1514"/>
    <w:rsid w:val="00DD1AE3"/>
    <w:rsid w:val="00DD3E3C"/>
    <w:rsid w:val="00DD45ED"/>
    <w:rsid w:val="00DD4CAA"/>
    <w:rsid w:val="00DD5E4D"/>
    <w:rsid w:val="00DD6457"/>
    <w:rsid w:val="00DE036E"/>
    <w:rsid w:val="00DE0FAC"/>
    <w:rsid w:val="00DE2141"/>
    <w:rsid w:val="00DE2241"/>
    <w:rsid w:val="00DE2855"/>
    <w:rsid w:val="00DE2D33"/>
    <w:rsid w:val="00DE33CA"/>
    <w:rsid w:val="00DE3B08"/>
    <w:rsid w:val="00DE49F6"/>
    <w:rsid w:val="00DE5372"/>
    <w:rsid w:val="00DE6A70"/>
    <w:rsid w:val="00DE6C36"/>
    <w:rsid w:val="00DE6C9E"/>
    <w:rsid w:val="00DE7073"/>
    <w:rsid w:val="00DE7DD2"/>
    <w:rsid w:val="00DF076F"/>
    <w:rsid w:val="00DF2E86"/>
    <w:rsid w:val="00DF394D"/>
    <w:rsid w:val="00DF4BF2"/>
    <w:rsid w:val="00DF5738"/>
    <w:rsid w:val="00DF586F"/>
    <w:rsid w:val="00DF5DC6"/>
    <w:rsid w:val="00DF5F46"/>
    <w:rsid w:val="00DF63A6"/>
    <w:rsid w:val="00DF762F"/>
    <w:rsid w:val="00DF7A28"/>
    <w:rsid w:val="00E00875"/>
    <w:rsid w:val="00E00906"/>
    <w:rsid w:val="00E01369"/>
    <w:rsid w:val="00E015A4"/>
    <w:rsid w:val="00E03305"/>
    <w:rsid w:val="00E03490"/>
    <w:rsid w:val="00E03503"/>
    <w:rsid w:val="00E03917"/>
    <w:rsid w:val="00E03D50"/>
    <w:rsid w:val="00E040AC"/>
    <w:rsid w:val="00E04BE3"/>
    <w:rsid w:val="00E04C63"/>
    <w:rsid w:val="00E04E59"/>
    <w:rsid w:val="00E052BA"/>
    <w:rsid w:val="00E06E61"/>
    <w:rsid w:val="00E06F5B"/>
    <w:rsid w:val="00E07461"/>
    <w:rsid w:val="00E105B8"/>
    <w:rsid w:val="00E1090B"/>
    <w:rsid w:val="00E10AD4"/>
    <w:rsid w:val="00E10BC4"/>
    <w:rsid w:val="00E1205F"/>
    <w:rsid w:val="00E1257D"/>
    <w:rsid w:val="00E12587"/>
    <w:rsid w:val="00E12896"/>
    <w:rsid w:val="00E1328F"/>
    <w:rsid w:val="00E13BFF"/>
    <w:rsid w:val="00E13C03"/>
    <w:rsid w:val="00E13C8C"/>
    <w:rsid w:val="00E141CA"/>
    <w:rsid w:val="00E14885"/>
    <w:rsid w:val="00E1575C"/>
    <w:rsid w:val="00E15C91"/>
    <w:rsid w:val="00E162F6"/>
    <w:rsid w:val="00E167E7"/>
    <w:rsid w:val="00E16D34"/>
    <w:rsid w:val="00E17731"/>
    <w:rsid w:val="00E2213E"/>
    <w:rsid w:val="00E221C3"/>
    <w:rsid w:val="00E22FCA"/>
    <w:rsid w:val="00E23453"/>
    <w:rsid w:val="00E2377A"/>
    <w:rsid w:val="00E239AB"/>
    <w:rsid w:val="00E24821"/>
    <w:rsid w:val="00E24B18"/>
    <w:rsid w:val="00E256CD"/>
    <w:rsid w:val="00E259AD"/>
    <w:rsid w:val="00E25F4A"/>
    <w:rsid w:val="00E27146"/>
    <w:rsid w:val="00E2750C"/>
    <w:rsid w:val="00E277DC"/>
    <w:rsid w:val="00E27B42"/>
    <w:rsid w:val="00E27D8E"/>
    <w:rsid w:val="00E30216"/>
    <w:rsid w:val="00E30681"/>
    <w:rsid w:val="00E30D9A"/>
    <w:rsid w:val="00E31398"/>
    <w:rsid w:val="00E31428"/>
    <w:rsid w:val="00E32060"/>
    <w:rsid w:val="00E32073"/>
    <w:rsid w:val="00E32209"/>
    <w:rsid w:val="00E32521"/>
    <w:rsid w:val="00E32B74"/>
    <w:rsid w:val="00E32D6B"/>
    <w:rsid w:val="00E34778"/>
    <w:rsid w:val="00E34908"/>
    <w:rsid w:val="00E351EE"/>
    <w:rsid w:val="00E3530B"/>
    <w:rsid w:val="00E35716"/>
    <w:rsid w:val="00E36526"/>
    <w:rsid w:val="00E371EB"/>
    <w:rsid w:val="00E37B98"/>
    <w:rsid w:val="00E37D32"/>
    <w:rsid w:val="00E4087A"/>
    <w:rsid w:val="00E40A2A"/>
    <w:rsid w:val="00E40B3A"/>
    <w:rsid w:val="00E42528"/>
    <w:rsid w:val="00E429F3"/>
    <w:rsid w:val="00E42EC7"/>
    <w:rsid w:val="00E438EF"/>
    <w:rsid w:val="00E43E2E"/>
    <w:rsid w:val="00E44683"/>
    <w:rsid w:val="00E44759"/>
    <w:rsid w:val="00E449B1"/>
    <w:rsid w:val="00E44BC7"/>
    <w:rsid w:val="00E45912"/>
    <w:rsid w:val="00E46A13"/>
    <w:rsid w:val="00E47A2D"/>
    <w:rsid w:val="00E47A56"/>
    <w:rsid w:val="00E50DFA"/>
    <w:rsid w:val="00E517B4"/>
    <w:rsid w:val="00E51B2D"/>
    <w:rsid w:val="00E520DF"/>
    <w:rsid w:val="00E522A1"/>
    <w:rsid w:val="00E52555"/>
    <w:rsid w:val="00E52D9A"/>
    <w:rsid w:val="00E532B7"/>
    <w:rsid w:val="00E53726"/>
    <w:rsid w:val="00E53963"/>
    <w:rsid w:val="00E54C31"/>
    <w:rsid w:val="00E54D52"/>
    <w:rsid w:val="00E54D6C"/>
    <w:rsid w:val="00E57A7D"/>
    <w:rsid w:val="00E605AA"/>
    <w:rsid w:val="00E605B6"/>
    <w:rsid w:val="00E60999"/>
    <w:rsid w:val="00E609A7"/>
    <w:rsid w:val="00E61723"/>
    <w:rsid w:val="00E61C1D"/>
    <w:rsid w:val="00E626F1"/>
    <w:rsid w:val="00E62A27"/>
    <w:rsid w:val="00E62A5D"/>
    <w:rsid w:val="00E62B1E"/>
    <w:rsid w:val="00E62F22"/>
    <w:rsid w:val="00E63456"/>
    <w:rsid w:val="00E63F0C"/>
    <w:rsid w:val="00E640A2"/>
    <w:rsid w:val="00E640B1"/>
    <w:rsid w:val="00E6481E"/>
    <w:rsid w:val="00E64AE6"/>
    <w:rsid w:val="00E64BB7"/>
    <w:rsid w:val="00E6544E"/>
    <w:rsid w:val="00E65B4A"/>
    <w:rsid w:val="00E66C91"/>
    <w:rsid w:val="00E66D57"/>
    <w:rsid w:val="00E66FDD"/>
    <w:rsid w:val="00E67560"/>
    <w:rsid w:val="00E67B29"/>
    <w:rsid w:val="00E67C96"/>
    <w:rsid w:val="00E70155"/>
    <w:rsid w:val="00E7073C"/>
    <w:rsid w:val="00E708E4"/>
    <w:rsid w:val="00E71611"/>
    <w:rsid w:val="00E71A5C"/>
    <w:rsid w:val="00E72137"/>
    <w:rsid w:val="00E724CA"/>
    <w:rsid w:val="00E72C9C"/>
    <w:rsid w:val="00E749E3"/>
    <w:rsid w:val="00E756E1"/>
    <w:rsid w:val="00E76CB1"/>
    <w:rsid w:val="00E77197"/>
    <w:rsid w:val="00E80E17"/>
    <w:rsid w:val="00E81626"/>
    <w:rsid w:val="00E81D06"/>
    <w:rsid w:val="00E81D92"/>
    <w:rsid w:val="00E81EA0"/>
    <w:rsid w:val="00E82388"/>
    <w:rsid w:val="00E838E0"/>
    <w:rsid w:val="00E83A77"/>
    <w:rsid w:val="00E84393"/>
    <w:rsid w:val="00E84904"/>
    <w:rsid w:val="00E84BD2"/>
    <w:rsid w:val="00E85728"/>
    <w:rsid w:val="00E85BEA"/>
    <w:rsid w:val="00E8631E"/>
    <w:rsid w:val="00E87617"/>
    <w:rsid w:val="00E877D7"/>
    <w:rsid w:val="00E87CEA"/>
    <w:rsid w:val="00E9068D"/>
    <w:rsid w:val="00E907DE"/>
    <w:rsid w:val="00E92477"/>
    <w:rsid w:val="00E93552"/>
    <w:rsid w:val="00E93687"/>
    <w:rsid w:val="00E93B96"/>
    <w:rsid w:val="00E93F64"/>
    <w:rsid w:val="00E944F8"/>
    <w:rsid w:val="00E94B25"/>
    <w:rsid w:val="00E9510B"/>
    <w:rsid w:val="00E95896"/>
    <w:rsid w:val="00E95B82"/>
    <w:rsid w:val="00E960A8"/>
    <w:rsid w:val="00E96355"/>
    <w:rsid w:val="00E96A13"/>
    <w:rsid w:val="00E97DB3"/>
    <w:rsid w:val="00EA0A38"/>
    <w:rsid w:val="00EA0D37"/>
    <w:rsid w:val="00EA197E"/>
    <w:rsid w:val="00EA19BB"/>
    <w:rsid w:val="00EA267E"/>
    <w:rsid w:val="00EA2DE4"/>
    <w:rsid w:val="00EA34C8"/>
    <w:rsid w:val="00EA3ACE"/>
    <w:rsid w:val="00EA414F"/>
    <w:rsid w:val="00EA501A"/>
    <w:rsid w:val="00EA51A7"/>
    <w:rsid w:val="00EA5D50"/>
    <w:rsid w:val="00EA6958"/>
    <w:rsid w:val="00EA6C74"/>
    <w:rsid w:val="00EA7016"/>
    <w:rsid w:val="00EA72EF"/>
    <w:rsid w:val="00EA770B"/>
    <w:rsid w:val="00EB100F"/>
    <w:rsid w:val="00EB180C"/>
    <w:rsid w:val="00EB1A46"/>
    <w:rsid w:val="00EB1AD9"/>
    <w:rsid w:val="00EB1DC3"/>
    <w:rsid w:val="00EB1F62"/>
    <w:rsid w:val="00EB2539"/>
    <w:rsid w:val="00EB3654"/>
    <w:rsid w:val="00EB386D"/>
    <w:rsid w:val="00EB38C0"/>
    <w:rsid w:val="00EB3A5B"/>
    <w:rsid w:val="00EB4579"/>
    <w:rsid w:val="00EB4D71"/>
    <w:rsid w:val="00EB55D4"/>
    <w:rsid w:val="00EB57B3"/>
    <w:rsid w:val="00EB57BD"/>
    <w:rsid w:val="00EB699A"/>
    <w:rsid w:val="00EB73EE"/>
    <w:rsid w:val="00EB7C4B"/>
    <w:rsid w:val="00EB7FFD"/>
    <w:rsid w:val="00EC0A30"/>
    <w:rsid w:val="00EC0CE8"/>
    <w:rsid w:val="00EC0F03"/>
    <w:rsid w:val="00EC0FA2"/>
    <w:rsid w:val="00EC2584"/>
    <w:rsid w:val="00EC2A72"/>
    <w:rsid w:val="00EC2C47"/>
    <w:rsid w:val="00EC5048"/>
    <w:rsid w:val="00EC5201"/>
    <w:rsid w:val="00EC567E"/>
    <w:rsid w:val="00EC5CAC"/>
    <w:rsid w:val="00EC5E67"/>
    <w:rsid w:val="00EC5FFC"/>
    <w:rsid w:val="00EC7002"/>
    <w:rsid w:val="00EC77FA"/>
    <w:rsid w:val="00ED13FD"/>
    <w:rsid w:val="00ED2448"/>
    <w:rsid w:val="00ED2777"/>
    <w:rsid w:val="00ED3494"/>
    <w:rsid w:val="00ED4117"/>
    <w:rsid w:val="00ED4995"/>
    <w:rsid w:val="00ED5BE9"/>
    <w:rsid w:val="00ED5E42"/>
    <w:rsid w:val="00ED61B4"/>
    <w:rsid w:val="00ED6CB1"/>
    <w:rsid w:val="00ED6E8C"/>
    <w:rsid w:val="00ED7058"/>
    <w:rsid w:val="00ED76AB"/>
    <w:rsid w:val="00ED7BEE"/>
    <w:rsid w:val="00EE0828"/>
    <w:rsid w:val="00EE0C9F"/>
    <w:rsid w:val="00EE0CBF"/>
    <w:rsid w:val="00EE0E73"/>
    <w:rsid w:val="00EE1668"/>
    <w:rsid w:val="00EE1BC4"/>
    <w:rsid w:val="00EE20A6"/>
    <w:rsid w:val="00EE336C"/>
    <w:rsid w:val="00EE4399"/>
    <w:rsid w:val="00EE51E3"/>
    <w:rsid w:val="00EE5B51"/>
    <w:rsid w:val="00EE5C01"/>
    <w:rsid w:val="00EE6389"/>
    <w:rsid w:val="00EE6C4F"/>
    <w:rsid w:val="00EE6E68"/>
    <w:rsid w:val="00EE70DF"/>
    <w:rsid w:val="00EE72CE"/>
    <w:rsid w:val="00EE7F0B"/>
    <w:rsid w:val="00EE7F95"/>
    <w:rsid w:val="00EF0024"/>
    <w:rsid w:val="00EF14E0"/>
    <w:rsid w:val="00EF1E2B"/>
    <w:rsid w:val="00EF1F1B"/>
    <w:rsid w:val="00EF3B31"/>
    <w:rsid w:val="00EF3BC9"/>
    <w:rsid w:val="00EF472B"/>
    <w:rsid w:val="00EF6CAA"/>
    <w:rsid w:val="00EF6F1A"/>
    <w:rsid w:val="00F01084"/>
    <w:rsid w:val="00F013CA"/>
    <w:rsid w:val="00F01D08"/>
    <w:rsid w:val="00F01E2A"/>
    <w:rsid w:val="00F01E90"/>
    <w:rsid w:val="00F01F5B"/>
    <w:rsid w:val="00F0201F"/>
    <w:rsid w:val="00F02407"/>
    <w:rsid w:val="00F028FC"/>
    <w:rsid w:val="00F02A17"/>
    <w:rsid w:val="00F02C55"/>
    <w:rsid w:val="00F0422F"/>
    <w:rsid w:val="00F045FE"/>
    <w:rsid w:val="00F05188"/>
    <w:rsid w:val="00F05FC6"/>
    <w:rsid w:val="00F060CA"/>
    <w:rsid w:val="00F06B36"/>
    <w:rsid w:val="00F06C38"/>
    <w:rsid w:val="00F0791F"/>
    <w:rsid w:val="00F07EC6"/>
    <w:rsid w:val="00F120C5"/>
    <w:rsid w:val="00F12550"/>
    <w:rsid w:val="00F13A1B"/>
    <w:rsid w:val="00F15221"/>
    <w:rsid w:val="00F15778"/>
    <w:rsid w:val="00F16454"/>
    <w:rsid w:val="00F171CD"/>
    <w:rsid w:val="00F174C3"/>
    <w:rsid w:val="00F202F8"/>
    <w:rsid w:val="00F2070B"/>
    <w:rsid w:val="00F20CA7"/>
    <w:rsid w:val="00F20FD9"/>
    <w:rsid w:val="00F2169F"/>
    <w:rsid w:val="00F21C40"/>
    <w:rsid w:val="00F2244C"/>
    <w:rsid w:val="00F226FB"/>
    <w:rsid w:val="00F22749"/>
    <w:rsid w:val="00F22E29"/>
    <w:rsid w:val="00F2388E"/>
    <w:rsid w:val="00F23EEB"/>
    <w:rsid w:val="00F247A6"/>
    <w:rsid w:val="00F253AA"/>
    <w:rsid w:val="00F2551E"/>
    <w:rsid w:val="00F25C02"/>
    <w:rsid w:val="00F25EA4"/>
    <w:rsid w:val="00F26431"/>
    <w:rsid w:val="00F26D9D"/>
    <w:rsid w:val="00F308A3"/>
    <w:rsid w:val="00F30A1B"/>
    <w:rsid w:val="00F30A43"/>
    <w:rsid w:val="00F30D13"/>
    <w:rsid w:val="00F31BE9"/>
    <w:rsid w:val="00F31F41"/>
    <w:rsid w:val="00F32173"/>
    <w:rsid w:val="00F32985"/>
    <w:rsid w:val="00F32D5C"/>
    <w:rsid w:val="00F336AB"/>
    <w:rsid w:val="00F34D5A"/>
    <w:rsid w:val="00F34F4D"/>
    <w:rsid w:val="00F35988"/>
    <w:rsid w:val="00F35B94"/>
    <w:rsid w:val="00F36509"/>
    <w:rsid w:val="00F37EEE"/>
    <w:rsid w:val="00F37FA6"/>
    <w:rsid w:val="00F40630"/>
    <w:rsid w:val="00F40A30"/>
    <w:rsid w:val="00F41184"/>
    <w:rsid w:val="00F413D7"/>
    <w:rsid w:val="00F41CBD"/>
    <w:rsid w:val="00F44A45"/>
    <w:rsid w:val="00F44D00"/>
    <w:rsid w:val="00F45049"/>
    <w:rsid w:val="00F45087"/>
    <w:rsid w:val="00F45CFB"/>
    <w:rsid w:val="00F47C35"/>
    <w:rsid w:val="00F47FF9"/>
    <w:rsid w:val="00F50057"/>
    <w:rsid w:val="00F50DB2"/>
    <w:rsid w:val="00F50E98"/>
    <w:rsid w:val="00F51372"/>
    <w:rsid w:val="00F520E5"/>
    <w:rsid w:val="00F52499"/>
    <w:rsid w:val="00F5315F"/>
    <w:rsid w:val="00F53568"/>
    <w:rsid w:val="00F53740"/>
    <w:rsid w:val="00F5382C"/>
    <w:rsid w:val="00F55150"/>
    <w:rsid w:val="00F551DF"/>
    <w:rsid w:val="00F55C98"/>
    <w:rsid w:val="00F561F2"/>
    <w:rsid w:val="00F565FF"/>
    <w:rsid w:val="00F56BB1"/>
    <w:rsid w:val="00F56FD7"/>
    <w:rsid w:val="00F57143"/>
    <w:rsid w:val="00F57A33"/>
    <w:rsid w:val="00F60398"/>
    <w:rsid w:val="00F60407"/>
    <w:rsid w:val="00F60ACB"/>
    <w:rsid w:val="00F61734"/>
    <w:rsid w:val="00F617F6"/>
    <w:rsid w:val="00F61A13"/>
    <w:rsid w:val="00F62311"/>
    <w:rsid w:val="00F62435"/>
    <w:rsid w:val="00F62D2A"/>
    <w:rsid w:val="00F63DCF"/>
    <w:rsid w:val="00F64EF5"/>
    <w:rsid w:val="00F658EA"/>
    <w:rsid w:val="00F659C0"/>
    <w:rsid w:val="00F65D08"/>
    <w:rsid w:val="00F660A9"/>
    <w:rsid w:val="00F66A2E"/>
    <w:rsid w:val="00F66DF9"/>
    <w:rsid w:val="00F67F63"/>
    <w:rsid w:val="00F700BD"/>
    <w:rsid w:val="00F70226"/>
    <w:rsid w:val="00F70A86"/>
    <w:rsid w:val="00F71A95"/>
    <w:rsid w:val="00F71BFA"/>
    <w:rsid w:val="00F72252"/>
    <w:rsid w:val="00F7226F"/>
    <w:rsid w:val="00F7243E"/>
    <w:rsid w:val="00F7275C"/>
    <w:rsid w:val="00F72F09"/>
    <w:rsid w:val="00F73663"/>
    <w:rsid w:val="00F73D90"/>
    <w:rsid w:val="00F73DF0"/>
    <w:rsid w:val="00F74197"/>
    <w:rsid w:val="00F751FD"/>
    <w:rsid w:val="00F75660"/>
    <w:rsid w:val="00F765AA"/>
    <w:rsid w:val="00F76C2D"/>
    <w:rsid w:val="00F7753F"/>
    <w:rsid w:val="00F777BA"/>
    <w:rsid w:val="00F80CD4"/>
    <w:rsid w:val="00F80D04"/>
    <w:rsid w:val="00F80FAE"/>
    <w:rsid w:val="00F81944"/>
    <w:rsid w:val="00F81B1D"/>
    <w:rsid w:val="00F81D4B"/>
    <w:rsid w:val="00F82887"/>
    <w:rsid w:val="00F82928"/>
    <w:rsid w:val="00F82F3E"/>
    <w:rsid w:val="00F8306F"/>
    <w:rsid w:val="00F8342E"/>
    <w:rsid w:val="00F83C54"/>
    <w:rsid w:val="00F841E3"/>
    <w:rsid w:val="00F84941"/>
    <w:rsid w:val="00F84EBC"/>
    <w:rsid w:val="00F850F8"/>
    <w:rsid w:val="00F853BA"/>
    <w:rsid w:val="00F861CC"/>
    <w:rsid w:val="00F862D2"/>
    <w:rsid w:val="00F8639C"/>
    <w:rsid w:val="00F86472"/>
    <w:rsid w:val="00F86531"/>
    <w:rsid w:val="00F86DCB"/>
    <w:rsid w:val="00F86F5E"/>
    <w:rsid w:val="00F8707A"/>
    <w:rsid w:val="00F8766A"/>
    <w:rsid w:val="00F87CEF"/>
    <w:rsid w:val="00F90929"/>
    <w:rsid w:val="00F90D21"/>
    <w:rsid w:val="00F90F23"/>
    <w:rsid w:val="00F9132C"/>
    <w:rsid w:val="00F9209D"/>
    <w:rsid w:val="00F9219C"/>
    <w:rsid w:val="00F925FB"/>
    <w:rsid w:val="00F92A73"/>
    <w:rsid w:val="00F92B75"/>
    <w:rsid w:val="00F92D71"/>
    <w:rsid w:val="00F9321E"/>
    <w:rsid w:val="00F9451F"/>
    <w:rsid w:val="00F94E07"/>
    <w:rsid w:val="00F95045"/>
    <w:rsid w:val="00F9555B"/>
    <w:rsid w:val="00F95802"/>
    <w:rsid w:val="00F974F9"/>
    <w:rsid w:val="00F9759D"/>
    <w:rsid w:val="00FA037C"/>
    <w:rsid w:val="00FA18C9"/>
    <w:rsid w:val="00FA18DE"/>
    <w:rsid w:val="00FA2A42"/>
    <w:rsid w:val="00FA2A98"/>
    <w:rsid w:val="00FA2F53"/>
    <w:rsid w:val="00FA3BCA"/>
    <w:rsid w:val="00FA4C70"/>
    <w:rsid w:val="00FA5875"/>
    <w:rsid w:val="00FA605E"/>
    <w:rsid w:val="00FA7051"/>
    <w:rsid w:val="00FA7319"/>
    <w:rsid w:val="00FA7836"/>
    <w:rsid w:val="00FB0079"/>
    <w:rsid w:val="00FB0BD5"/>
    <w:rsid w:val="00FB0E2F"/>
    <w:rsid w:val="00FB1159"/>
    <w:rsid w:val="00FB1976"/>
    <w:rsid w:val="00FB2B8C"/>
    <w:rsid w:val="00FB31C0"/>
    <w:rsid w:val="00FB33B9"/>
    <w:rsid w:val="00FB3735"/>
    <w:rsid w:val="00FB3F9E"/>
    <w:rsid w:val="00FB487A"/>
    <w:rsid w:val="00FB536F"/>
    <w:rsid w:val="00FB539D"/>
    <w:rsid w:val="00FB640C"/>
    <w:rsid w:val="00FB6E9B"/>
    <w:rsid w:val="00FB728C"/>
    <w:rsid w:val="00FB76FA"/>
    <w:rsid w:val="00FB7909"/>
    <w:rsid w:val="00FB7BEA"/>
    <w:rsid w:val="00FB7FDA"/>
    <w:rsid w:val="00FC02C4"/>
    <w:rsid w:val="00FC073A"/>
    <w:rsid w:val="00FC0970"/>
    <w:rsid w:val="00FC12C2"/>
    <w:rsid w:val="00FC13A2"/>
    <w:rsid w:val="00FC162C"/>
    <w:rsid w:val="00FC19A9"/>
    <w:rsid w:val="00FC1E37"/>
    <w:rsid w:val="00FC2016"/>
    <w:rsid w:val="00FC2AB3"/>
    <w:rsid w:val="00FC32D9"/>
    <w:rsid w:val="00FC37CB"/>
    <w:rsid w:val="00FC383F"/>
    <w:rsid w:val="00FC5FA1"/>
    <w:rsid w:val="00FC6069"/>
    <w:rsid w:val="00FC62C8"/>
    <w:rsid w:val="00FC66FF"/>
    <w:rsid w:val="00FC6738"/>
    <w:rsid w:val="00FC6F38"/>
    <w:rsid w:val="00FD034B"/>
    <w:rsid w:val="00FD0E83"/>
    <w:rsid w:val="00FD19D9"/>
    <w:rsid w:val="00FD1E19"/>
    <w:rsid w:val="00FD1EA5"/>
    <w:rsid w:val="00FD228D"/>
    <w:rsid w:val="00FD23BA"/>
    <w:rsid w:val="00FD2DD3"/>
    <w:rsid w:val="00FD3612"/>
    <w:rsid w:val="00FD3F4A"/>
    <w:rsid w:val="00FD4BC9"/>
    <w:rsid w:val="00FD58C3"/>
    <w:rsid w:val="00FD5E40"/>
    <w:rsid w:val="00FD5F05"/>
    <w:rsid w:val="00FD618B"/>
    <w:rsid w:val="00FD69EB"/>
    <w:rsid w:val="00FD6D30"/>
    <w:rsid w:val="00FD74D8"/>
    <w:rsid w:val="00FD750D"/>
    <w:rsid w:val="00FD7993"/>
    <w:rsid w:val="00FE00ED"/>
    <w:rsid w:val="00FE0228"/>
    <w:rsid w:val="00FE0ACA"/>
    <w:rsid w:val="00FE0F43"/>
    <w:rsid w:val="00FE25E9"/>
    <w:rsid w:val="00FE26E8"/>
    <w:rsid w:val="00FE2D3C"/>
    <w:rsid w:val="00FE30F4"/>
    <w:rsid w:val="00FE35C7"/>
    <w:rsid w:val="00FE403D"/>
    <w:rsid w:val="00FE4B5F"/>
    <w:rsid w:val="00FE4C7C"/>
    <w:rsid w:val="00FE4D80"/>
    <w:rsid w:val="00FE6989"/>
    <w:rsid w:val="00FE71BB"/>
    <w:rsid w:val="00FE7379"/>
    <w:rsid w:val="00FF01D9"/>
    <w:rsid w:val="00FF06B0"/>
    <w:rsid w:val="00FF126F"/>
    <w:rsid w:val="00FF1E22"/>
    <w:rsid w:val="00FF2C86"/>
    <w:rsid w:val="00FF308B"/>
    <w:rsid w:val="00FF3D1D"/>
    <w:rsid w:val="00FF4163"/>
    <w:rsid w:val="00FF4282"/>
    <w:rsid w:val="00FF4B7C"/>
    <w:rsid w:val="00FF66F1"/>
    <w:rsid w:val="00FF7000"/>
    <w:rsid w:val="00FF7AB7"/>
    <w:rsid w:val="00FF7C80"/>
    <w:rsid w:val="00FF7CCF"/>
    <w:rsid w:val="00FF7EDC"/>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7D3919"/>
  <w15:docId w15:val="{7B55AF45-67CE-4F22-A76F-127361D26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L" w:eastAsia="es-C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s-ES_tradnl" w:eastAsia="es-ES_tradnl"/>
    </w:rPr>
  </w:style>
  <w:style w:type="paragraph" w:styleId="Ttulo1">
    <w:name w:val="heading 1"/>
    <w:basedOn w:val="Normal"/>
    <w:next w:val="Normal"/>
    <w:link w:val="Ttulo1Car"/>
    <w:qFormat/>
    <w:rsid w:val="000578AB"/>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FC6069"/>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rsid w:val="004D5E51"/>
    <w:rPr>
      <w:sz w:val="20"/>
      <w:szCs w:val="20"/>
    </w:rPr>
  </w:style>
  <w:style w:type="character" w:styleId="Refdenotaalpie">
    <w:name w:val="footnote reference"/>
    <w:uiPriority w:val="99"/>
    <w:semiHidden/>
    <w:rsid w:val="004D5E51"/>
    <w:rPr>
      <w:vertAlign w:val="superscript"/>
    </w:rPr>
  </w:style>
  <w:style w:type="character" w:styleId="nfasis">
    <w:name w:val="Emphasis"/>
    <w:uiPriority w:val="20"/>
    <w:qFormat/>
    <w:rsid w:val="007056DC"/>
    <w:rPr>
      <w:i/>
      <w:iCs/>
    </w:rPr>
  </w:style>
  <w:style w:type="character" w:styleId="Hipervnculo">
    <w:name w:val="Hyperlink"/>
    <w:uiPriority w:val="99"/>
    <w:rsid w:val="00BE37FD"/>
    <w:rPr>
      <w:color w:val="0000FF"/>
      <w:u w:val="single"/>
    </w:rPr>
  </w:style>
  <w:style w:type="character" w:customStyle="1" w:styleId="TextonotapieCar">
    <w:name w:val="Texto nota pie Car"/>
    <w:link w:val="Textonotapie"/>
    <w:uiPriority w:val="99"/>
    <w:locked/>
    <w:rsid w:val="00A978EE"/>
    <w:rPr>
      <w:lang w:val="es-ES_tradnl" w:eastAsia="es-ES_tradnl" w:bidi="ar-SA"/>
    </w:rPr>
  </w:style>
  <w:style w:type="paragraph" w:customStyle="1" w:styleId="Default">
    <w:name w:val="Default"/>
    <w:rsid w:val="0087547A"/>
    <w:pPr>
      <w:autoSpaceDE w:val="0"/>
      <w:autoSpaceDN w:val="0"/>
      <w:adjustRightInd w:val="0"/>
    </w:pPr>
    <w:rPr>
      <w:rFonts w:ascii="Arial" w:hAnsi="Arial" w:cs="Arial"/>
      <w:color w:val="000000"/>
      <w:sz w:val="24"/>
      <w:szCs w:val="24"/>
      <w:lang w:val="es-ES_tradnl" w:eastAsia="es-ES_tradnl"/>
    </w:rPr>
  </w:style>
  <w:style w:type="character" w:styleId="Textoennegrita">
    <w:name w:val="Strong"/>
    <w:uiPriority w:val="22"/>
    <w:qFormat/>
    <w:rsid w:val="0087547A"/>
    <w:rPr>
      <w:rFonts w:cs="Times New Roman"/>
      <w:b/>
      <w:bCs/>
    </w:rPr>
  </w:style>
  <w:style w:type="paragraph" w:styleId="Piedepgina">
    <w:name w:val="footer"/>
    <w:basedOn w:val="Normal"/>
    <w:link w:val="PiedepginaCar"/>
    <w:uiPriority w:val="99"/>
    <w:rsid w:val="00DC21DF"/>
    <w:pPr>
      <w:tabs>
        <w:tab w:val="center" w:pos="4252"/>
        <w:tab w:val="right" w:pos="8504"/>
      </w:tabs>
    </w:pPr>
  </w:style>
  <w:style w:type="character" w:styleId="Nmerodepgina">
    <w:name w:val="page number"/>
    <w:basedOn w:val="Fuentedeprrafopredeter"/>
    <w:rsid w:val="00DC21DF"/>
  </w:style>
  <w:style w:type="character" w:customStyle="1" w:styleId="apple-converted-space">
    <w:name w:val="apple-converted-space"/>
    <w:basedOn w:val="Fuentedeprrafopredeter"/>
    <w:rsid w:val="00E449B1"/>
  </w:style>
  <w:style w:type="character" w:customStyle="1" w:styleId="titular">
    <w:name w:val="titular"/>
    <w:rsid w:val="009F49C0"/>
    <w:rPr>
      <w:rFonts w:cs="Times New Roman"/>
    </w:rPr>
  </w:style>
  <w:style w:type="character" w:customStyle="1" w:styleId="azu">
    <w:name w:val="azu"/>
    <w:rsid w:val="009F49C0"/>
    <w:rPr>
      <w:rFonts w:cs="Times New Roman"/>
    </w:rPr>
  </w:style>
  <w:style w:type="character" w:customStyle="1" w:styleId="textpais">
    <w:name w:val="textpais"/>
    <w:rsid w:val="009F49C0"/>
    <w:rPr>
      <w:rFonts w:cs="Times New Roman"/>
    </w:rPr>
  </w:style>
  <w:style w:type="paragraph" w:styleId="Textoindependiente">
    <w:name w:val="Body Text"/>
    <w:basedOn w:val="Normal"/>
    <w:link w:val="TextoindependienteCar"/>
    <w:rsid w:val="009F49C0"/>
    <w:pPr>
      <w:jc w:val="both"/>
    </w:pPr>
    <w:rPr>
      <w:lang w:val="es-ES" w:eastAsia="es-ES"/>
    </w:rPr>
  </w:style>
  <w:style w:type="character" w:customStyle="1" w:styleId="TextoindependienteCar">
    <w:name w:val="Texto independiente Car"/>
    <w:link w:val="Textoindependiente"/>
    <w:locked/>
    <w:rsid w:val="009F49C0"/>
    <w:rPr>
      <w:sz w:val="24"/>
      <w:szCs w:val="24"/>
      <w:lang w:val="es-ES" w:eastAsia="es-ES" w:bidi="ar-SA"/>
    </w:rPr>
  </w:style>
  <w:style w:type="paragraph" w:styleId="HTMLconformatoprevio">
    <w:name w:val="HTML Preformatted"/>
    <w:basedOn w:val="Normal"/>
    <w:link w:val="HTMLconformatoprevioCar"/>
    <w:uiPriority w:val="99"/>
    <w:rsid w:val="0020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ES" w:eastAsia="es-ES"/>
    </w:rPr>
  </w:style>
  <w:style w:type="character" w:customStyle="1" w:styleId="apple-style-span">
    <w:name w:val="apple-style-span"/>
    <w:rsid w:val="00220B67"/>
    <w:rPr>
      <w:rFonts w:cs="Times New Roman"/>
    </w:rPr>
  </w:style>
  <w:style w:type="character" w:customStyle="1" w:styleId="FootnoteTextChar">
    <w:name w:val="Footnote Text Char"/>
    <w:semiHidden/>
    <w:locked/>
    <w:rsid w:val="00E37B98"/>
    <w:rPr>
      <w:lang w:val="es-ES_tradnl" w:eastAsia="es-ES_tradnl" w:bidi="ar-SA"/>
    </w:rPr>
  </w:style>
  <w:style w:type="paragraph" w:styleId="Textonotaalfinal">
    <w:name w:val="endnote text"/>
    <w:basedOn w:val="Normal"/>
    <w:link w:val="TextonotaalfinalCar"/>
    <w:rsid w:val="005D7066"/>
    <w:rPr>
      <w:sz w:val="20"/>
      <w:szCs w:val="20"/>
    </w:rPr>
  </w:style>
  <w:style w:type="character" w:customStyle="1" w:styleId="TextonotaalfinalCar">
    <w:name w:val="Texto nota al final Car"/>
    <w:link w:val="Textonotaalfinal"/>
    <w:rsid w:val="005D7066"/>
    <w:rPr>
      <w:lang w:val="es-ES_tradnl" w:eastAsia="es-ES_tradnl"/>
    </w:rPr>
  </w:style>
  <w:style w:type="character" w:styleId="Refdenotaalfinal">
    <w:name w:val="endnote reference"/>
    <w:rsid w:val="005D7066"/>
    <w:rPr>
      <w:vertAlign w:val="superscript"/>
    </w:rPr>
  </w:style>
  <w:style w:type="paragraph" w:styleId="Encabezado">
    <w:name w:val="header"/>
    <w:basedOn w:val="Normal"/>
    <w:link w:val="EncabezadoCar"/>
    <w:uiPriority w:val="99"/>
    <w:rsid w:val="00E256CD"/>
    <w:pPr>
      <w:tabs>
        <w:tab w:val="center" w:pos="4252"/>
        <w:tab w:val="right" w:pos="8504"/>
      </w:tabs>
    </w:pPr>
  </w:style>
  <w:style w:type="character" w:customStyle="1" w:styleId="Ttulo1Car">
    <w:name w:val="Título 1 Car"/>
    <w:link w:val="Ttulo1"/>
    <w:rsid w:val="003A44CD"/>
    <w:rPr>
      <w:rFonts w:ascii="Arial" w:hAnsi="Arial" w:cs="Arial"/>
      <w:b/>
      <w:bCs/>
      <w:kern w:val="32"/>
      <w:sz w:val="32"/>
      <w:szCs w:val="32"/>
      <w:lang w:val="es-ES_tradnl" w:eastAsia="es-ES_tradnl"/>
    </w:rPr>
  </w:style>
  <w:style w:type="paragraph" w:styleId="Textodeglobo">
    <w:name w:val="Balloon Text"/>
    <w:basedOn w:val="Normal"/>
    <w:link w:val="TextodegloboCar"/>
    <w:rsid w:val="00362A50"/>
    <w:rPr>
      <w:rFonts w:ascii="Tahoma" w:hAnsi="Tahoma" w:cs="Tahoma"/>
      <w:sz w:val="16"/>
      <w:szCs w:val="16"/>
    </w:rPr>
  </w:style>
  <w:style w:type="character" w:customStyle="1" w:styleId="TextodegloboCar">
    <w:name w:val="Texto de globo Car"/>
    <w:basedOn w:val="Fuentedeprrafopredeter"/>
    <w:link w:val="Textodeglobo"/>
    <w:rsid w:val="00362A50"/>
    <w:rPr>
      <w:rFonts w:ascii="Tahoma" w:hAnsi="Tahoma" w:cs="Tahoma"/>
      <w:sz w:val="16"/>
      <w:szCs w:val="16"/>
      <w:lang w:val="es-ES_tradnl" w:eastAsia="es-ES_tradnl"/>
    </w:rPr>
  </w:style>
  <w:style w:type="character" w:customStyle="1" w:styleId="HTMLconformatoprevioCar">
    <w:name w:val="HTML con formato previo Car"/>
    <w:basedOn w:val="Fuentedeprrafopredeter"/>
    <w:link w:val="HTMLconformatoprevio"/>
    <w:uiPriority w:val="99"/>
    <w:rsid w:val="007A4EB0"/>
    <w:rPr>
      <w:rFonts w:ascii="Courier New" w:hAnsi="Courier New" w:cs="Courier New"/>
      <w:lang w:val="es-ES" w:eastAsia="es-ES"/>
    </w:rPr>
  </w:style>
  <w:style w:type="character" w:customStyle="1" w:styleId="PiedepginaCar">
    <w:name w:val="Pie de página Car"/>
    <w:basedOn w:val="Fuentedeprrafopredeter"/>
    <w:link w:val="Piedepgina"/>
    <w:uiPriority w:val="99"/>
    <w:rsid w:val="001D0753"/>
    <w:rPr>
      <w:sz w:val="24"/>
      <w:szCs w:val="24"/>
      <w:lang w:val="es-ES_tradnl" w:eastAsia="es-ES_tradnl"/>
    </w:rPr>
  </w:style>
  <w:style w:type="paragraph" w:styleId="Prrafodelista">
    <w:name w:val="List Paragraph"/>
    <w:basedOn w:val="Normal"/>
    <w:uiPriority w:val="1"/>
    <w:qFormat/>
    <w:rsid w:val="00B262BF"/>
    <w:pPr>
      <w:widowControl w:val="0"/>
      <w:ind w:left="708"/>
    </w:pPr>
    <w:rPr>
      <w:rFonts w:ascii="Courier" w:hAnsi="Courier"/>
      <w:szCs w:val="20"/>
      <w:lang w:val="es-CL" w:eastAsia="es-ES"/>
    </w:rPr>
  </w:style>
  <w:style w:type="character" w:styleId="Refdecomentario">
    <w:name w:val="annotation reference"/>
    <w:basedOn w:val="Fuentedeprrafopredeter"/>
    <w:semiHidden/>
    <w:unhideWhenUsed/>
    <w:rsid w:val="009867E0"/>
    <w:rPr>
      <w:sz w:val="16"/>
      <w:szCs w:val="16"/>
    </w:rPr>
  </w:style>
  <w:style w:type="paragraph" w:styleId="Textocomentario">
    <w:name w:val="annotation text"/>
    <w:basedOn w:val="Normal"/>
    <w:link w:val="TextocomentarioCar"/>
    <w:semiHidden/>
    <w:unhideWhenUsed/>
    <w:rsid w:val="009867E0"/>
    <w:rPr>
      <w:sz w:val="20"/>
      <w:szCs w:val="20"/>
    </w:rPr>
  </w:style>
  <w:style w:type="character" w:customStyle="1" w:styleId="TextocomentarioCar">
    <w:name w:val="Texto comentario Car"/>
    <w:basedOn w:val="Fuentedeprrafopredeter"/>
    <w:link w:val="Textocomentario"/>
    <w:semiHidden/>
    <w:rsid w:val="009867E0"/>
    <w:rPr>
      <w:lang w:val="es-ES_tradnl" w:eastAsia="es-ES_tradnl"/>
    </w:rPr>
  </w:style>
  <w:style w:type="paragraph" w:styleId="Asuntodelcomentario">
    <w:name w:val="annotation subject"/>
    <w:basedOn w:val="Textocomentario"/>
    <w:next w:val="Textocomentario"/>
    <w:link w:val="AsuntodelcomentarioCar"/>
    <w:semiHidden/>
    <w:unhideWhenUsed/>
    <w:rsid w:val="009867E0"/>
    <w:rPr>
      <w:b/>
      <w:bCs/>
    </w:rPr>
  </w:style>
  <w:style w:type="character" w:customStyle="1" w:styleId="AsuntodelcomentarioCar">
    <w:name w:val="Asunto del comentario Car"/>
    <w:basedOn w:val="TextocomentarioCar"/>
    <w:link w:val="Asuntodelcomentario"/>
    <w:semiHidden/>
    <w:rsid w:val="009867E0"/>
    <w:rPr>
      <w:b/>
      <w:bCs/>
      <w:lang w:val="es-ES_tradnl" w:eastAsia="es-ES_tradnl"/>
    </w:rPr>
  </w:style>
  <w:style w:type="paragraph" w:styleId="Textosinformato">
    <w:name w:val="Plain Text"/>
    <w:basedOn w:val="Normal"/>
    <w:link w:val="TextosinformatoCar"/>
    <w:uiPriority w:val="99"/>
    <w:unhideWhenUsed/>
    <w:rsid w:val="00685093"/>
    <w:rPr>
      <w:rFonts w:ascii="Calibri" w:eastAsiaTheme="minorEastAsia" w:hAnsi="Calibri"/>
      <w:sz w:val="22"/>
      <w:szCs w:val="21"/>
      <w:lang w:val="es-CL" w:eastAsia="es-CL"/>
    </w:rPr>
  </w:style>
  <w:style w:type="character" w:customStyle="1" w:styleId="TextosinformatoCar">
    <w:name w:val="Texto sin formato Car"/>
    <w:basedOn w:val="Fuentedeprrafopredeter"/>
    <w:link w:val="Textosinformato"/>
    <w:uiPriority w:val="99"/>
    <w:rsid w:val="00685093"/>
    <w:rPr>
      <w:rFonts w:ascii="Calibri" w:eastAsiaTheme="minorEastAsia" w:hAnsi="Calibri"/>
      <w:sz w:val="22"/>
      <w:szCs w:val="21"/>
    </w:rPr>
  </w:style>
  <w:style w:type="paragraph" w:styleId="Revisin">
    <w:name w:val="Revision"/>
    <w:hidden/>
    <w:uiPriority w:val="99"/>
    <w:semiHidden/>
    <w:rsid w:val="00DC6E6E"/>
    <w:rPr>
      <w:sz w:val="24"/>
      <w:szCs w:val="24"/>
      <w:lang w:val="es-ES_tradnl" w:eastAsia="es-ES_tradnl"/>
    </w:rPr>
  </w:style>
  <w:style w:type="character" w:customStyle="1" w:styleId="EncabezadoCar">
    <w:name w:val="Encabezado Car"/>
    <w:basedOn w:val="Fuentedeprrafopredeter"/>
    <w:link w:val="Encabezado"/>
    <w:uiPriority w:val="99"/>
    <w:rsid w:val="00FA605E"/>
    <w:rPr>
      <w:sz w:val="24"/>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64572">
      <w:bodyDiv w:val="1"/>
      <w:marLeft w:val="0"/>
      <w:marRight w:val="0"/>
      <w:marTop w:val="0"/>
      <w:marBottom w:val="0"/>
      <w:divBdr>
        <w:top w:val="none" w:sz="0" w:space="0" w:color="auto"/>
        <w:left w:val="none" w:sz="0" w:space="0" w:color="auto"/>
        <w:bottom w:val="none" w:sz="0" w:space="0" w:color="auto"/>
        <w:right w:val="none" w:sz="0" w:space="0" w:color="auto"/>
      </w:divBdr>
    </w:div>
    <w:div w:id="102236286">
      <w:bodyDiv w:val="1"/>
      <w:marLeft w:val="0"/>
      <w:marRight w:val="0"/>
      <w:marTop w:val="0"/>
      <w:marBottom w:val="0"/>
      <w:divBdr>
        <w:top w:val="none" w:sz="0" w:space="0" w:color="auto"/>
        <w:left w:val="none" w:sz="0" w:space="0" w:color="auto"/>
        <w:bottom w:val="none" w:sz="0" w:space="0" w:color="auto"/>
        <w:right w:val="none" w:sz="0" w:space="0" w:color="auto"/>
      </w:divBdr>
    </w:div>
    <w:div w:id="158272461">
      <w:bodyDiv w:val="1"/>
      <w:marLeft w:val="0"/>
      <w:marRight w:val="0"/>
      <w:marTop w:val="0"/>
      <w:marBottom w:val="0"/>
      <w:divBdr>
        <w:top w:val="none" w:sz="0" w:space="0" w:color="auto"/>
        <w:left w:val="none" w:sz="0" w:space="0" w:color="auto"/>
        <w:bottom w:val="none" w:sz="0" w:space="0" w:color="auto"/>
        <w:right w:val="none" w:sz="0" w:space="0" w:color="auto"/>
      </w:divBdr>
    </w:div>
    <w:div w:id="239489147">
      <w:bodyDiv w:val="1"/>
      <w:marLeft w:val="0"/>
      <w:marRight w:val="0"/>
      <w:marTop w:val="0"/>
      <w:marBottom w:val="0"/>
      <w:divBdr>
        <w:top w:val="none" w:sz="0" w:space="0" w:color="auto"/>
        <w:left w:val="none" w:sz="0" w:space="0" w:color="auto"/>
        <w:bottom w:val="none" w:sz="0" w:space="0" w:color="auto"/>
        <w:right w:val="none" w:sz="0" w:space="0" w:color="auto"/>
      </w:divBdr>
    </w:div>
    <w:div w:id="322777097">
      <w:bodyDiv w:val="1"/>
      <w:marLeft w:val="0"/>
      <w:marRight w:val="0"/>
      <w:marTop w:val="0"/>
      <w:marBottom w:val="0"/>
      <w:divBdr>
        <w:top w:val="none" w:sz="0" w:space="0" w:color="auto"/>
        <w:left w:val="none" w:sz="0" w:space="0" w:color="auto"/>
        <w:bottom w:val="none" w:sz="0" w:space="0" w:color="auto"/>
        <w:right w:val="none" w:sz="0" w:space="0" w:color="auto"/>
      </w:divBdr>
    </w:div>
    <w:div w:id="477377107">
      <w:bodyDiv w:val="1"/>
      <w:marLeft w:val="0"/>
      <w:marRight w:val="0"/>
      <w:marTop w:val="0"/>
      <w:marBottom w:val="0"/>
      <w:divBdr>
        <w:top w:val="none" w:sz="0" w:space="0" w:color="auto"/>
        <w:left w:val="none" w:sz="0" w:space="0" w:color="auto"/>
        <w:bottom w:val="none" w:sz="0" w:space="0" w:color="auto"/>
        <w:right w:val="none" w:sz="0" w:space="0" w:color="auto"/>
      </w:divBdr>
    </w:div>
    <w:div w:id="540675605">
      <w:bodyDiv w:val="1"/>
      <w:marLeft w:val="0"/>
      <w:marRight w:val="0"/>
      <w:marTop w:val="0"/>
      <w:marBottom w:val="0"/>
      <w:divBdr>
        <w:top w:val="none" w:sz="0" w:space="0" w:color="auto"/>
        <w:left w:val="none" w:sz="0" w:space="0" w:color="auto"/>
        <w:bottom w:val="none" w:sz="0" w:space="0" w:color="auto"/>
        <w:right w:val="none" w:sz="0" w:space="0" w:color="auto"/>
      </w:divBdr>
      <w:divsChild>
        <w:div w:id="50659366">
          <w:marLeft w:val="0"/>
          <w:marRight w:val="0"/>
          <w:marTop w:val="0"/>
          <w:marBottom w:val="0"/>
          <w:divBdr>
            <w:top w:val="none" w:sz="0" w:space="0" w:color="auto"/>
            <w:left w:val="none" w:sz="0" w:space="0" w:color="auto"/>
            <w:bottom w:val="none" w:sz="0" w:space="0" w:color="auto"/>
            <w:right w:val="none" w:sz="0" w:space="0" w:color="auto"/>
          </w:divBdr>
        </w:div>
        <w:div w:id="1096823679">
          <w:marLeft w:val="0"/>
          <w:marRight w:val="0"/>
          <w:marTop w:val="0"/>
          <w:marBottom w:val="0"/>
          <w:divBdr>
            <w:top w:val="none" w:sz="0" w:space="0" w:color="auto"/>
            <w:left w:val="none" w:sz="0" w:space="0" w:color="auto"/>
            <w:bottom w:val="none" w:sz="0" w:space="0" w:color="auto"/>
            <w:right w:val="none" w:sz="0" w:space="0" w:color="auto"/>
          </w:divBdr>
        </w:div>
        <w:div w:id="497038436">
          <w:marLeft w:val="0"/>
          <w:marRight w:val="0"/>
          <w:marTop w:val="0"/>
          <w:marBottom w:val="0"/>
          <w:divBdr>
            <w:top w:val="none" w:sz="0" w:space="0" w:color="auto"/>
            <w:left w:val="none" w:sz="0" w:space="0" w:color="auto"/>
            <w:bottom w:val="none" w:sz="0" w:space="0" w:color="auto"/>
            <w:right w:val="none" w:sz="0" w:space="0" w:color="auto"/>
          </w:divBdr>
        </w:div>
        <w:div w:id="1934320150">
          <w:marLeft w:val="0"/>
          <w:marRight w:val="0"/>
          <w:marTop w:val="0"/>
          <w:marBottom w:val="0"/>
          <w:divBdr>
            <w:top w:val="none" w:sz="0" w:space="0" w:color="auto"/>
            <w:left w:val="none" w:sz="0" w:space="0" w:color="auto"/>
            <w:bottom w:val="none" w:sz="0" w:space="0" w:color="auto"/>
            <w:right w:val="none" w:sz="0" w:space="0" w:color="auto"/>
          </w:divBdr>
        </w:div>
        <w:div w:id="367072434">
          <w:marLeft w:val="0"/>
          <w:marRight w:val="0"/>
          <w:marTop w:val="0"/>
          <w:marBottom w:val="0"/>
          <w:divBdr>
            <w:top w:val="none" w:sz="0" w:space="0" w:color="auto"/>
            <w:left w:val="none" w:sz="0" w:space="0" w:color="auto"/>
            <w:bottom w:val="none" w:sz="0" w:space="0" w:color="auto"/>
            <w:right w:val="none" w:sz="0" w:space="0" w:color="auto"/>
          </w:divBdr>
        </w:div>
        <w:div w:id="1972900159">
          <w:marLeft w:val="0"/>
          <w:marRight w:val="0"/>
          <w:marTop w:val="0"/>
          <w:marBottom w:val="0"/>
          <w:divBdr>
            <w:top w:val="none" w:sz="0" w:space="0" w:color="auto"/>
            <w:left w:val="none" w:sz="0" w:space="0" w:color="auto"/>
            <w:bottom w:val="none" w:sz="0" w:space="0" w:color="auto"/>
            <w:right w:val="none" w:sz="0" w:space="0" w:color="auto"/>
          </w:divBdr>
        </w:div>
      </w:divsChild>
    </w:div>
    <w:div w:id="578750594">
      <w:bodyDiv w:val="1"/>
      <w:marLeft w:val="0"/>
      <w:marRight w:val="0"/>
      <w:marTop w:val="0"/>
      <w:marBottom w:val="0"/>
      <w:divBdr>
        <w:top w:val="none" w:sz="0" w:space="0" w:color="auto"/>
        <w:left w:val="none" w:sz="0" w:space="0" w:color="auto"/>
        <w:bottom w:val="none" w:sz="0" w:space="0" w:color="auto"/>
        <w:right w:val="none" w:sz="0" w:space="0" w:color="auto"/>
      </w:divBdr>
    </w:div>
    <w:div w:id="663699815">
      <w:bodyDiv w:val="1"/>
      <w:marLeft w:val="0"/>
      <w:marRight w:val="0"/>
      <w:marTop w:val="0"/>
      <w:marBottom w:val="0"/>
      <w:divBdr>
        <w:top w:val="none" w:sz="0" w:space="0" w:color="auto"/>
        <w:left w:val="none" w:sz="0" w:space="0" w:color="auto"/>
        <w:bottom w:val="none" w:sz="0" w:space="0" w:color="auto"/>
        <w:right w:val="none" w:sz="0" w:space="0" w:color="auto"/>
      </w:divBdr>
    </w:div>
    <w:div w:id="671958583">
      <w:bodyDiv w:val="1"/>
      <w:marLeft w:val="0"/>
      <w:marRight w:val="0"/>
      <w:marTop w:val="0"/>
      <w:marBottom w:val="0"/>
      <w:divBdr>
        <w:top w:val="none" w:sz="0" w:space="0" w:color="auto"/>
        <w:left w:val="none" w:sz="0" w:space="0" w:color="auto"/>
        <w:bottom w:val="none" w:sz="0" w:space="0" w:color="auto"/>
        <w:right w:val="none" w:sz="0" w:space="0" w:color="auto"/>
      </w:divBdr>
    </w:div>
    <w:div w:id="834077260">
      <w:bodyDiv w:val="1"/>
      <w:marLeft w:val="0"/>
      <w:marRight w:val="0"/>
      <w:marTop w:val="0"/>
      <w:marBottom w:val="0"/>
      <w:divBdr>
        <w:top w:val="none" w:sz="0" w:space="0" w:color="auto"/>
        <w:left w:val="none" w:sz="0" w:space="0" w:color="auto"/>
        <w:bottom w:val="none" w:sz="0" w:space="0" w:color="auto"/>
        <w:right w:val="none" w:sz="0" w:space="0" w:color="auto"/>
      </w:divBdr>
    </w:div>
    <w:div w:id="840042545">
      <w:bodyDiv w:val="1"/>
      <w:marLeft w:val="0"/>
      <w:marRight w:val="0"/>
      <w:marTop w:val="0"/>
      <w:marBottom w:val="0"/>
      <w:divBdr>
        <w:top w:val="none" w:sz="0" w:space="0" w:color="auto"/>
        <w:left w:val="none" w:sz="0" w:space="0" w:color="auto"/>
        <w:bottom w:val="none" w:sz="0" w:space="0" w:color="auto"/>
        <w:right w:val="none" w:sz="0" w:space="0" w:color="auto"/>
      </w:divBdr>
    </w:div>
    <w:div w:id="1093206155">
      <w:bodyDiv w:val="1"/>
      <w:marLeft w:val="0"/>
      <w:marRight w:val="0"/>
      <w:marTop w:val="0"/>
      <w:marBottom w:val="0"/>
      <w:divBdr>
        <w:top w:val="none" w:sz="0" w:space="0" w:color="auto"/>
        <w:left w:val="none" w:sz="0" w:space="0" w:color="auto"/>
        <w:bottom w:val="none" w:sz="0" w:space="0" w:color="auto"/>
        <w:right w:val="none" w:sz="0" w:space="0" w:color="auto"/>
      </w:divBdr>
    </w:div>
    <w:div w:id="1113282769">
      <w:bodyDiv w:val="1"/>
      <w:marLeft w:val="0"/>
      <w:marRight w:val="0"/>
      <w:marTop w:val="0"/>
      <w:marBottom w:val="0"/>
      <w:divBdr>
        <w:top w:val="none" w:sz="0" w:space="0" w:color="auto"/>
        <w:left w:val="none" w:sz="0" w:space="0" w:color="auto"/>
        <w:bottom w:val="none" w:sz="0" w:space="0" w:color="auto"/>
        <w:right w:val="none" w:sz="0" w:space="0" w:color="auto"/>
      </w:divBdr>
    </w:div>
    <w:div w:id="1175847944">
      <w:bodyDiv w:val="1"/>
      <w:marLeft w:val="0"/>
      <w:marRight w:val="0"/>
      <w:marTop w:val="0"/>
      <w:marBottom w:val="0"/>
      <w:divBdr>
        <w:top w:val="none" w:sz="0" w:space="0" w:color="auto"/>
        <w:left w:val="none" w:sz="0" w:space="0" w:color="auto"/>
        <w:bottom w:val="none" w:sz="0" w:space="0" w:color="auto"/>
        <w:right w:val="none" w:sz="0" w:space="0" w:color="auto"/>
      </w:divBdr>
    </w:div>
    <w:div w:id="1176766231">
      <w:bodyDiv w:val="1"/>
      <w:marLeft w:val="0"/>
      <w:marRight w:val="0"/>
      <w:marTop w:val="0"/>
      <w:marBottom w:val="0"/>
      <w:divBdr>
        <w:top w:val="none" w:sz="0" w:space="0" w:color="auto"/>
        <w:left w:val="none" w:sz="0" w:space="0" w:color="auto"/>
        <w:bottom w:val="none" w:sz="0" w:space="0" w:color="auto"/>
        <w:right w:val="none" w:sz="0" w:space="0" w:color="auto"/>
      </w:divBdr>
    </w:div>
    <w:div w:id="1348292503">
      <w:bodyDiv w:val="1"/>
      <w:marLeft w:val="0"/>
      <w:marRight w:val="0"/>
      <w:marTop w:val="0"/>
      <w:marBottom w:val="0"/>
      <w:divBdr>
        <w:top w:val="none" w:sz="0" w:space="0" w:color="auto"/>
        <w:left w:val="none" w:sz="0" w:space="0" w:color="auto"/>
        <w:bottom w:val="none" w:sz="0" w:space="0" w:color="auto"/>
        <w:right w:val="none" w:sz="0" w:space="0" w:color="auto"/>
      </w:divBdr>
    </w:div>
    <w:div w:id="1513645179">
      <w:bodyDiv w:val="1"/>
      <w:marLeft w:val="0"/>
      <w:marRight w:val="0"/>
      <w:marTop w:val="0"/>
      <w:marBottom w:val="0"/>
      <w:divBdr>
        <w:top w:val="none" w:sz="0" w:space="0" w:color="auto"/>
        <w:left w:val="none" w:sz="0" w:space="0" w:color="auto"/>
        <w:bottom w:val="none" w:sz="0" w:space="0" w:color="auto"/>
        <w:right w:val="none" w:sz="0" w:space="0" w:color="auto"/>
      </w:divBdr>
    </w:div>
    <w:div w:id="1547644244">
      <w:bodyDiv w:val="1"/>
      <w:marLeft w:val="0"/>
      <w:marRight w:val="0"/>
      <w:marTop w:val="0"/>
      <w:marBottom w:val="0"/>
      <w:divBdr>
        <w:top w:val="none" w:sz="0" w:space="0" w:color="auto"/>
        <w:left w:val="none" w:sz="0" w:space="0" w:color="auto"/>
        <w:bottom w:val="none" w:sz="0" w:space="0" w:color="auto"/>
        <w:right w:val="none" w:sz="0" w:space="0" w:color="auto"/>
      </w:divBdr>
    </w:div>
    <w:div w:id="1609658173">
      <w:bodyDiv w:val="1"/>
      <w:marLeft w:val="0"/>
      <w:marRight w:val="0"/>
      <w:marTop w:val="0"/>
      <w:marBottom w:val="0"/>
      <w:divBdr>
        <w:top w:val="none" w:sz="0" w:space="0" w:color="auto"/>
        <w:left w:val="none" w:sz="0" w:space="0" w:color="auto"/>
        <w:bottom w:val="none" w:sz="0" w:space="0" w:color="auto"/>
        <w:right w:val="none" w:sz="0" w:space="0" w:color="auto"/>
      </w:divBdr>
    </w:div>
    <w:div w:id="1611739143">
      <w:bodyDiv w:val="1"/>
      <w:marLeft w:val="0"/>
      <w:marRight w:val="0"/>
      <w:marTop w:val="0"/>
      <w:marBottom w:val="0"/>
      <w:divBdr>
        <w:top w:val="none" w:sz="0" w:space="0" w:color="auto"/>
        <w:left w:val="none" w:sz="0" w:space="0" w:color="auto"/>
        <w:bottom w:val="none" w:sz="0" w:space="0" w:color="auto"/>
        <w:right w:val="none" w:sz="0" w:space="0" w:color="auto"/>
      </w:divBdr>
    </w:div>
    <w:div w:id="1804810711">
      <w:bodyDiv w:val="1"/>
      <w:marLeft w:val="0"/>
      <w:marRight w:val="0"/>
      <w:marTop w:val="0"/>
      <w:marBottom w:val="0"/>
      <w:divBdr>
        <w:top w:val="none" w:sz="0" w:space="0" w:color="auto"/>
        <w:left w:val="none" w:sz="0" w:space="0" w:color="auto"/>
        <w:bottom w:val="none" w:sz="0" w:space="0" w:color="auto"/>
        <w:right w:val="none" w:sz="0" w:space="0" w:color="auto"/>
      </w:divBdr>
    </w:div>
    <w:div w:id="1870798367">
      <w:bodyDiv w:val="1"/>
      <w:marLeft w:val="0"/>
      <w:marRight w:val="0"/>
      <w:marTop w:val="0"/>
      <w:marBottom w:val="0"/>
      <w:divBdr>
        <w:top w:val="none" w:sz="0" w:space="0" w:color="auto"/>
        <w:left w:val="none" w:sz="0" w:space="0" w:color="auto"/>
        <w:bottom w:val="none" w:sz="0" w:space="0" w:color="auto"/>
        <w:right w:val="none" w:sz="0" w:space="0" w:color="auto"/>
      </w:divBdr>
    </w:div>
    <w:div w:id="1948073005">
      <w:bodyDiv w:val="1"/>
      <w:marLeft w:val="0"/>
      <w:marRight w:val="0"/>
      <w:marTop w:val="0"/>
      <w:marBottom w:val="0"/>
      <w:divBdr>
        <w:top w:val="none" w:sz="0" w:space="0" w:color="auto"/>
        <w:left w:val="none" w:sz="0" w:space="0" w:color="auto"/>
        <w:bottom w:val="none" w:sz="0" w:space="0" w:color="auto"/>
        <w:right w:val="none" w:sz="0" w:space="0" w:color="auto"/>
      </w:divBdr>
    </w:div>
    <w:div w:id="2015495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fodf.org.mx/seminariodatos2018/presentaciones/Ana_Brian.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aresocial.com/uk/blog/2022/07/the-global-state-of-digital-in-july-202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powerdata.es/gdpr-proteccion-datos" TargetMode="External"/><Relationship Id="rId4" Type="http://schemas.openxmlformats.org/officeDocument/2006/relationships/settings" Target="settings.xml"/><Relationship Id="rId9" Type="http://schemas.openxmlformats.org/officeDocument/2006/relationships/hyperlink" Target="https://datosprotegidos.org/wp-content/uploads/2017/11/InformeLeyDatos_FDP-3.pdf" TargetMode="Externa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0FDB969D6C24F37BCF18FA08CF15C8E"/>
        <w:category>
          <w:name w:val="General"/>
          <w:gallery w:val="placeholder"/>
        </w:category>
        <w:types>
          <w:type w:val="bbPlcHdr"/>
        </w:types>
        <w:behaviors>
          <w:behavior w:val="content"/>
        </w:behaviors>
        <w:guid w:val="{26CAA7D9-2AEC-4BF6-B362-5773993FF5FC}"/>
      </w:docPartPr>
      <w:docPartBody>
        <w:p w:rsidR="003A4DBA" w:rsidRDefault="003A4DBA" w:rsidP="003A4DBA">
          <w:pPr>
            <w:pStyle w:val="D0FDB969D6C24F37BCF18FA08CF15C8E"/>
          </w:pPr>
          <w:r>
            <w:rPr>
              <w:lang w:val="es-ES"/>
            </w:rPr>
            <w:t>[Escriba aquí]</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DBA"/>
    <w:rsid w:val="003A4DBA"/>
    <w:rsid w:val="009F1FB4"/>
    <w:rsid w:val="00D74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335D64C089542D1A7DBECAB47545688">
    <w:name w:val="C335D64C089542D1A7DBECAB47545688"/>
    <w:rsid w:val="003A4DBA"/>
  </w:style>
  <w:style w:type="paragraph" w:customStyle="1" w:styleId="D0FDB969D6C24F37BCF18FA08CF15C8E">
    <w:name w:val="D0FDB969D6C24F37BCF18FA08CF15C8E"/>
    <w:rsid w:val="003A4D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F2788B-F1A7-4312-B29F-13C2F7FE2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4176</Words>
  <Characters>22974</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27096</CharactersWithSpaces>
  <SharedDoc>false</SharedDoc>
  <HyperlinkBase/>
  <HLinks>
    <vt:vector size="60" baseType="variant">
      <vt:variant>
        <vt:i4>5636122</vt:i4>
      </vt:variant>
      <vt:variant>
        <vt:i4>12</vt:i4>
      </vt:variant>
      <vt:variant>
        <vt:i4>0</vt:i4>
      </vt:variant>
      <vt:variant>
        <vt:i4>5</vt:i4>
      </vt:variant>
      <vt:variant>
        <vt:lpwstr>http://www.rg1169.eu/etiquetado-transgenicos-diferencias-europa-usa/</vt:lpwstr>
      </vt:variant>
      <vt:variant>
        <vt:lpwstr/>
      </vt:variant>
      <vt:variant>
        <vt:i4>6553718</vt:i4>
      </vt:variant>
      <vt:variant>
        <vt:i4>9</vt:i4>
      </vt:variant>
      <vt:variant>
        <vt:i4>0</vt:i4>
      </vt:variant>
      <vt:variant>
        <vt:i4>5</vt:i4>
      </vt:variant>
      <vt:variant>
        <vt:lpwstr>http://www.mt.camcom.it/P42A200C145S126/Codice-del-consumo.htm</vt:lpwstr>
      </vt:variant>
      <vt:variant>
        <vt:lpwstr/>
      </vt:variant>
      <vt:variant>
        <vt:i4>5636183</vt:i4>
      </vt:variant>
      <vt:variant>
        <vt:i4>6</vt:i4>
      </vt:variant>
      <vt:variant>
        <vt:i4>0</vt:i4>
      </vt:variant>
      <vt:variant>
        <vt:i4>5</vt:i4>
      </vt:variant>
      <vt:variant>
        <vt:lpwstr>http://www.pensamientocivil.com.ar/system/files/2015/10/Doctrina2222.pdf</vt:lpwstr>
      </vt:variant>
      <vt:variant>
        <vt:lpwstr/>
      </vt:variant>
      <vt:variant>
        <vt:i4>6291564</vt:i4>
      </vt:variant>
      <vt:variant>
        <vt:i4>3</vt:i4>
      </vt:variant>
      <vt:variant>
        <vt:i4>0</vt:i4>
      </vt:variant>
      <vt:variant>
        <vt:i4>5</vt:i4>
      </vt:variant>
      <vt:variant>
        <vt:lpwstr>https://datos.bancomundial.org/indicador/NY.GDP.MKTP.CD?view=chart</vt:lpwstr>
      </vt:variant>
      <vt:variant>
        <vt:lpwstr/>
      </vt:variant>
      <vt:variant>
        <vt:i4>2555964</vt:i4>
      </vt:variant>
      <vt:variant>
        <vt:i4>0</vt:i4>
      </vt:variant>
      <vt:variant>
        <vt:i4>0</vt:i4>
      </vt:variant>
      <vt:variant>
        <vt:i4>5</vt:i4>
      </vt:variant>
      <vt:variant>
        <vt:lpwstr>http://elpoderdelconsumidor.org/derechos-a-la-educacion-y-a-la-informacion/</vt:lpwstr>
      </vt:variant>
      <vt:variant>
        <vt:lpwstr/>
      </vt:variant>
      <vt:variant>
        <vt:i4>5636183</vt:i4>
      </vt:variant>
      <vt:variant>
        <vt:i4>12</vt:i4>
      </vt:variant>
      <vt:variant>
        <vt:i4>0</vt:i4>
      </vt:variant>
      <vt:variant>
        <vt:i4>5</vt:i4>
      </vt:variant>
      <vt:variant>
        <vt:lpwstr>http://www.pensamientocivil.com.ar/system/files/2015/10/Doctrina2222.pdf</vt:lpwstr>
      </vt:variant>
      <vt:variant>
        <vt:lpwstr/>
      </vt:variant>
      <vt:variant>
        <vt:i4>5636122</vt:i4>
      </vt:variant>
      <vt:variant>
        <vt:i4>9</vt:i4>
      </vt:variant>
      <vt:variant>
        <vt:i4>0</vt:i4>
      </vt:variant>
      <vt:variant>
        <vt:i4>5</vt:i4>
      </vt:variant>
      <vt:variant>
        <vt:lpwstr>http://www.rg1169.eu/etiquetado-transgenicos-diferencias-europa-usa/</vt:lpwstr>
      </vt:variant>
      <vt:variant>
        <vt:lpwstr/>
      </vt:variant>
      <vt:variant>
        <vt:i4>2555964</vt:i4>
      </vt:variant>
      <vt:variant>
        <vt:i4>6</vt:i4>
      </vt:variant>
      <vt:variant>
        <vt:i4>0</vt:i4>
      </vt:variant>
      <vt:variant>
        <vt:i4>5</vt:i4>
      </vt:variant>
      <vt:variant>
        <vt:lpwstr>http://elpoderdelconsumidor.org/derechos-a-la-educacion-y-a-la-informacion/</vt:lpwstr>
      </vt:variant>
      <vt:variant>
        <vt:lpwstr/>
      </vt:variant>
      <vt:variant>
        <vt:i4>6291564</vt:i4>
      </vt:variant>
      <vt:variant>
        <vt:i4>3</vt:i4>
      </vt:variant>
      <vt:variant>
        <vt:i4>0</vt:i4>
      </vt:variant>
      <vt:variant>
        <vt:i4>5</vt:i4>
      </vt:variant>
      <vt:variant>
        <vt:lpwstr>https://datos.bancomundial.org/indicador/NY.GDP.MKTP.CD?view=chart</vt:lpwstr>
      </vt:variant>
      <vt:variant>
        <vt:lpwstr/>
      </vt:variant>
      <vt:variant>
        <vt:i4>6553718</vt:i4>
      </vt:variant>
      <vt:variant>
        <vt:i4>0</vt:i4>
      </vt:variant>
      <vt:variant>
        <vt:i4>0</vt:i4>
      </vt:variant>
      <vt:variant>
        <vt:i4>5</vt:i4>
      </vt:variant>
      <vt:variant>
        <vt:lpwstr>http://www.mt.camcom.it/P42A200C145S126/Codice-del-consumo.htm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REVISTA DE DERECHO</dc:creator>
  <cp:lastModifiedBy>UCA</cp:lastModifiedBy>
  <cp:revision>2</cp:revision>
  <cp:lastPrinted>2023-02-09T16:20:00Z</cp:lastPrinted>
  <dcterms:created xsi:type="dcterms:W3CDTF">2023-04-09T21:23:00Z</dcterms:created>
  <dcterms:modified xsi:type="dcterms:W3CDTF">2023-04-09T21:23:00Z</dcterms:modified>
</cp:coreProperties>
</file>