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C481B" w14:textId="382851D7" w:rsidR="00F46171" w:rsidRDefault="00F46171" w:rsidP="00A46AB0">
      <w:pPr>
        <w:spacing w:line="360" w:lineRule="auto"/>
        <w:jc w:val="center"/>
        <w:rPr>
          <w:rFonts w:ascii="Times New Roman" w:hAnsi="Times New Roman" w:cs="Times New Roman"/>
          <w:b/>
          <w:lang w:val="es-ES"/>
        </w:rPr>
      </w:pPr>
      <w:r w:rsidRPr="003718CD">
        <w:rPr>
          <w:rFonts w:ascii="Times New Roman" w:hAnsi="Times New Roman" w:cs="Times New Roman"/>
          <w:b/>
          <w:lang w:val="es-ES"/>
        </w:rPr>
        <w:t xml:space="preserve">El </w:t>
      </w:r>
      <w:r w:rsidRPr="003718CD">
        <w:rPr>
          <w:rFonts w:ascii="Times New Roman" w:hAnsi="Times New Roman" w:cs="Times New Roman"/>
          <w:b/>
          <w:i/>
          <w:lang w:val="es-ES"/>
        </w:rPr>
        <w:t>hacking</w:t>
      </w:r>
      <w:r w:rsidRPr="003718CD">
        <w:rPr>
          <w:rFonts w:ascii="Times New Roman" w:hAnsi="Times New Roman" w:cs="Times New Roman"/>
          <w:b/>
          <w:lang w:val="es-ES"/>
        </w:rPr>
        <w:t xml:space="preserve"> de desafío: un análisis del art. 197 bis 1 del Código penal</w:t>
      </w:r>
    </w:p>
    <w:p w14:paraId="7DD888FB" w14:textId="4A46C6F4" w:rsidR="00A46AB0" w:rsidRDefault="00A46AB0" w:rsidP="00A46AB0">
      <w:pPr>
        <w:spacing w:line="360" w:lineRule="auto"/>
        <w:jc w:val="center"/>
        <w:rPr>
          <w:rFonts w:ascii="Times New Roman" w:hAnsi="Times New Roman" w:cs="Times New Roman"/>
          <w:bCs/>
          <w:lang w:val="es-ES"/>
        </w:rPr>
      </w:pPr>
      <w:r>
        <w:rPr>
          <w:rFonts w:ascii="Times New Roman" w:hAnsi="Times New Roman" w:cs="Times New Roman"/>
          <w:bCs/>
          <w:lang w:val="es-ES"/>
        </w:rPr>
        <w:t>Mercedes Barragán López</w:t>
      </w:r>
    </w:p>
    <w:p w14:paraId="184B66B8" w14:textId="31AFB1BA" w:rsidR="00A46AB0" w:rsidRDefault="00A46AB0" w:rsidP="00A46AB0">
      <w:pPr>
        <w:spacing w:line="360" w:lineRule="auto"/>
        <w:jc w:val="center"/>
        <w:rPr>
          <w:rFonts w:ascii="Times New Roman" w:hAnsi="Times New Roman" w:cs="Times New Roman"/>
          <w:bCs/>
          <w:lang w:val="es-ES"/>
        </w:rPr>
      </w:pPr>
      <w:r>
        <w:rPr>
          <w:rFonts w:ascii="Times New Roman" w:hAnsi="Times New Roman" w:cs="Times New Roman"/>
          <w:bCs/>
          <w:lang w:val="es-ES"/>
        </w:rPr>
        <w:t>Profesora de Derecho penal – Universidad Isabel I</w:t>
      </w:r>
    </w:p>
    <w:p w14:paraId="3C41F6C0" w14:textId="58A62F9F" w:rsidR="00A46AB0" w:rsidRPr="00A46AB0" w:rsidRDefault="00A46AB0" w:rsidP="00A46AB0">
      <w:pPr>
        <w:spacing w:line="360" w:lineRule="auto"/>
        <w:jc w:val="center"/>
        <w:rPr>
          <w:rFonts w:ascii="Times New Roman" w:hAnsi="Times New Roman" w:cs="Times New Roman"/>
          <w:bCs/>
          <w:lang w:val="es-ES"/>
        </w:rPr>
      </w:pPr>
      <w:r>
        <w:rPr>
          <w:rFonts w:ascii="Times New Roman" w:hAnsi="Times New Roman" w:cs="Times New Roman"/>
          <w:bCs/>
          <w:lang w:val="es-ES"/>
        </w:rPr>
        <w:t>Doctoranda en Derecho penal – Universidad de Sevilla</w:t>
      </w:r>
    </w:p>
    <w:p w14:paraId="6475280C" w14:textId="77777777" w:rsidR="003718CD" w:rsidRDefault="003718CD" w:rsidP="00F46171">
      <w:pPr>
        <w:spacing w:line="360" w:lineRule="auto"/>
        <w:jc w:val="both"/>
        <w:rPr>
          <w:rFonts w:ascii="Times New Roman" w:hAnsi="Times New Roman" w:cs="Times New Roman"/>
          <w:lang w:val="es-ES"/>
        </w:rPr>
      </w:pPr>
    </w:p>
    <w:p w14:paraId="5334F468" w14:textId="1C5F4A8F" w:rsidR="004D3307" w:rsidRPr="00EC47DE" w:rsidRDefault="003718CD" w:rsidP="004D3307">
      <w:pPr>
        <w:spacing w:line="360" w:lineRule="auto"/>
        <w:jc w:val="both"/>
        <w:rPr>
          <w:rFonts w:ascii="Times New Roman" w:hAnsi="Times New Roman" w:cs="Times New Roman"/>
          <w:b/>
          <w:bCs/>
          <w:lang w:val="es-ES"/>
        </w:rPr>
      </w:pPr>
      <w:r w:rsidRPr="00FB1920">
        <w:rPr>
          <w:rFonts w:ascii="Times New Roman" w:hAnsi="Times New Roman" w:cs="Times New Roman"/>
          <w:b/>
          <w:bCs/>
          <w:lang w:val="es-ES"/>
        </w:rPr>
        <w:t xml:space="preserve">1. Introducción </w:t>
      </w:r>
    </w:p>
    <w:p w14:paraId="7B3974B4" w14:textId="322BFDC9" w:rsidR="004D3307" w:rsidRPr="004D3307" w:rsidRDefault="004D3307" w:rsidP="004D3307">
      <w:pPr>
        <w:spacing w:line="360" w:lineRule="auto"/>
        <w:jc w:val="both"/>
        <w:rPr>
          <w:rFonts w:ascii="Times New Roman" w:hAnsi="Times New Roman" w:cs="Times New Roman"/>
          <w:lang w:val="es-ES"/>
        </w:rPr>
      </w:pPr>
      <w:r w:rsidRPr="004D3307">
        <w:rPr>
          <w:rFonts w:ascii="Times New Roman" w:hAnsi="Times New Roman" w:cs="Times New Roman"/>
          <w:lang w:val="es-ES"/>
        </w:rPr>
        <w:t xml:space="preserve">Las nuevas herramientas digitales han traído consigo el aumento de la complejidad del fenómeno delictivo y, concretamente, </w:t>
      </w:r>
      <w:r w:rsidR="00B0716D">
        <w:rPr>
          <w:rFonts w:ascii="Times New Roman" w:hAnsi="Times New Roman" w:cs="Times New Roman"/>
          <w:lang w:val="es-ES"/>
        </w:rPr>
        <w:t>I</w:t>
      </w:r>
      <w:r w:rsidRPr="004D3307">
        <w:rPr>
          <w:rFonts w:ascii="Times New Roman" w:hAnsi="Times New Roman" w:cs="Times New Roman"/>
          <w:lang w:val="es-ES"/>
        </w:rPr>
        <w:t>nternet ha supuesto el surgimiento de nuevos riesgos para la sociedad, poniendo en peligro determinados intereses que deben ser salvaguardados por el legislador penal. De este modo, es incuestionable que en las últimas décadas han surgido nuevas formas de criminalidad en escenarios digitales y, por ende, nuevas formas de victimización</w:t>
      </w:r>
      <w:r w:rsidR="00910D4A">
        <w:rPr>
          <w:rFonts w:ascii="Times New Roman" w:hAnsi="Times New Roman" w:cs="Times New Roman"/>
          <w:lang w:val="es-ES"/>
        </w:rPr>
        <w:t xml:space="preserve"> (Barragán, 2022)</w:t>
      </w:r>
      <w:r w:rsidRPr="004D3307">
        <w:rPr>
          <w:rFonts w:ascii="Times New Roman" w:hAnsi="Times New Roman" w:cs="Times New Roman"/>
          <w:lang w:val="es-ES"/>
        </w:rPr>
        <w:t xml:space="preserve">. </w:t>
      </w:r>
    </w:p>
    <w:p w14:paraId="663F0504" w14:textId="77777777" w:rsidR="004D3307" w:rsidRPr="004D3307" w:rsidRDefault="004D3307" w:rsidP="004D3307">
      <w:pPr>
        <w:spacing w:line="360" w:lineRule="auto"/>
        <w:jc w:val="both"/>
        <w:rPr>
          <w:rFonts w:ascii="Times New Roman" w:hAnsi="Times New Roman" w:cs="Times New Roman"/>
          <w:lang w:val="es-ES"/>
        </w:rPr>
      </w:pPr>
    </w:p>
    <w:p w14:paraId="1AB04C63" w14:textId="2E0199A7" w:rsidR="004D3307" w:rsidRPr="004D3307" w:rsidRDefault="004D3307" w:rsidP="004D3307">
      <w:pPr>
        <w:spacing w:line="360" w:lineRule="auto"/>
        <w:jc w:val="both"/>
        <w:rPr>
          <w:rFonts w:ascii="Times New Roman" w:hAnsi="Times New Roman" w:cs="Times New Roman"/>
          <w:lang w:val="es-ES"/>
        </w:rPr>
      </w:pPr>
      <w:r w:rsidRPr="004D3307">
        <w:rPr>
          <w:rFonts w:ascii="Times New Roman" w:hAnsi="Times New Roman" w:cs="Times New Roman"/>
          <w:lang w:val="es-ES"/>
        </w:rPr>
        <w:t>En este sentido, en relación con los delitos informáticos, el delito de intrusión informática, cuya regulación jurídica se encuentra en el artículo 197 bis 1, tras la reforma del Código penal, llevada a cabo por la Ley Orgánica 1/2015, de 30 de marzo, castiga «al que por cualquier medio o procedimiento, vulnerando las medidas de seguridad establecidas para impedirlo, y sin estar debidamente autorizado, acceda o facilite a otro el acceso al conjunto o una parte de un sistema de información o se mantenga en él en contra de la voluntad de quien tenga el legítimo derecho a excluirlo». Por tanto, se trata de un tipo penal formado por tres acciones, siendo éstas acceder al sistema de información, facilitar el acceso a otra persona, y/o mantenerse dentro del mismo</w:t>
      </w:r>
      <w:r w:rsidR="00910D4A">
        <w:rPr>
          <w:rFonts w:ascii="Times New Roman" w:hAnsi="Times New Roman" w:cs="Times New Roman"/>
          <w:lang w:val="es-ES"/>
        </w:rPr>
        <w:t xml:space="preserve"> (Barragán, 2022)</w:t>
      </w:r>
      <w:r w:rsidRPr="004D3307">
        <w:rPr>
          <w:rFonts w:ascii="Times New Roman" w:hAnsi="Times New Roman" w:cs="Times New Roman"/>
          <w:lang w:val="es-ES"/>
        </w:rPr>
        <w:t xml:space="preserve">. </w:t>
      </w:r>
    </w:p>
    <w:p w14:paraId="786F34F3" w14:textId="77777777" w:rsidR="004D3307" w:rsidRPr="004D3307" w:rsidRDefault="004D3307" w:rsidP="004D3307">
      <w:pPr>
        <w:spacing w:line="360" w:lineRule="auto"/>
        <w:jc w:val="both"/>
        <w:rPr>
          <w:rFonts w:ascii="Times New Roman" w:hAnsi="Times New Roman" w:cs="Times New Roman"/>
          <w:lang w:val="es-ES"/>
        </w:rPr>
      </w:pPr>
    </w:p>
    <w:p w14:paraId="5D4F36F3" w14:textId="61025B9B" w:rsidR="004D3307" w:rsidRPr="004D3307" w:rsidRDefault="00262055" w:rsidP="004D3307">
      <w:pPr>
        <w:spacing w:line="360" w:lineRule="auto"/>
        <w:jc w:val="both"/>
        <w:rPr>
          <w:rFonts w:ascii="Times New Roman" w:hAnsi="Times New Roman" w:cs="Times New Roman"/>
          <w:lang w:val="es-ES"/>
        </w:rPr>
      </w:pPr>
      <w:r>
        <w:rPr>
          <w:rFonts w:ascii="Times New Roman" w:hAnsi="Times New Roman" w:cs="Times New Roman"/>
          <w:lang w:val="es-ES"/>
        </w:rPr>
        <w:t xml:space="preserve">Este </w:t>
      </w:r>
      <w:r w:rsidR="004D3307" w:rsidRPr="004D3307">
        <w:rPr>
          <w:rFonts w:ascii="Times New Roman" w:hAnsi="Times New Roman" w:cs="Times New Roman"/>
          <w:lang w:val="es-ES"/>
        </w:rPr>
        <w:t xml:space="preserve">tipo delictivo es conocido como </w:t>
      </w:r>
      <w:r w:rsidR="004D3307" w:rsidRPr="002A7B49">
        <w:rPr>
          <w:rFonts w:ascii="Times New Roman" w:hAnsi="Times New Roman" w:cs="Times New Roman"/>
          <w:i/>
          <w:iCs/>
          <w:lang w:val="es-ES"/>
        </w:rPr>
        <w:t>hacking</w:t>
      </w:r>
      <w:r w:rsidR="004D3307" w:rsidRPr="004D3307">
        <w:rPr>
          <w:rFonts w:ascii="Times New Roman" w:hAnsi="Times New Roman" w:cs="Times New Roman"/>
          <w:lang w:val="es-ES"/>
        </w:rPr>
        <w:t xml:space="preserve"> de desafío</w:t>
      </w:r>
      <w:r>
        <w:rPr>
          <w:rFonts w:ascii="Times New Roman" w:hAnsi="Times New Roman" w:cs="Times New Roman"/>
          <w:lang w:val="es-ES"/>
        </w:rPr>
        <w:t xml:space="preserve"> y </w:t>
      </w:r>
      <w:r w:rsidR="004D3307" w:rsidRPr="004D3307">
        <w:rPr>
          <w:rFonts w:ascii="Times New Roman" w:hAnsi="Times New Roman" w:cs="Times New Roman"/>
          <w:lang w:val="es-ES"/>
        </w:rPr>
        <w:t xml:space="preserve">ha sido definido por el Tribunal Supremo, en su Sentencia 494/2020, de 9 de octubre, </w:t>
      </w:r>
      <w:r w:rsidR="00BF14FA">
        <w:rPr>
          <w:rFonts w:ascii="Times New Roman" w:hAnsi="Times New Roman" w:cs="Times New Roman"/>
          <w:lang w:val="es-ES"/>
        </w:rPr>
        <w:t xml:space="preserve">la cual se analizará en este trabajo, </w:t>
      </w:r>
      <w:r w:rsidR="004D3307" w:rsidRPr="004D3307">
        <w:rPr>
          <w:rFonts w:ascii="Times New Roman" w:hAnsi="Times New Roman" w:cs="Times New Roman"/>
          <w:lang w:val="es-ES"/>
        </w:rPr>
        <w:t>como «la acción delictiva del sujeto que, para demostrar su habilidad informática, o para descubrir fallos en un sistema, accede sin autorización al mismo», vulnerando las medidas de seguridad establecidas en un determinado sistema de información</w:t>
      </w:r>
      <w:r w:rsidR="00BF14FA">
        <w:rPr>
          <w:rFonts w:ascii="Times New Roman" w:hAnsi="Times New Roman" w:cs="Times New Roman"/>
          <w:lang w:val="es-ES"/>
        </w:rPr>
        <w:t xml:space="preserve"> </w:t>
      </w:r>
      <w:r w:rsidR="00910D4A">
        <w:rPr>
          <w:rFonts w:ascii="Times New Roman" w:hAnsi="Times New Roman" w:cs="Times New Roman"/>
          <w:lang w:val="es-ES"/>
        </w:rPr>
        <w:t>(Barragán, 2022)</w:t>
      </w:r>
      <w:r w:rsidR="004D3307" w:rsidRPr="004D3307">
        <w:rPr>
          <w:rFonts w:ascii="Times New Roman" w:hAnsi="Times New Roman" w:cs="Times New Roman"/>
          <w:lang w:val="es-ES"/>
        </w:rPr>
        <w:t xml:space="preserve">. </w:t>
      </w:r>
    </w:p>
    <w:p w14:paraId="2D8B0475" w14:textId="77777777" w:rsidR="004D3307" w:rsidRPr="00FB1920" w:rsidRDefault="004D3307" w:rsidP="004D3307">
      <w:pPr>
        <w:spacing w:line="360" w:lineRule="auto"/>
        <w:jc w:val="both"/>
        <w:rPr>
          <w:rFonts w:ascii="Times New Roman" w:hAnsi="Times New Roman" w:cs="Times New Roman"/>
          <w:b/>
          <w:bCs/>
          <w:lang w:val="es-ES"/>
        </w:rPr>
      </w:pPr>
    </w:p>
    <w:p w14:paraId="223CFE06" w14:textId="0EBC005B" w:rsidR="00224B29" w:rsidRPr="00EC47DE" w:rsidRDefault="003718CD" w:rsidP="00717370">
      <w:pPr>
        <w:spacing w:line="360" w:lineRule="auto"/>
        <w:jc w:val="both"/>
        <w:rPr>
          <w:rFonts w:ascii="Times New Roman" w:hAnsi="Times New Roman" w:cs="Times New Roman"/>
          <w:b/>
          <w:bCs/>
          <w:lang w:val="es-ES"/>
        </w:rPr>
      </w:pPr>
      <w:r w:rsidRPr="00FB1920">
        <w:rPr>
          <w:rFonts w:ascii="Times New Roman" w:hAnsi="Times New Roman" w:cs="Times New Roman"/>
          <w:b/>
          <w:bCs/>
          <w:lang w:val="es-ES"/>
        </w:rPr>
        <w:t>2</w:t>
      </w:r>
      <w:r w:rsidR="00077E62" w:rsidRPr="00FB1920">
        <w:rPr>
          <w:rFonts w:ascii="Times New Roman" w:hAnsi="Times New Roman" w:cs="Times New Roman"/>
          <w:b/>
          <w:bCs/>
          <w:lang w:val="es-ES"/>
        </w:rPr>
        <w:t>.</w:t>
      </w:r>
      <w:r w:rsidR="00224B29" w:rsidRPr="00FB1920">
        <w:rPr>
          <w:rFonts w:ascii="Times New Roman" w:hAnsi="Times New Roman" w:cs="Times New Roman"/>
          <w:b/>
          <w:bCs/>
          <w:lang w:val="es-ES"/>
        </w:rPr>
        <w:t xml:space="preserve"> </w:t>
      </w:r>
      <w:r w:rsidR="00C75517" w:rsidRPr="00FB1920">
        <w:rPr>
          <w:rFonts w:ascii="Times New Roman" w:hAnsi="Times New Roman" w:cs="Times New Roman"/>
          <w:b/>
          <w:bCs/>
          <w:lang w:val="es-ES"/>
        </w:rPr>
        <w:t>El ciberespacio</w:t>
      </w:r>
      <w:r w:rsidR="00224B29" w:rsidRPr="00FB1920">
        <w:rPr>
          <w:rFonts w:ascii="Times New Roman" w:hAnsi="Times New Roman" w:cs="Times New Roman"/>
          <w:b/>
          <w:bCs/>
          <w:lang w:val="es-ES"/>
        </w:rPr>
        <w:t xml:space="preserve">: </w:t>
      </w:r>
      <w:r w:rsidR="00F96372" w:rsidRPr="00FB1920">
        <w:rPr>
          <w:rFonts w:ascii="Times New Roman" w:hAnsi="Times New Roman" w:cs="Times New Roman"/>
          <w:b/>
          <w:bCs/>
          <w:lang w:val="es-ES"/>
        </w:rPr>
        <w:t>nuevo escenario de delincuencia</w:t>
      </w:r>
    </w:p>
    <w:p w14:paraId="3322243C" w14:textId="1281E3EF" w:rsidR="000A29FF" w:rsidRPr="003718CD" w:rsidRDefault="00B90ED4" w:rsidP="00717370">
      <w:pPr>
        <w:spacing w:line="360" w:lineRule="auto"/>
        <w:jc w:val="both"/>
        <w:rPr>
          <w:rFonts w:ascii="Times New Roman" w:eastAsia="Times New Roman" w:hAnsi="Times New Roman" w:cs="Times New Roman"/>
          <w:lang w:eastAsia="es-ES_tradnl"/>
        </w:rPr>
      </w:pPr>
      <w:r w:rsidRPr="003718CD">
        <w:rPr>
          <w:rFonts w:ascii="Times New Roman" w:hAnsi="Times New Roman" w:cs="Times New Roman"/>
          <w:lang w:val="es-ES"/>
        </w:rPr>
        <w:t xml:space="preserve">El </w:t>
      </w:r>
      <w:r w:rsidR="006921D1" w:rsidRPr="003718CD">
        <w:rPr>
          <w:rFonts w:ascii="Times New Roman" w:hAnsi="Times New Roman" w:cs="Times New Roman"/>
          <w:lang w:val="es-ES"/>
        </w:rPr>
        <w:t xml:space="preserve">rápido y gigantesco desarrollo de las Nuevas Tecnologías, la informática y las telecomunicaciones, ha supuesto un indudable cambio en la sociedad, en ámbitos como el laboral </w:t>
      </w:r>
      <w:r w:rsidR="00824403" w:rsidRPr="003718CD">
        <w:rPr>
          <w:rFonts w:ascii="Times New Roman" w:hAnsi="Times New Roman" w:cs="Times New Roman"/>
          <w:lang w:val="es-ES"/>
        </w:rPr>
        <w:t xml:space="preserve">y el social, de forma que la globalidad de aquella </w:t>
      </w:r>
      <w:r w:rsidR="00CA3324">
        <w:rPr>
          <w:rFonts w:ascii="Times New Roman" w:hAnsi="Times New Roman" w:cs="Times New Roman"/>
          <w:lang w:val="es-ES"/>
        </w:rPr>
        <w:t>está aumentando</w:t>
      </w:r>
      <w:r w:rsidR="00824403" w:rsidRPr="003718CD">
        <w:rPr>
          <w:rFonts w:ascii="Times New Roman" w:hAnsi="Times New Roman" w:cs="Times New Roman"/>
          <w:lang w:val="es-ES"/>
        </w:rPr>
        <w:t xml:space="preserve"> de forma paralela. </w:t>
      </w:r>
      <w:r w:rsidR="001169F8" w:rsidRPr="003718CD">
        <w:rPr>
          <w:rFonts w:ascii="Times New Roman" w:hAnsi="Times New Roman" w:cs="Times New Roman"/>
          <w:lang w:val="es-ES"/>
        </w:rPr>
        <w:t xml:space="preserve">Esta nueva sociedad, </w:t>
      </w:r>
      <w:r w:rsidR="00875ABF">
        <w:rPr>
          <w:rFonts w:ascii="Times New Roman" w:hAnsi="Times New Roman" w:cs="Times New Roman"/>
          <w:lang w:val="es-ES"/>
        </w:rPr>
        <w:t>conocida como la</w:t>
      </w:r>
      <w:r w:rsidR="001169F8" w:rsidRPr="003718CD">
        <w:rPr>
          <w:rFonts w:ascii="Times New Roman" w:hAnsi="Times New Roman" w:cs="Times New Roman"/>
          <w:lang w:val="es-ES"/>
        </w:rPr>
        <w:t xml:space="preserve"> </w:t>
      </w:r>
      <w:r w:rsidR="00A439EA" w:rsidRPr="004D3307">
        <w:rPr>
          <w:rFonts w:ascii="Times New Roman" w:hAnsi="Times New Roman" w:cs="Times New Roman"/>
          <w:lang w:val="es-ES"/>
        </w:rPr>
        <w:t>«</w:t>
      </w:r>
      <w:r w:rsidR="001169F8" w:rsidRPr="003718CD">
        <w:rPr>
          <w:rFonts w:ascii="Times New Roman" w:hAnsi="Times New Roman" w:cs="Times New Roman"/>
          <w:lang w:val="es-ES"/>
        </w:rPr>
        <w:t>Sociedad de la Información</w:t>
      </w:r>
      <w:r w:rsidR="00A439EA" w:rsidRPr="004D3307">
        <w:rPr>
          <w:rFonts w:ascii="Times New Roman" w:hAnsi="Times New Roman" w:cs="Times New Roman"/>
          <w:lang w:val="es-ES"/>
        </w:rPr>
        <w:t>»</w:t>
      </w:r>
      <w:r w:rsidR="001169F8" w:rsidRPr="003718CD">
        <w:rPr>
          <w:rFonts w:ascii="Times New Roman" w:hAnsi="Times New Roman" w:cs="Times New Roman"/>
          <w:lang w:val="es-ES"/>
        </w:rPr>
        <w:t xml:space="preserve">, cumple </w:t>
      </w:r>
      <w:r w:rsidR="001169F8" w:rsidRPr="003718CD">
        <w:rPr>
          <w:rFonts w:ascii="Times New Roman" w:hAnsi="Times New Roman" w:cs="Times New Roman"/>
          <w:lang w:val="es-ES"/>
        </w:rPr>
        <w:lastRenderedPageBreak/>
        <w:t xml:space="preserve">un papel fundamental en Internet, puesto que </w:t>
      </w:r>
      <w:r w:rsidR="00CB1321">
        <w:rPr>
          <w:rFonts w:ascii="Times New Roman" w:hAnsi="Times New Roman" w:cs="Times New Roman"/>
          <w:lang w:val="es-ES"/>
        </w:rPr>
        <w:t>e</w:t>
      </w:r>
      <w:r w:rsidR="001169F8" w:rsidRPr="003718CD">
        <w:rPr>
          <w:rFonts w:ascii="Times New Roman" w:hAnsi="Times New Roman" w:cs="Times New Roman"/>
          <w:lang w:val="es-ES"/>
        </w:rPr>
        <w:t>ste es el vehículo conductor de la información, haciendo posible su intercambio, con independencia de la distancia entre los ciudadanos de un país y otro (Salom, 2011)</w:t>
      </w:r>
      <w:r w:rsidR="00050FCB" w:rsidRPr="003718CD">
        <w:rPr>
          <w:rFonts w:ascii="Times New Roman" w:hAnsi="Times New Roman" w:cs="Times New Roman"/>
          <w:lang w:val="es-ES"/>
        </w:rPr>
        <w:t xml:space="preserve">, de forma que </w:t>
      </w:r>
      <w:r w:rsidR="00A439EA" w:rsidRPr="004D3307">
        <w:rPr>
          <w:rFonts w:ascii="Times New Roman" w:hAnsi="Times New Roman" w:cs="Times New Roman"/>
          <w:lang w:val="es-ES"/>
        </w:rPr>
        <w:t>«</w:t>
      </w:r>
      <w:r w:rsidR="00050FCB" w:rsidRPr="003718CD">
        <w:rPr>
          <w:rFonts w:ascii="Times New Roman" w:eastAsia="Times New Roman" w:hAnsi="Times New Roman" w:cs="Times New Roman"/>
          <w:lang w:eastAsia="es-ES_tradnl"/>
        </w:rPr>
        <w:t>Internet ha contraído el mundo acercando a un mismo lugar interactivo a personas que pueden estar en coordenadas espaciales separadas por miles de kilómetros</w:t>
      </w:r>
      <w:r w:rsidR="00A439EA" w:rsidRPr="004D3307">
        <w:rPr>
          <w:rFonts w:ascii="Times New Roman" w:hAnsi="Times New Roman" w:cs="Times New Roman"/>
          <w:lang w:val="es-ES"/>
        </w:rPr>
        <w:t>»</w:t>
      </w:r>
      <w:r w:rsidR="00F945A6" w:rsidRPr="003718CD">
        <w:rPr>
          <w:rFonts w:ascii="Times New Roman" w:eastAsia="Times New Roman" w:hAnsi="Times New Roman" w:cs="Times New Roman"/>
          <w:lang w:eastAsia="es-ES_tradnl"/>
        </w:rPr>
        <w:t xml:space="preserve"> (Miró, 2011)</w:t>
      </w:r>
      <w:r w:rsidR="00875ABF">
        <w:rPr>
          <w:rFonts w:ascii="Times New Roman" w:hAnsi="Times New Roman" w:cs="Times New Roman"/>
          <w:lang w:val="es-ES"/>
        </w:rPr>
        <w:t>, es decir,</w:t>
      </w:r>
      <w:r w:rsidR="005D0708">
        <w:rPr>
          <w:rFonts w:ascii="Times New Roman" w:hAnsi="Times New Roman" w:cs="Times New Roman"/>
          <w:lang w:val="es-ES"/>
        </w:rPr>
        <w:t xml:space="preserve"> paradójicamente,</w:t>
      </w:r>
      <w:r w:rsidR="00875ABF">
        <w:rPr>
          <w:rFonts w:ascii="Times New Roman" w:hAnsi="Times New Roman" w:cs="Times New Roman"/>
          <w:lang w:val="es-ES"/>
        </w:rPr>
        <w:t xml:space="preserve"> la desaparición de la distancia física conlleva acercamiento virtual. </w:t>
      </w:r>
    </w:p>
    <w:p w14:paraId="30898896" w14:textId="7C898B42" w:rsidR="00050FCB" w:rsidRPr="003718CD" w:rsidRDefault="00050FCB" w:rsidP="009F79D9">
      <w:pPr>
        <w:spacing w:line="360" w:lineRule="auto"/>
        <w:jc w:val="both"/>
        <w:rPr>
          <w:rFonts w:ascii="Times New Roman" w:hAnsi="Times New Roman" w:cs="Times New Roman"/>
          <w:lang w:val="es-ES"/>
        </w:rPr>
      </w:pPr>
    </w:p>
    <w:p w14:paraId="3AB0BFC7" w14:textId="377952C2" w:rsidR="00E7573B" w:rsidRPr="003718CD" w:rsidRDefault="00625F80" w:rsidP="009F79D9">
      <w:pPr>
        <w:spacing w:line="360" w:lineRule="auto"/>
        <w:jc w:val="both"/>
        <w:rPr>
          <w:rFonts w:ascii="Times New Roman" w:eastAsia="Times New Roman" w:hAnsi="Times New Roman" w:cs="Times New Roman"/>
          <w:color w:val="222222"/>
          <w:shd w:val="clear" w:color="auto" w:fill="FFFFFF"/>
          <w:lang w:eastAsia="es-ES_tradnl"/>
        </w:rPr>
      </w:pPr>
      <w:r w:rsidRPr="003718CD">
        <w:rPr>
          <w:rFonts w:ascii="Times New Roman" w:hAnsi="Times New Roman" w:cs="Times New Roman"/>
          <w:lang w:val="es-ES"/>
        </w:rPr>
        <w:t xml:space="preserve">Del mismo modo, Internet está </w:t>
      </w:r>
      <w:r w:rsidR="007D4930" w:rsidRPr="003718CD">
        <w:rPr>
          <w:rFonts w:ascii="Times New Roman" w:hAnsi="Times New Roman" w:cs="Times New Roman"/>
          <w:lang w:val="es-ES"/>
        </w:rPr>
        <w:t xml:space="preserve">experimentando un enorme crecimiento y desarrollo, </w:t>
      </w:r>
      <w:r w:rsidR="00F41DA6" w:rsidRPr="003718CD">
        <w:rPr>
          <w:rFonts w:ascii="Times New Roman" w:hAnsi="Times New Roman" w:cs="Times New Roman"/>
          <w:lang w:val="es-ES"/>
        </w:rPr>
        <w:t xml:space="preserve">lo cual </w:t>
      </w:r>
      <w:r w:rsidR="00CA3324">
        <w:rPr>
          <w:rFonts w:ascii="Times New Roman" w:hAnsi="Times New Roman" w:cs="Times New Roman"/>
          <w:lang w:val="es-ES"/>
        </w:rPr>
        <w:t>repercute</w:t>
      </w:r>
      <w:r w:rsidR="00F41DA6" w:rsidRPr="003718CD">
        <w:rPr>
          <w:rFonts w:ascii="Times New Roman" w:hAnsi="Times New Roman" w:cs="Times New Roman"/>
          <w:lang w:val="es-ES"/>
        </w:rPr>
        <w:t xml:space="preserve"> indiscutiblemente en la</w:t>
      </w:r>
      <w:r w:rsidR="00735E18" w:rsidRPr="003718CD">
        <w:rPr>
          <w:rFonts w:ascii="Times New Roman" w:hAnsi="Times New Roman" w:cs="Times New Roman"/>
          <w:lang w:val="es-ES"/>
        </w:rPr>
        <w:t xml:space="preserve"> forma de vida de la sociedad, llegando incluso a incidir en el comercio, a través del </w:t>
      </w:r>
      <w:r w:rsidR="00CE68DF" w:rsidRPr="003718CD">
        <w:rPr>
          <w:rFonts w:ascii="Times New Roman" w:hAnsi="Times New Roman" w:cs="Times New Roman"/>
          <w:i/>
          <w:lang w:val="es-ES"/>
        </w:rPr>
        <w:t xml:space="preserve">e-commerce, </w:t>
      </w:r>
      <w:r w:rsidR="00CE68DF" w:rsidRPr="003718CD">
        <w:rPr>
          <w:rFonts w:ascii="Times New Roman" w:hAnsi="Times New Roman" w:cs="Times New Roman"/>
          <w:lang w:val="es-ES"/>
        </w:rPr>
        <w:t xml:space="preserve">o en los propios fundamentos del Estado y del sistema democrático, mediante el surgimiento de una democracia electrónica, gracias a la participación de la ciudadanía con el voto electrónico. </w:t>
      </w:r>
      <w:r w:rsidR="00493BE9" w:rsidRPr="003718CD">
        <w:rPr>
          <w:rFonts w:ascii="Times New Roman" w:hAnsi="Times New Roman" w:cs="Times New Roman"/>
          <w:lang w:val="es-ES"/>
        </w:rPr>
        <w:t xml:space="preserve">El espacio de carácter común </w:t>
      </w:r>
      <w:r w:rsidR="004B2983" w:rsidRPr="003718CD">
        <w:rPr>
          <w:rFonts w:ascii="Times New Roman" w:hAnsi="Times New Roman" w:cs="Times New Roman"/>
          <w:lang w:val="es-ES"/>
        </w:rPr>
        <w:t xml:space="preserve">se denomina </w:t>
      </w:r>
      <w:r w:rsidR="00A439EA" w:rsidRPr="004D3307">
        <w:rPr>
          <w:rFonts w:ascii="Times New Roman" w:hAnsi="Times New Roman" w:cs="Times New Roman"/>
          <w:lang w:val="es-ES"/>
        </w:rPr>
        <w:t>«</w:t>
      </w:r>
      <w:r w:rsidR="004B2983" w:rsidRPr="003718CD">
        <w:rPr>
          <w:rFonts w:ascii="Times New Roman" w:hAnsi="Times New Roman" w:cs="Times New Roman"/>
          <w:lang w:val="es-ES"/>
        </w:rPr>
        <w:t>ciberespacio</w:t>
      </w:r>
      <w:r w:rsidR="00A439EA" w:rsidRPr="004D3307">
        <w:rPr>
          <w:rFonts w:ascii="Times New Roman" w:hAnsi="Times New Roman" w:cs="Times New Roman"/>
          <w:lang w:val="es-ES"/>
        </w:rPr>
        <w:t>»</w:t>
      </w:r>
      <w:r w:rsidR="004B2983" w:rsidRPr="003718CD">
        <w:rPr>
          <w:rFonts w:ascii="Times New Roman" w:hAnsi="Times New Roman" w:cs="Times New Roman"/>
          <w:lang w:val="es-ES"/>
        </w:rPr>
        <w:t xml:space="preserve"> (Salom, 2011) y se puede definir como</w:t>
      </w:r>
      <w:r w:rsidR="009F79D9" w:rsidRPr="003718CD">
        <w:rPr>
          <w:rFonts w:ascii="Times New Roman" w:hAnsi="Times New Roman" w:cs="Times New Roman"/>
          <w:lang w:val="es-ES"/>
        </w:rPr>
        <w:t xml:space="preserve"> </w:t>
      </w:r>
      <w:r w:rsidR="00F731DF" w:rsidRPr="003718CD">
        <w:rPr>
          <w:rFonts w:ascii="Times New Roman" w:hAnsi="Times New Roman" w:cs="Times New Roman"/>
          <w:lang w:val="es-ES"/>
        </w:rPr>
        <w:t xml:space="preserve">el </w:t>
      </w:r>
      <w:r w:rsidR="00A439EA" w:rsidRPr="004D3307">
        <w:rPr>
          <w:rFonts w:ascii="Times New Roman" w:hAnsi="Times New Roman" w:cs="Times New Roman"/>
          <w:lang w:val="es-ES"/>
        </w:rPr>
        <w:t>«</w:t>
      </w:r>
      <w:r w:rsidR="009F79D9" w:rsidRPr="003718CD">
        <w:rPr>
          <w:rFonts w:ascii="Times New Roman" w:hAnsi="Times New Roman" w:cs="Times New Roman"/>
          <w:lang w:val="es-ES"/>
        </w:rPr>
        <w:t>conjunto de dispositivos tecnológicos de comunicaciones para la información, la infraestructura de redes que los conecta, la información producida, redes y datos. En términos de Defensa y Seguridad, el Ciberespacio es un dominio comparable con los dominios tradicionales del poder militar como son el mar, aire, tierra y espacio</w:t>
      </w:r>
      <w:r w:rsidR="00A439EA" w:rsidRPr="004D3307">
        <w:rPr>
          <w:rFonts w:ascii="Times New Roman" w:hAnsi="Times New Roman" w:cs="Times New Roman"/>
          <w:lang w:val="es-ES"/>
        </w:rPr>
        <w:t>»</w:t>
      </w:r>
      <w:r w:rsidR="009F79D9" w:rsidRPr="003718CD">
        <w:rPr>
          <w:rFonts w:ascii="Times New Roman" w:hAnsi="Times New Roman" w:cs="Times New Roman"/>
          <w:lang w:val="es-ES"/>
        </w:rPr>
        <w:t xml:space="preserve"> (</w:t>
      </w:r>
      <w:r w:rsidR="009F79D9" w:rsidRPr="003718CD">
        <w:rPr>
          <w:rFonts w:ascii="Times New Roman" w:eastAsia="Times New Roman" w:hAnsi="Times New Roman" w:cs="Times New Roman"/>
          <w:color w:val="222222"/>
          <w:shd w:val="clear" w:color="auto" w:fill="FFFFFF"/>
          <w:lang w:eastAsia="es-ES_tradnl"/>
        </w:rPr>
        <w:t xml:space="preserve">Newmeyer, Cubeiro, </w:t>
      </w:r>
      <w:r w:rsidR="009A30EA">
        <w:rPr>
          <w:rFonts w:ascii="Times New Roman" w:eastAsia="Times New Roman" w:hAnsi="Times New Roman" w:cs="Times New Roman"/>
          <w:color w:val="222222"/>
          <w:shd w:val="clear" w:color="auto" w:fill="FFFFFF"/>
          <w:lang w:eastAsia="es-ES_tradnl"/>
        </w:rPr>
        <w:t>y</w:t>
      </w:r>
      <w:r w:rsidR="009F79D9" w:rsidRPr="003718CD">
        <w:rPr>
          <w:rFonts w:ascii="Times New Roman" w:eastAsia="Times New Roman" w:hAnsi="Times New Roman" w:cs="Times New Roman"/>
          <w:color w:val="222222"/>
          <w:shd w:val="clear" w:color="auto" w:fill="FFFFFF"/>
          <w:lang w:eastAsia="es-ES_tradnl"/>
        </w:rPr>
        <w:t xml:space="preserve"> Sánchez, 2015, p. 79)</w:t>
      </w:r>
      <w:r w:rsidR="00F731DF" w:rsidRPr="003718CD">
        <w:rPr>
          <w:rFonts w:ascii="Times New Roman" w:eastAsia="Times New Roman" w:hAnsi="Times New Roman" w:cs="Times New Roman"/>
          <w:color w:val="222222"/>
          <w:shd w:val="clear" w:color="auto" w:fill="FFFFFF"/>
          <w:lang w:eastAsia="es-ES_tradnl"/>
        </w:rPr>
        <w:t xml:space="preserve">. </w:t>
      </w:r>
    </w:p>
    <w:p w14:paraId="76DE1220" w14:textId="406A4DF6" w:rsidR="0033514B" w:rsidRPr="003718CD" w:rsidRDefault="0033514B" w:rsidP="009F79D9">
      <w:pPr>
        <w:spacing w:line="360" w:lineRule="auto"/>
        <w:jc w:val="both"/>
        <w:rPr>
          <w:rFonts w:ascii="Times New Roman" w:eastAsia="Times New Roman" w:hAnsi="Times New Roman" w:cs="Times New Roman"/>
          <w:color w:val="222222"/>
          <w:shd w:val="clear" w:color="auto" w:fill="FFFFFF"/>
          <w:lang w:eastAsia="es-ES_tradnl"/>
        </w:rPr>
      </w:pPr>
    </w:p>
    <w:p w14:paraId="493DB0CE" w14:textId="048253B9" w:rsidR="0033514B" w:rsidRPr="003718CD" w:rsidRDefault="0033514B" w:rsidP="00CA288B">
      <w:pPr>
        <w:spacing w:line="360" w:lineRule="auto"/>
        <w:jc w:val="both"/>
        <w:rPr>
          <w:rFonts w:ascii="Times New Roman" w:eastAsia="Times New Roman" w:hAnsi="Times New Roman" w:cs="Times New Roman"/>
          <w:color w:val="222222"/>
          <w:shd w:val="clear" w:color="auto" w:fill="FFFFFF"/>
          <w:lang w:eastAsia="es-ES_tradnl"/>
        </w:rPr>
      </w:pPr>
      <w:r w:rsidRPr="003718CD">
        <w:rPr>
          <w:rFonts w:ascii="Times New Roman" w:eastAsia="Times New Roman" w:hAnsi="Times New Roman" w:cs="Times New Roman"/>
          <w:color w:val="222222"/>
          <w:shd w:val="clear" w:color="auto" w:fill="FFFFFF"/>
          <w:lang w:eastAsia="es-ES_tradnl"/>
        </w:rPr>
        <w:t>El lugar de comisión del delito es lo que diferencia a la delincuencia digital de la tradicional, de forma que la primera se comete en un ámbito nuevo, completamente diferente en su complexión del espacio físico, en el cual tiene lugar la delincuencia tradicional. La delincuencia informática no se caracteriza por realizarse desde un ordenador, sino porque dichos sistemas informáticos están conectados al ciberespacio</w:t>
      </w:r>
      <w:r w:rsidR="00CA288B" w:rsidRPr="003718CD">
        <w:rPr>
          <w:rFonts w:ascii="Times New Roman" w:eastAsia="Times New Roman" w:hAnsi="Times New Roman" w:cs="Times New Roman"/>
          <w:color w:val="222222"/>
          <w:shd w:val="clear" w:color="auto" w:fill="FFFFFF"/>
          <w:lang w:eastAsia="es-ES_tradnl"/>
        </w:rPr>
        <w:t xml:space="preserve">, y </w:t>
      </w:r>
      <w:r w:rsidR="00A439EA" w:rsidRPr="004D3307">
        <w:rPr>
          <w:rFonts w:ascii="Times New Roman" w:hAnsi="Times New Roman" w:cs="Times New Roman"/>
          <w:lang w:val="es-ES"/>
        </w:rPr>
        <w:t>«</w:t>
      </w:r>
      <w:r w:rsidR="00CA288B" w:rsidRPr="003718CD">
        <w:rPr>
          <w:rFonts w:ascii="Times New Roman" w:eastAsia="Times New Roman" w:hAnsi="Times New Roman" w:cs="Times New Roman"/>
          <w:color w:val="222222"/>
          <w:shd w:val="clear" w:color="auto" w:fill="FFFFFF"/>
          <w:lang w:eastAsia="es-ES_tradnl"/>
        </w:rPr>
        <w:t>porque sea en ese nuevo “lugar” en el que, desde cualquier espacio físico ubicado en cualquier Nación, se cometen infracciones que pueden afectar, en lugares distintos y simultáneamente, a bienes  jurídicos tan diversos como el patrimonio, la intimidad, la libertad y la indemnidad  sexuales, el honor, la dignidad personal, la seguridad del estado, la libre competencia, entre otros muchos</w:t>
      </w:r>
      <w:r w:rsidR="00A439EA" w:rsidRPr="004D3307">
        <w:rPr>
          <w:rFonts w:ascii="Times New Roman" w:hAnsi="Times New Roman" w:cs="Times New Roman"/>
          <w:lang w:val="es-ES"/>
        </w:rPr>
        <w:t>»</w:t>
      </w:r>
      <w:r w:rsidR="00CA288B" w:rsidRPr="003718CD">
        <w:rPr>
          <w:rFonts w:ascii="Times New Roman" w:eastAsia="Times New Roman" w:hAnsi="Times New Roman" w:cs="Times New Roman"/>
          <w:color w:val="222222"/>
          <w:shd w:val="clear" w:color="auto" w:fill="FFFFFF"/>
          <w:lang w:eastAsia="es-ES_tradnl"/>
        </w:rPr>
        <w:t xml:space="preserve"> (Miró, 2011, p. 3). </w:t>
      </w:r>
    </w:p>
    <w:p w14:paraId="30339783" w14:textId="464857B4" w:rsidR="00CA288B" w:rsidRPr="003718CD" w:rsidRDefault="00CA288B" w:rsidP="00CA288B">
      <w:pPr>
        <w:spacing w:line="360" w:lineRule="auto"/>
        <w:jc w:val="both"/>
        <w:rPr>
          <w:rFonts w:ascii="Times New Roman" w:eastAsia="Times New Roman" w:hAnsi="Times New Roman" w:cs="Times New Roman"/>
          <w:color w:val="222222"/>
          <w:shd w:val="clear" w:color="auto" w:fill="FFFFFF"/>
          <w:lang w:eastAsia="es-ES_tradnl"/>
        </w:rPr>
      </w:pPr>
    </w:p>
    <w:p w14:paraId="6059696F" w14:textId="00AE2D06" w:rsidR="00CA288B" w:rsidRDefault="00CA288B" w:rsidP="00CA288B">
      <w:pPr>
        <w:spacing w:line="360" w:lineRule="auto"/>
        <w:jc w:val="both"/>
        <w:rPr>
          <w:rFonts w:ascii="Times New Roman" w:eastAsia="Times New Roman" w:hAnsi="Times New Roman" w:cs="Times New Roman"/>
          <w:color w:val="222222"/>
          <w:shd w:val="clear" w:color="auto" w:fill="FFFFFF"/>
          <w:lang w:eastAsia="es-ES_tradnl"/>
        </w:rPr>
      </w:pPr>
      <w:r w:rsidRPr="003718CD">
        <w:rPr>
          <w:rFonts w:ascii="Times New Roman" w:eastAsia="Times New Roman" w:hAnsi="Times New Roman" w:cs="Times New Roman"/>
          <w:color w:val="222222"/>
          <w:shd w:val="clear" w:color="auto" w:fill="FFFFFF"/>
          <w:lang w:eastAsia="es-ES_tradnl"/>
        </w:rPr>
        <w:t xml:space="preserve">En consecuencia, se puede afirmar que el ciberespacio constituye un nuevo ámbito de oportunidad criminal (Miró, 2012), </w:t>
      </w:r>
      <w:r w:rsidR="007165DD" w:rsidRPr="003718CD">
        <w:rPr>
          <w:rFonts w:ascii="Times New Roman" w:eastAsia="Times New Roman" w:hAnsi="Times New Roman" w:cs="Times New Roman"/>
          <w:color w:val="222222"/>
          <w:shd w:val="clear" w:color="auto" w:fill="FFFFFF"/>
          <w:lang w:eastAsia="es-ES_tradnl"/>
        </w:rPr>
        <w:t>en el que pueden tener lugar la comisión de delitos tradicionales, tales como el ciberacoso sexual a menores, y también los delitos informáticos,</w:t>
      </w:r>
      <w:r w:rsidR="00B57306">
        <w:rPr>
          <w:rFonts w:ascii="Times New Roman" w:eastAsia="Times New Roman" w:hAnsi="Times New Roman" w:cs="Times New Roman"/>
          <w:color w:val="222222"/>
          <w:shd w:val="clear" w:color="auto" w:fill="FFFFFF"/>
          <w:lang w:eastAsia="es-ES_tradnl"/>
        </w:rPr>
        <w:t xml:space="preserve"> </w:t>
      </w:r>
      <w:r w:rsidR="007165DD" w:rsidRPr="003718CD">
        <w:rPr>
          <w:rFonts w:ascii="Times New Roman" w:eastAsia="Times New Roman" w:hAnsi="Times New Roman" w:cs="Times New Roman"/>
          <w:color w:val="222222"/>
          <w:shd w:val="clear" w:color="auto" w:fill="FFFFFF"/>
          <w:lang w:eastAsia="es-ES_tradnl"/>
        </w:rPr>
        <w:t xml:space="preserve">como puede ser el </w:t>
      </w:r>
      <w:r w:rsidR="007165DD" w:rsidRPr="003718CD">
        <w:rPr>
          <w:rFonts w:ascii="Times New Roman" w:eastAsia="Times New Roman" w:hAnsi="Times New Roman" w:cs="Times New Roman"/>
          <w:i/>
          <w:iCs/>
          <w:color w:val="222222"/>
          <w:shd w:val="clear" w:color="auto" w:fill="FFFFFF"/>
          <w:lang w:eastAsia="es-ES_tradnl"/>
        </w:rPr>
        <w:t xml:space="preserve">hacking, </w:t>
      </w:r>
      <w:r w:rsidR="007165DD" w:rsidRPr="003718CD">
        <w:rPr>
          <w:rFonts w:ascii="Times New Roman" w:eastAsia="Times New Roman" w:hAnsi="Times New Roman" w:cs="Times New Roman"/>
          <w:color w:val="222222"/>
          <w:shd w:val="clear" w:color="auto" w:fill="FFFFFF"/>
          <w:lang w:eastAsia="es-ES_tradnl"/>
        </w:rPr>
        <w:t xml:space="preserve">aunque si bien es cierto que cada una de dichas </w:t>
      </w:r>
      <w:r w:rsidR="007165DD" w:rsidRPr="003718CD">
        <w:rPr>
          <w:rFonts w:ascii="Times New Roman" w:eastAsia="Times New Roman" w:hAnsi="Times New Roman" w:cs="Times New Roman"/>
          <w:color w:val="222222"/>
          <w:shd w:val="clear" w:color="auto" w:fill="FFFFFF"/>
          <w:lang w:eastAsia="es-ES_tradnl"/>
        </w:rPr>
        <w:lastRenderedPageBreak/>
        <w:t>categorías conllevan unas problemáticas criminológicas diferentes (Miró, 2011)</w:t>
      </w:r>
      <w:r w:rsidR="00B57306">
        <w:rPr>
          <w:rFonts w:ascii="Times New Roman" w:eastAsia="Times New Roman" w:hAnsi="Times New Roman" w:cs="Times New Roman"/>
          <w:color w:val="222222"/>
          <w:shd w:val="clear" w:color="auto" w:fill="FFFFFF"/>
          <w:lang w:eastAsia="es-ES_tradnl"/>
        </w:rPr>
        <w:t>, surgid</w:t>
      </w:r>
      <w:r w:rsidR="00222C3C">
        <w:rPr>
          <w:rFonts w:ascii="Times New Roman" w:eastAsia="Times New Roman" w:hAnsi="Times New Roman" w:cs="Times New Roman"/>
          <w:color w:val="222222"/>
          <w:shd w:val="clear" w:color="auto" w:fill="FFFFFF"/>
          <w:lang w:eastAsia="es-ES_tradnl"/>
        </w:rPr>
        <w:t>a</w:t>
      </w:r>
      <w:r w:rsidR="00B57306">
        <w:rPr>
          <w:rFonts w:ascii="Times New Roman" w:eastAsia="Times New Roman" w:hAnsi="Times New Roman" w:cs="Times New Roman"/>
          <w:color w:val="222222"/>
          <w:shd w:val="clear" w:color="auto" w:fill="FFFFFF"/>
          <w:lang w:eastAsia="es-ES_tradnl"/>
        </w:rPr>
        <w:t>s con posterioridad a aquellos, a raíz del nacimiento de las TIC y del ciberespacio</w:t>
      </w:r>
      <w:r w:rsidR="007165DD" w:rsidRPr="003718CD">
        <w:rPr>
          <w:rFonts w:ascii="Times New Roman" w:eastAsia="Times New Roman" w:hAnsi="Times New Roman" w:cs="Times New Roman"/>
          <w:color w:val="222222"/>
          <w:shd w:val="clear" w:color="auto" w:fill="FFFFFF"/>
          <w:lang w:eastAsia="es-ES_tradnl"/>
        </w:rPr>
        <w:t xml:space="preserve">. </w:t>
      </w:r>
    </w:p>
    <w:p w14:paraId="13A78E00" w14:textId="1DFF3EFD" w:rsidR="0021305C" w:rsidRDefault="0021305C" w:rsidP="00CA288B">
      <w:pPr>
        <w:spacing w:line="360" w:lineRule="auto"/>
        <w:jc w:val="both"/>
        <w:rPr>
          <w:rFonts w:ascii="Times New Roman" w:eastAsia="Times New Roman" w:hAnsi="Times New Roman" w:cs="Times New Roman"/>
          <w:color w:val="222222"/>
          <w:shd w:val="clear" w:color="auto" w:fill="FFFFFF"/>
          <w:lang w:eastAsia="es-ES_tradnl"/>
        </w:rPr>
      </w:pPr>
    </w:p>
    <w:p w14:paraId="420866F8" w14:textId="6A4B6BAB" w:rsidR="0021305C" w:rsidRDefault="0021305C" w:rsidP="0021305C">
      <w:pPr>
        <w:spacing w:line="360" w:lineRule="auto"/>
        <w:jc w:val="both"/>
        <w:rPr>
          <w:rFonts w:ascii="Times New Roman" w:hAnsi="Times New Roman" w:cs="Times New Roman"/>
          <w:lang w:val="es-ES"/>
        </w:rPr>
      </w:pPr>
      <w:r>
        <w:rPr>
          <w:rFonts w:ascii="Times New Roman" w:hAnsi="Times New Roman" w:cs="Times New Roman"/>
          <w:lang w:val="es-ES"/>
        </w:rPr>
        <w:t xml:space="preserve">Asimismo, el ciberespacio constituye un ámbito </w:t>
      </w:r>
      <w:r w:rsidR="00A439EA" w:rsidRPr="004D3307">
        <w:rPr>
          <w:rFonts w:ascii="Times New Roman" w:hAnsi="Times New Roman" w:cs="Times New Roman"/>
          <w:lang w:val="es-ES"/>
        </w:rPr>
        <w:t>«</w:t>
      </w:r>
      <w:r>
        <w:rPr>
          <w:rFonts w:ascii="Times New Roman" w:hAnsi="Times New Roman" w:cs="Times New Roman"/>
          <w:lang w:val="es-ES"/>
        </w:rPr>
        <w:t>que, además de que permite que se oculte la existencia de delito o de sus efectos durante mucho tiempo, favorece el anonimato de quien lleva a cabo la infracción criminal</w:t>
      </w:r>
      <w:r w:rsidR="00A439EA" w:rsidRPr="004D3307">
        <w:rPr>
          <w:rFonts w:ascii="Times New Roman" w:hAnsi="Times New Roman" w:cs="Times New Roman"/>
          <w:lang w:val="es-ES"/>
        </w:rPr>
        <w:t>»</w:t>
      </w:r>
      <w:r>
        <w:rPr>
          <w:rFonts w:ascii="Times New Roman" w:hAnsi="Times New Roman" w:cs="Times New Roman"/>
          <w:lang w:val="es-ES"/>
        </w:rPr>
        <w:t xml:space="preserve"> (Miró, 2011, p. 49).</w:t>
      </w:r>
      <w:r w:rsidR="006A7F3B">
        <w:rPr>
          <w:rFonts w:ascii="Times New Roman" w:hAnsi="Times New Roman" w:cs="Times New Roman"/>
          <w:lang w:val="es-ES"/>
        </w:rPr>
        <w:t xml:space="preserve"> Dicho anonimato se deriva de factores como la existencia de </w:t>
      </w:r>
      <w:r w:rsidR="00222C3C">
        <w:rPr>
          <w:rFonts w:ascii="Times New Roman" w:hAnsi="Times New Roman" w:cs="Times New Roman"/>
          <w:lang w:val="es-ES"/>
        </w:rPr>
        <w:t>ciber</w:t>
      </w:r>
      <w:r w:rsidR="006A7F3B">
        <w:rPr>
          <w:rFonts w:ascii="Times New Roman" w:hAnsi="Times New Roman" w:cs="Times New Roman"/>
          <w:lang w:val="es-ES"/>
        </w:rPr>
        <w:t xml:space="preserve">cafés que permiten la comunicación a través del ciberespacio mediante el acceso a redes </w:t>
      </w:r>
      <w:r w:rsidR="006A7F3B" w:rsidRPr="006A7F3B">
        <w:rPr>
          <w:rFonts w:ascii="Times New Roman" w:hAnsi="Times New Roman" w:cs="Times New Roman"/>
          <w:i/>
          <w:iCs/>
          <w:lang w:val="es-ES"/>
        </w:rPr>
        <w:t>wifi</w:t>
      </w:r>
      <w:r w:rsidR="006A7F3B">
        <w:rPr>
          <w:rFonts w:ascii="Times New Roman" w:hAnsi="Times New Roman" w:cs="Times New Roman"/>
          <w:lang w:val="es-ES"/>
        </w:rPr>
        <w:t xml:space="preserve"> que hacen posible el acceso desde sitios abiertos, la existencia de proveedores que hacen posible el anonimato ante la no necesidad de identificación, o por ejemplo la posibilidad de enviar correos electrónicos anónimos gracias a determinados sistemas (Miró, 2011). </w:t>
      </w:r>
      <w:r>
        <w:rPr>
          <w:rFonts w:ascii="Times New Roman" w:hAnsi="Times New Roman" w:cs="Times New Roman"/>
          <w:lang w:val="es-ES"/>
        </w:rPr>
        <w:t xml:space="preserve"> Ante ello, es imprescindible el establecimiento de formas de protección eficientes como pueden ser el incremento del número de guardianes o </w:t>
      </w:r>
      <w:r w:rsidR="00EB22E1">
        <w:rPr>
          <w:rFonts w:ascii="Times New Roman" w:hAnsi="Times New Roman" w:cs="Times New Roman"/>
          <w:lang w:val="es-ES"/>
        </w:rPr>
        <w:t>el establecimiento de formas facilitadoras de la</w:t>
      </w:r>
      <w:r>
        <w:rPr>
          <w:rFonts w:ascii="Times New Roman" w:hAnsi="Times New Roman" w:cs="Times New Roman"/>
          <w:lang w:val="es-ES"/>
        </w:rPr>
        <w:t xml:space="preserve"> identificación de los usuarios</w:t>
      </w:r>
      <w:r w:rsidR="00EB22E1">
        <w:rPr>
          <w:rFonts w:ascii="Times New Roman" w:hAnsi="Times New Roman" w:cs="Times New Roman"/>
          <w:lang w:val="es-ES"/>
        </w:rPr>
        <w:t xml:space="preserve"> </w:t>
      </w:r>
      <w:r>
        <w:rPr>
          <w:rFonts w:ascii="Times New Roman" w:hAnsi="Times New Roman" w:cs="Times New Roman"/>
          <w:lang w:val="es-ES"/>
        </w:rPr>
        <w:t>(Miró, 2011)</w:t>
      </w:r>
      <w:r w:rsidR="00B57306">
        <w:rPr>
          <w:rFonts w:ascii="Times New Roman" w:hAnsi="Times New Roman" w:cs="Times New Roman"/>
          <w:lang w:val="es-ES"/>
        </w:rPr>
        <w:t>, para prevenir la delincuencia informática y garantizar la protección de aquellos</w:t>
      </w:r>
      <w:r w:rsidR="004B69F2">
        <w:rPr>
          <w:rFonts w:ascii="Times New Roman" w:hAnsi="Times New Roman" w:cs="Times New Roman"/>
          <w:lang w:val="es-ES"/>
        </w:rPr>
        <w:t xml:space="preserve">, atendiendo a </w:t>
      </w:r>
      <w:r w:rsidR="00A439EA" w:rsidRPr="004D3307">
        <w:rPr>
          <w:rFonts w:ascii="Times New Roman" w:hAnsi="Times New Roman" w:cs="Times New Roman"/>
          <w:lang w:val="es-ES"/>
        </w:rPr>
        <w:t>«</w:t>
      </w:r>
      <w:r w:rsidR="004B69F2">
        <w:rPr>
          <w:rFonts w:ascii="Times New Roman" w:hAnsi="Times New Roman" w:cs="Times New Roman"/>
          <w:lang w:val="es-ES"/>
        </w:rPr>
        <w:t>las particularidades criminológicas, victimológicas y de riesgo penal</w:t>
      </w:r>
      <w:r w:rsidR="00A439EA" w:rsidRPr="004D3307">
        <w:rPr>
          <w:rFonts w:ascii="Times New Roman" w:hAnsi="Times New Roman" w:cs="Times New Roman"/>
          <w:lang w:val="es-ES"/>
        </w:rPr>
        <w:t>»</w:t>
      </w:r>
      <w:r w:rsidR="004B69F2">
        <w:rPr>
          <w:rFonts w:ascii="Times New Roman" w:hAnsi="Times New Roman" w:cs="Times New Roman"/>
          <w:lang w:val="es-ES"/>
        </w:rPr>
        <w:t xml:space="preserve"> (Miró, 2011, p. 4) que de la delincuencia informática se deriva. </w:t>
      </w:r>
    </w:p>
    <w:p w14:paraId="6389EA03" w14:textId="77777777" w:rsidR="00E7573B" w:rsidRPr="003718CD" w:rsidRDefault="00E7573B" w:rsidP="009F79D9">
      <w:pPr>
        <w:spacing w:line="360" w:lineRule="auto"/>
        <w:jc w:val="both"/>
        <w:rPr>
          <w:rFonts w:ascii="Times New Roman" w:eastAsia="Times New Roman" w:hAnsi="Times New Roman" w:cs="Times New Roman"/>
          <w:color w:val="222222"/>
          <w:shd w:val="clear" w:color="auto" w:fill="FFFFFF"/>
          <w:lang w:eastAsia="es-ES_tradnl"/>
        </w:rPr>
      </w:pPr>
    </w:p>
    <w:p w14:paraId="06513676" w14:textId="7640562A" w:rsidR="00625F80" w:rsidRPr="003718CD" w:rsidRDefault="00347625" w:rsidP="009F79D9">
      <w:pPr>
        <w:spacing w:line="360" w:lineRule="auto"/>
        <w:jc w:val="both"/>
        <w:rPr>
          <w:rFonts w:ascii="Times New Roman" w:eastAsia="Times New Roman" w:hAnsi="Times New Roman" w:cs="Times New Roman"/>
          <w:color w:val="222222"/>
          <w:shd w:val="clear" w:color="auto" w:fill="FFFFFF"/>
          <w:lang w:eastAsia="es-ES_tradnl"/>
        </w:rPr>
      </w:pPr>
      <w:r w:rsidRPr="003718CD">
        <w:rPr>
          <w:rFonts w:ascii="Times New Roman" w:eastAsia="Times New Roman" w:hAnsi="Times New Roman" w:cs="Times New Roman"/>
          <w:color w:val="222222"/>
          <w:shd w:val="clear" w:color="auto" w:fill="FFFFFF"/>
          <w:lang w:eastAsia="es-ES_tradnl"/>
        </w:rPr>
        <w:t>Ante la magnitud del</w:t>
      </w:r>
      <w:r w:rsidR="009B479B" w:rsidRPr="003718CD">
        <w:rPr>
          <w:rFonts w:ascii="Times New Roman" w:eastAsia="Times New Roman" w:hAnsi="Times New Roman" w:cs="Times New Roman"/>
          <w:color w:val="222222"/>
          <w:shd w:val="clear" w:color="auto" w:fill="FFFFFF"/>
          <w:lang w:eastAsia="es-ES_tradnl"/>
        </w:rPr>
        <w:t xml:space="preserve"> ciberespacio, </w:t>
      </w:r>
      <w:r w:rsidR="007165DD" w:rsidRPr="003718CD">
        <w:rPr>
          <w:rFonts w:ascii="Times New Roman" w:eastAsia="Times New Roman" w:hAnsi="Times New Roman" w:cs="Times New Roman"/>
          <w:color w:val="222222"/>
          <w:shd w:val="clear" w:color="auto" w:fill="FFFFFF"/>
          <w:lang w:eastAsia="es-ES_tradnl"/>
        </w:rPr>
        <w:t>también la dimensión de riesgo es mayor</w:t>
      </w:r>
      <w:r w:rsidR="006F43CC" w:rsidRPr="003718CD">
        <w:rPr>
          <w:rFonts w:ascii="Times New Roman" w:eastAsia="Times New Roman" w:hAnsi="Times New Roman" w:cs="Times New Roman"/>
          <w:color w:val="222222"/>
          <w:shd w:val="clear" w:color="auto" w:fill="FFFFFF"/>
          <w:lang w:eastAsia="es-ES_tradnl"/>
        </w:rPr>
        <w:t xml:space="preserve">, a pesar de que no constituye una exigencia que victimario y víctima estén próximos </w:t>
      </w:r>
      <w:r w:rsidR="00461405" w:rsidRPr="003718CD">
        <w:rPr>
          <w:rFonts w:ascii="Times New Roman" w:eastAsia="Times New Roman" w:hAnsi="Times New Roman" w:cs="Times New Roman"/>
          <w:color w:val="222222"/>
          <w:shd w:val="clear" w:color="auto" w:fill="FFFFFF"/>
          <w:lang w:eastAsia="es-ES_tradnl"/>
        </w:rPr>
        <w:t xml:space="preserve">y que el delito se puede cometer desde cualquier parte del mundo </w:t>
      </w:r>
      <w:r w:rsidR="007165DD" w:rsidRPr="003718CD">
        <w:rPr>
          <w:rFonts w:ascii="Times New Roman" w:eastAsia="Times New Roman" w:hAnsi="Times New Roman" w:cs="Times New Roman"/>
          <w:color w:val="222222"/>
          <w:shd w:val="clear" w:color="auto" w:fill="FFFFFF"/>
          <w:lang w:eastAsia="es-ES_tradnl"/>
        </w:rPr>
        <w:t xml:space="preserve">(Miró, 2011), por lo que </w:t>
      </w:r>
      <w:r w:rsidR="009B479B" w:rsidRPr="003718CD">
        <w:rPr>
          <w:rFonts w:ascii="Times New Roman" w:eastAsia="Times New Roman" w:hAnsi="Times New Roman" w:cs="Times New Roman"/>
          <w:color w:val="222222"/>
          <w:shd w:val="clear" w:color="auto" w:fill="FFFFFF"/>
          <w:lang w:eastAsia="es-ES_tradnl"/>
        </w:rPr>
        <w:t>es importante destacar la necesidad de un control y una normativa exhausta que lo regule, para evitar la impunidad del ciberespacio, considerado este como un nuevo escenario también de criminalidad</w:t>
      </w:r>
      <w:r w:rsidR="0093504F" w:rsidRPr="003718CD">
        <w:rPr>
          <w:rFonts w:ascii="Times New Roman" w:eastAsia="Times New Roman" w:hAnsi="Times New Roman" w:cs="Times New Roman"/>
          <w:color w:val="222222"/>
          <w:shd w:val="clear" w:color="auto" w:fill="FFFFFF"/>
          <w:lang w:eastAsia="es-ES_tradnl"/>
        </w:rPr>
        <w:t xml:space="preserve">. </w:t>
      </w:r>
      <w:r w:rsidR="009B479B" w:rsidRPr="003718CD">
        <w:rPr>
          <w:rFonts w:ascii="Times New Roman" w:eastAsia="Times New Roman" w:hAnsi="Times New Roman" w:cs="Times New Roman"/>
          <w:color w:val="222222"/>
          <w:shd w:val="clear" w:color="auto" w:fill="FFFFFF"/>
          <w:lang w:eastAsia="es-ES_tradnl"/>
        </w:rPr>
        <w:t>Sin embargo, se trata de una tarea ardua puesto que los sistemas informáticos y el diseño de las propias re</w:t>
      </w:r>
      <w:r w:rsidR="0093504F" w:rsidRPr="003718CD">
        <w:rPr>
          <w:rFonts w:ascii="Times New Roman" w:eastAsia="Times New Roman" w:hAnsi="Times New Roman" w:cs="Times New Roman"/>
          <w:color w:val="222222"/>
          <w:shd w:val="clear" w:color="auto" w:fill="FFFFFF"/>
          <w:lang w:eastAsia="es-ES_tradnl"/>
        </w:rPr>
        <w:t>des, tienen una complejidad que, en muchas ocasiones, el conocimiento de la</w:t>
      </w:r>
      <w:r w:rsidR="001A48F0">
        <w:rPr>
          <w:rFonts w:ascii="Times New Roman" w:eastAsia="Times New Roman" w:hAnsi="Times New Roman" w:cs="Times New Roman"/>
          <w:color w:val="222222"/>
          <w:shd w:val="clear" w:color="auto" w:fill="FFFFFF"/>
          <w:lang w:eastAsia="es-ES_tradnl"/>
        </w:rPr>
        <w:t xml:space="preserve"> </w:t>
      </w:r>
      <w:r w:rsidR="0093504F" w:rsidRPr="003718CD">
        <w:rPr>
          <w:rFonts w:ascii="Times New Roman" w:eastAsia="Times New Roman" w:hAnsi="Times New Roman" w:cs="Times New Roman"/>
          <w:color w:val="222222"/>
          <w:shd w:val="clear" w:color="auto" w:fill="FFFFFF"/>
          <w:lang w:eastAsia="es-ES_tradnl"/>
        </w:rPr>
        <w:t xml:space="preserve">misma por parte de algunos </w:t>
      </w:r>
      <w:r w:rsidR="00B57306" w:rsidRPr="003718CD">
        <w:rPr>
          <w:rFonts w:ascii="Times New Roman" w:eastAsia="Times New Roman" w:hAnsi="Times New Roman" w:cs="Times New Roman"/>
          <w:color w:val="222222"/>
          <w:shd w:val="clear" w:color="auto" w:fill="FFFFFF"/>
          <w:lang w:eastAsia="es-ES_tradnl"/>
        </w:rPr>
        <w:t>usuarios</w:t>
      </w:r>
      <w:r w:rsidR="0093504F" w:rsidRPr="003718CD">
        <w:rPr>
          <w:rFonts w:ascii="Times New Roman" w:eastAsia="Times New Roman" w:hAnsi="Times New Roman" w:cs="Times New Roman"/>
          <w:color w:val="222222"/>
          <w:shd w:val="clear" w:color="auto" w:fill="FFFFFF"/>
          <w:lang w:eastAsia="es-ES_tradnl"/>
        </w:rPr>
        <w:t xml:space="preserve"> conlleva al aprovechamiento en beneficio propio. Pero dicha dificultad de comprensión del mundo </w:t>
      </w:r>
      <w:r w:rsidR="001A48F0" w:rsidRPr="003718CD">
        <w:rPr>
          <w:rFonts w:ascii="Times New Roman" w:eastAsia="Times New Roman" w:hAnsi="Times New Roman" w:cs="Times New Roman"/>
          <w:color w:val="222222"/>
          <w:shd w:val="clear" w:color="auto" w:fill="FFFFFF"/>
          <w:lang w:eastAsia="es-ES_tradnl"/>
        </w:rPr>
        <w:t>digital</w:t>
      </w:r>
      <w:r w:rsidR="0093504F" w:rsidRPr="003718CD">
        <w:rPr>
          <w:rFonts w:ascii="Times New Roman" w:eastAsia="Times New Roman" w:hAnsi="Times New Roman" w:cs="Times New Roman"/>
          <w:color w:val="222222"/>
          <w:shd w:val="clear" w:color="auto" w:fill="FFFFFF"/>
          <w:lang w:eastAsia="es-ES_tradnl"/>
        </w:rPr>
        <w:t xml:space="preserve"> también repercute al legislador y al propio proceso legislativo, motivo por el cual en muchas ocasiones se advierte una inadecuación normativa o un vacío legal en relación con algunos aspectos determinados (Salom, 2011).  </w:t>
      </w:r>
    </w:p>
    <w:p w14:paraId="2F20ABF2" w14:textId="1371303E" w:rsidR="007165DD" w:rsidRPr="003718CD" w:rsidRDefault="007165DD" w:rsidP="009F79D9">
      <w:pPr>
        <w:spacing w:line="360" w:lineRule="auto"/>
        <w:jc w:val="both"/>
        <w:rPr>
          <w:rFonts w:ascii="Times New Roman" w:eastAsia="Times New Roman" w:hAnsi="Times New Roman" w:cs="Times New Roman"/>
          <w:color w:val="222222"/>
          <w:shd w:val="clear" w:color="auto" w:fill="FFFFFF"/>
          <w:lang w:eastAsia="es-ES_tradnl"/>
        </w:rPr>
      </w:pPr>
    </w:p>
    <w:p w14:paraId="78547F61" w14:textId="54830E0A" w:rsidR="007165DD" w:rsidRDefault="007165DD" w:rsidP="009F79D9">
      <w:pPr>
        <w:spacing w:line="360" w:lineRule="auto"/>
        <w:jc w:val="both"/>
        <w:rPr>
          <w:rFonts w:ascii="Times New Roman" w:eastAsia="Times New Roman" w:hAnsi="Times New Roman" w:cs="Times New Roman"/>
          <w:color w:val="222222"/>
          <w:shd w:val="clear" w:color="auto" w:fill="FFFFFF"/>
          <w:lang w:eastAsia="es-ES_tradnl"/>
        </w:rPr>
      </w:pPr>
      <w:r w:rsidRPr="003718CD">
        <w:rPr>
          <w:rFonts w:ascii="Times New Roman" w:eastAsia="Times New Roman" w:hAnsi="Times New Roman" w:cs="Times New Roman"/>
          <w:color w:val="222222"/>
          <w:shd w:val="clear" w:color="auto" w:fill="FFFFFF"/>
          <w:lang w:eastAsia="es-ES_tradnl"/>
        </w:rPr>
        <w:t>En relación con lo anterior, es decir, con la necesidad de adaptación de la legislación a un nuevo escenario de cr</w:t>
      </w:r>
      <w:r w:rsidR="00930D23">
        <w:rPr>
          <w:rFonts w:ascii="Times New Roman" w:eastAsia="Times New Roman" w:hAnsi="Times New Roman" w:cs="Times New Roman"/>
          <w:color w:val="222222"/>
          <w:shd w:val="clear" w:color="auto" w:fill="FFFFFF"/>
          <w:lang w:eastAsia="es-ES_tradnl"/>
        </w:rPr>
        <w:t>iminalidad</w:t>
      </w:r>
      <w:r w:rsidRPr="003718CD">
        <w:rPr>
          <w:rFonts w:ascii="Times New Roman" w:eastAsia="Times New Roman" w:hAnsi="Times New Roman" w:cs="Times New Roman"/>
          <w:color w:val="222222"/>
          <w:shd w:val="clear" w:color="auto" w:fill="FFFFFF"/>
          <w:lang w:eastAsia="es-ES_tradnl"/>
        </w:rPr>
        <w:t xml:space="preserve">, se debe tener en cuenta </w:t>
      </w:r>
      <w:r w:rsidR="006F43CC" w:rsidRPr="003718CD">
        <w:rPr>
          <w:rFonts w:ascii="Times New Roman" w:eastAsia="Times New Roman" w:hAnsi="Times New Roman" w:cs="Times New Roman"/>
          <w:color w:val="222222"/>
          <w:shd w:val="clear" w:color="auto" w:fill="FFFFFF"/>
          <w:lang w:eastAsia="es-ES_tradnl"/>
        </w:rPr>
        <w:t>que,</w:t>
      </w:r>
      <w:r w:rsidRPr="003718CD">
        <w:rPr>
          <w:rFonts w:ascii="Times New Roman" w:eastAsia="Times New Roman" w:hAnsi="Times New Roman" w:cs="Times New Roman"/>
          <w:color w:val="222222"/>
          <w:shd w:val="clear" w:color="auto" w:fill="FFFFFF"/>
          <w:lang w:eastAsia="es-ES_tradnl"/>
        </w:rPr>
        <w:t xml:space="preserve"> </w:t>
      </w:r>
      <w:r w:rsidR="006F43CC" w:rsidRPr="003718CD">
        <w:rPr>
          <w:rFonts w:ascii="Times New Roman" w:eastAsia="Times New Roman" w:hAnsi="Times New Roman" w:cs="Times New Roman"/>
          <w:color w:val="222222"/>
          <w:shd w:val="clear" w:color="auto" w:fill="FFFFFF"/>
          <w:lang w:eastAsia="es-ES_tradnl"/>
        </w:rPr>
        <w:t xml:space="preserve">con base en el cambio constante de las TIC, es muy fácil que con rapidez las soluciones jurídicas queden </w:t>
      </w:r>
      <w:r w:rsidR="006F43CC" w:rsidRPr="003718CD">
        <w:rPr>
          <w:rFonts w:ascii="Times New Roman" w:eastAsia="Times New Roman" w:hAnsi="Times New Roman" w:cs="Times New Roman"/>
          <w:color w:val="222222"/>
          <w:shd w:val="clear" w:color="auto" w:fill="FFFFFF"/>
          <w:lang w:eastAsia="es-ES_tradnl"/>
        </w:rPr>
        <w:lastRenderedPageBreak/>
        <w:t xml:space="preserve">obsoletas, por lo que la principal complejidad se encuentra en la actualización de los sistemas de protección (Miró, 2011). </w:t>
      </w:r>
    </w:p>
    <w:p w14:paraId="6A9951FF" w14:textId="16EB9442" w:rsidR="00FF0F5E" w:rsidRDefault="00FF0F5E" w:rsidP="009F79D9">
      <w:pPr>
        <w:spacing w:line="360" w:lineRule="auto"/>
        <w:jc w:val="both"/>
        <w:rPr>
          <w:rFonts w:ascii="Times New Roman" w:eastAsia="Times New Roman" w:hAnsi="Times New Roman" w:cs="Times New Roman"/>
          <w:color w:val="222222"/>
          <w:shd w:val="clear" w:color="auto" w:fill="FFFFFF"/>
          <w:lang w:eastAsia="es-ES_tradnl"/>
        </w:rPr>
      </w:pPr>
    </w:p>
    <w:p w14:paraId="66A35BAD" w14:textId="4129A4E6" w:rsidR="00FF0F5E" w:rsidRPr="006207DB" w:rsidRDefault="00FF0F5E" w:rsidP="00FF0F5E">
      <w:pPr>
        <w:spacing w:line="360" w:lineRule="auto"/>
        <w:jc w:val="both"/>
        <w:rPr>
          <w:rFonts w:ascii="Times New Roman" w:eastAsia="Times New Roman" w:hAnsi="Times New Roman" w:cs="Times New Roman"/>
          <w:color w:val="222222"/>
          <w:shd w:val="clear" w:color="auto" w:fill="FFFFFF"/>
          <w:lang w:eastAsia="es-ES_tradnl"/>
        </w:rPr>
      </w:pPr>
      <w:r>
        <w:rPr>
          <w:rFonts w:ascii="Times New Roman" w:eastAsia="Times New Roman" w:hAnsi="Times New Roman" w:cs="Times New Roman"/>
          <w:color w:val="222222"/>
          <w:shd w:val="clear" w:color="auto" w:fill="FFFFFF"/>
          <w:lang w:eastAsia="es-ES_tradnl"/>
        </w:rPr>
        <w:t xml:space="preserve">En consecuencia, se trata de una delincuencia que se comete en </w:t>
      </w:r>
      <w:r w:rsidR="00A439EA" w:rsidRPr="004D3307">
        <w:rPr>
          <w:rFonts w:ascii="Times New Roman" w:hAnsi="Times New Roman" w:cs="Times New Roman"/>
          <w:lang w:val="es-ES"/>
        </w:rPr>
        <w:t>«</w:t>
      </w:r>
      <w:r w:rsidRPr="00FF0F5E">
        <w:rPr>
          <w:rFonts w:ascii="Times New Roman" w:eastAsia="Times New Roman" w:hAnsi="Times New Roman" w:cs="Times New Roman"/>
          <w:color w:val="222222"/>
          <w:shd w:val="clear" w:color="auto" w:fill="FFFFFF"/>
          <w:lang w:eastAsia="es-ES_tradnl"/>
        </w:rPr>
        <w:t>un nuevo contexto que presenta unas ventajas evidentes para el agresor</w:t>
      </w:r>
      <w:r>
        <w:rPr>
          <w:rFonts w:ascii="Times New Roman" w:eastAsia="Times New Roman" w:hAnsi="Times New Roman" w:cs="Times New Roman"/>
          <w:color w:val="222222"/>
          <w:shd w:val="clear" w:color="auto" w:fill="FFFFFF"/>
          <w:lang w:eastAsia="es-ES_tradnl"/>
        </w:rPr>
        <w:t xml:space="preserve"> </w:t>
      </w:r>
      <w:r w:rsidRPr="00FF0F5E">
        <w:rPr>
          <w:rFonts w:ascii="Times New Roman" w:eastAsia="Times New Roman" w:hAnsi="Times New Roman" w:cs="Times New Roman"/>
          <w:color w:val="222222"/>
          <w:shd w:val="clear" w:color="auto" w:fill="FFFFFF"/>
          <w:lang w:eastAsia="es-ES_tradnl"/>
        </w:rPr>
        <w:t>frente a su víctima: tiene acceso cualquier persona desde cualquier lugar donde haya una</w:t>
      </w:r>
      <w:r>
        <w:rPr>
          <w:rFonts w:ascii="Times New Roman" w:eastAsia="Times New Roman" w:hAnsi="Times New Roman" w:cs="Times New Roman"/>
          <w:color w:val="222222"/>
          <w:shd w:val="clear" w:color="auto" w:fill="FFFFFF"/>
          <w:lang w:eastAsia="es-ES_tradnl"/>
        </w:rPr>
        <w:t xml:space="preserve"> </w:t>
      </w:r>
      <w:r w:rsidRPr="00FF0F5E">
        <w:rPr>
          <w:rFonts w:ascii="Times New Roman" w:eastAsia="Times New Roman" w:hAnsi="Times New Roman" w:cs="Times New Roman"/>
          <w:color w:val="222222"/>
          <w:shd w:val="clear" w:color="auto" w:fill="FFFFFF"/>
          <w:lang w:eastAsia="es-ES_tradnl"/>
        </w:rPr>
        <w:t>conexión de red y sobre una ‘población’ en crecimiento exponencial. Todo ello, con mínimas</w:t>
      </w:r>
      <w:r>
        <w:rPr>
          <w:rFonts w:ascii="Times New Roman" w:eastAsia="Times New Roman" w:hAnsi="Times New Roman" w:cs="Times New Roman"/>
          <w:color w:val="222222"/>
          <w:shd w:val="clear" w:color="auto" w:fill="FFFFFF"/>
          <w:lang w:eastAsia="es-ES_tradnl"/>
        </w:rPr>
        <w:t xml:space="preserve"> </w:t>
      </w:r>
      <w:r w:rsidRPr="00FF0F5E">
        <w:rPr>
          <w:rFonts w:ascii="Times New Roman" w:eastAsia="Times New Roman" w:hAnsi="Times New Roman" w:cs="Times New Roman"/>
          <w:color w:val="222222"/>
          <w:shd w:val="clear" w:color="auto" w:fill="FFFFFF"/>
          <w:lang w:eastAsia="es-ES_tradnl"/>
        </w:rPr>
        <w:t>posibilidades de ser detectado, identificado y perseguido por las autoridades de un país</w:t>
      </w:r>
      <w:r w:rsidR="00A439EA" w:rsidRPr="004D3307">
        <w:rPr>
          <w:rFonts w:ascii="Times New Roman" w:hAnsi="Times New Roman" w:cs="Times New Roman"/>
          <w:lang w:val="es-ES"/>
        </w:rPr>
        <w:t>»</w:t>
      </w:r>
      <w:r>
        <w:rPr>
          <w:rFonts w:ascii="Times New Roman" w:eastAsia="Times New Roman" w:hAnsi="Times New Roman" w:cs="Times New Roman"/>
          <w:color w:val="222222"/>
          <w:shd w:val="clear" w:color="auto" w:fill="FFFFFF"/>
          <w:lang w:eastAsia="es-ES_tradnl"/>
        </w:rPr>
        <w:t xml:space="preserve"> (García, 2015, p. 6). </w:t>
      </w:r>
      <w:r w:rsidR="001A48F0">
        <w:rPr>
          <w:rFonts w:ascii="Times New Roman" w:eastAsia="Times New Roman" w:hAnsi="Times New Roman" w:cs="Times New Roman"/>
          <w:color w:val="222222"/>
          <w:shd w:val="clear" w:color="auto" w:fill="FFFFFF"/>
          <w:lang w:eastAsia="es-ES_tradnl"/>
        </w:rPr>
        <w:t>Ante ello, el nuevo espacio de carácter virtual trae consigo una utilización en muchas ocasiones fraudulenta, con el surgimiento de nuevas formas de criminalidad que se han traducido en nuevos tipos penales, así como en la modificación de otros tradicionales ya existentes previamente</w:t>
      </w:r>
      <w:r w:rsidR="006207DB">
        <w:rPr>
          <w:rFonts w:ascii="Times New Roman" w:eastAsia="Times New Roman" w:hAnsi="Times New Roman" w:cs="Times New Roman"/>
          <w:color w:val="222222"/>
          <w:shd w:val="clear" w:color="auto" w:fill="FFFFFF"/>
          <w:lang w:eastAsia="es-ES_tradnl"/>
        </w:rPr>
        <w:t xml:space="preserve">, ante lo que es interesante traer a colación la </w:t>
      </w:r>
      <w:r w:rsidR="00A439EA" w:rsidRPr="004D3307">
        <w:rPr>
          <w:rFonts w:ascii="Times New Roman" w:hAnsi="Times New Roman" w:cs="Times New Roman"/>
          <w:lang w:val="es-ES"/>
        </w:rPr>
        <w:t>«</w:t>
      </w:r>
      <w:r w:rsidR="006207DB">
        <w:rPr>
          <w:rFonts w:ascii="Times New Roman" w:eastAsia="Times New Roman" w:hAnsi="Times New Roman" w:cs="Times New Roman"/>
          <w:color w:val="222222"/>
          <w:shd w:val="clear" w:color="auto" w:fill="FFFFFF"/>
          <w:lang w:eastAsia="es-ES_tradnl"/>
        </w:rPr>
        <w:t>acertada metáfora de Grabosky</w:t>
      </w:r>
      <w:r w:rsidR="00A439EA" w:rsidRPr="004D3307">
        <w:rPr>
          <w:rFonts w:ascii="Times New Roman" w:hAnsi="Times New Roman" w:cs="Times New Roman"/>
          <w:lang w:val="es-ES"/>
        </w:rPr>
        <w:t>»</w:t>
      </w:r>
      <w:r w:rsidR="006207DB">
        <w:rPr>
          <w:rFonts w:ascii="Times New Roman" w:eastAsia="Times New Roman" w:hAnsi="Times New Roman" w:cs="Times New Roman"/>
          <w:color w:val="222222"/>
          <w:shd w:val="clear" w:color="auto" w:fill="FFFFFF"/>
          <w:lang w:eastAsia="es-ES_tradnl"/>
        </w:rPr>
        <w:t xml:space="preserve">, según la cual </w:t>
      </w:r>
      <w:r w:rsidR="00A439EA" w:rsidRPr="004D3307">
        <w:rPr>
          <w:rFonts w:ascii="Times New Roman" w:hAnsi="Times New Roman" w:cs="Times New Roman"/>
          <w:lang w:val="es-ES"/>
        </w:rPr>
        <w:t>«</w:t>
      </w:r>
      <w:r w:rsidR="006207DB">
        <w:rPr>
          <w:rFonts w:ascii="Times New Roman" w:eastAsia="Times New Roman" w:hAnsi="Times New Roman" w:cs="Times New Roman"/>
          <w:color w:val="222222"/>
          <w:shd w:val="clear" w:color="auto" w:fill="FFFFFF"/>
          <w:lang w:eastAsia="es-ES_tradnl"/>
        </w:rPr>
        <w:t xml:space="preserve">la cuestión es ¿en qué sentido el cibercrimen es </w:t>
      </w:r>
      <w:r w:rsidR="006207DB">
        <w:rPr>
          <w:rFonts w:ascii="Times New Roman" w:eastAsia="Times New Roman" w:hAnsi="Times New Roman" w:cs="Times New Roman"/>
          <w:i/>
          <w:iCs/>
          <w:color w:val="222222"/>
          <w:shd w:val="clear" w:color="auto" w:fill="FFFFFF"/>
          <w:lang w:eastAsia="es-ES_tradnl"/>
        </w:rPr>
        <w:t>old wine in new bottles</w:t>
      </w:r>
      <w:r w:rsidR="00A439EA">
        <w:rPr>
          <w:rFonts w:ascii="Times New Roman" w:hAnsi="Times New Roman" w:cs="Times New Roman"/>
          <w:lang w:val="es-ES"/>
        </w:rPr>
        <w:t>?</w:t>
      </w:r>
      <w:r w:rsidR="00A439EA" w:rsidRPr="004D3307">
        <w:rPr>
          <w:rFonts w:ascii="Times New Roman" w:hAnsi="Times New Roman" w:cs="Times New Roman"/>
          <w:lang w:val="es-ES"/>
        </w:rPr>
        <w:t>»</w:t>
      </w:r>
      <w:r w:rsidR="006207DB">
        <w:rPr>
          <w:rFonts w:ascii="Times New Roman" w:eastAsia="Times New Roman" w:hAnsi="Times New Roman" w:cs="Times New Roman"/>
          <w:color w:val="222222"/>
          <w:shd w:val="clear" w:color="auto" w:fill="FFFFFF"/>
          <w:lang w:eastAsia="es-ES_tradnl"/>
        </w:rPr>
        <w:t xml:space="preserve"> (Miró, 2011, p. 5). </w:t>
      </w:r>
    </w:p>
    <w:p w14:paraId="2045DC53" w14:textId="77777777" w:rsidR="000A29FF" w:rsidRPr="00FB1920" w:rsidRDefault="000A29FF" w:rsidP="00F46171">
      <w:pPr>
        <w:spacing w:line="360" w:lineRule="auto"/>
        <w:jc w:val="both"/>
        <w:rPr>
          <w:rFonts w:ascii="Times New Roman" w:hAnsi="Times New Roman" w:cs="Times New Roman"/>
          <w:b/>
          <w:bCs/>
          <w:lang w:val="es-ES"/>
        </w:rPr>
      </w:pPr>
    </w:p>
    <w:p w14:paraId="61582921" w14:textId="0366A615" w:rsidR="00077E62" w:rsidRPr="00EC47DE" w:rsidRDefault="00BF14FA" w:rsidP="00F46171">
      <w:pPr>
        <w:spacing w:line="360" w:lineRule="auto"/>
        <w:jc w:val="both"/>
        <w:rPr>
          <w:rFonts w:ascii="Times New Roman" w:hAnsi="Times New Roman" w:cs="Times New Roman"/>
          <w:b/>
          <w:bCs/>
          <w:lang w:val="es-ES"/>
        </w:rPr>
      </w:pPr>
      <w:r>
        <w:rPr>
          <w:rFonts w:ascii="Times New Roman" w:hAnsi="Times New Roman" w:cs="Times New Roman"/>
          <w:b/>
          <w:bCs/>
          <w:lang w:val="es-ES"/>
        </w:rPr>
        <w:t>3</w:t>
      </w:r>
      <w:r w:rsidR="000A29FF" w:rsidRPr="00FB1920">
        <w:rPr>
          <w:rFonts w:ascii="Times New Roman" w:hAnsi="Times New Roman" w:cs="Times New Roman"/>
          <w:b/>
          <w:bCs/>
          <w:lang w:val="es-ES"/>
        </w:rPr>
        <w:t>.</w:t>
      </w:r>
      <w:r w:rsidR="00077E62" w:rsidRPr="00FB1920">
        <w:rPr>
          <w:rFonts w:ascii="Times New Roman" w:hAnsi="Times New Roman" w:cs="Times New Roman"/>
          <w:b/>
          <w:bCs/>
          <w:lang w:val="es-ES"/>
        </w:rPr>
        <w:t>El surgimiento de nuevas formas de criminalidad</w:t>
      </w:r>
    </w:p>
    <w:p w14:paraId="0CE43904" w14:textId="1C54B9F9" w:rsidR="00ED1F8D" w:rsidRDefault="00FA5A31" w:rsidP="00F46171">
      <w:pPr>
        <w:spacing w:line="360" w:lineRule="auto"/>
        <w:jc w:val="both"/>
        <w:rPr>
          <w:rFonts w:ascii="Times New Roman" w:hAnsi="Times New Roman" w:cs="Times New Roman"/>
          <w:lang w:val="es-ES"/>
        </w:rPr>
      </w:pPr>
      <w:r>
        <w:rPr>
          <w:rFonts w:ascii="Times New Roman" w:hAnsi="Times New Roman" w:cs="Times New Roman"/>
          <w:lang w:val="es-ES"/>
        </w:rPr>
        <w:t>En consonancia con el apartado precedente, queda de manifiesto que el surgimiento de un nuevo espacio, concretamente virtual,</w:t>
      </w:r>
      <w:r w:rsidR="009E2EFF">
        <w:rPr>
          <w:rFonts w:ascii="Times New Roman" w:hAnsi="Times New Roman" w:cs="Times New Roman"/>
          <w:lang w:val="es-ES"/>
        </w:rPr>
        <w:t xml:space="preserve"> trae consigo,</w:t>
      </w:r>
      <w:r>
        <w:rPr>
          <w:rFonts w:ascii="Times New Roman" w:hAnsi="Times New Roman" w:cs="Times New Roman"/>
          <w:lang w:val="es-ES"/>
        </w:rPr>
        <w:t xml:space="preserve"> de forma paralela</w:t>
      </w:r>
      <w:r w:rsidR="009E2EFF">
        <w:rPr>
          <w:rFonts w:ascii="Times New Roman" w:hAnsi="Times New Roman" w:cs="Times New Roman"/>
          <w:lang w:val="es-ES"/>
        </w:rPr>
        <w:t>,</w:t>
      </w:r>
      <w:r>
        <w:rPr>
          <w:rFonts w:ascii="Times New Roman" w:hAnsi="Times New Roman" w:cs="Times New Roman"/>
          <w:lang w:val="es-ES"/>
        </w:rPr>
        <w:t xml:space="preserve"> </w:t>
      </w:r>
      <w:r w:rsidR="009E2EFF">
        <w:rPr>
          <w:rFonts w:ascii="Times New Roman" w:hAnsi="Times New Roman" w:cs="Times New Roman"/>
          <w:lang w:val="es-ES"/>
        </w:rPr>
        <w:t>el surgimiento de</w:t>
      </w:r>
      <w:r>
        <w:rPr>
          <w:rFonts w:ascii="Times New Roman" w:hAnsi="Times New Roman" w:cs="Times New Roman"/>
          <w:lang w:val="es-ES"/>
        </w:rPr>
        <w:t xml:space="preserve"> nuevas formas de </w:t>
      </w:r>
      <w:r w:rsidR="009E2EFF">
        <w:rPr>
          <w:rFonts w:ascii="Times New Roman" w:hAnsi="Times New Roman" w:cs="Times New Roman"/>
          <w:lang w:val="es-ES"/>
        </w:rPr>
        <w:t>criminalidad</w:t>
      </w:r>
      <w:r>
        <w:rPr>
          <w:rFonts w:ascii="Times New Roman" w:hAnsi="Times New Roman" w:cs="Times New Roman"/>
          <w:lang w:val="es-ES"/>
        </w:rPr>
        <w:t>, algun</w:t>
      </w:r>
      <w:r w:rsidR="009E2EFF">
        <w:rPr>
          <w:rFonts w:ascii="Times New Roman" w:hAnsi="Times New Roman" w:cs="Times New Roman"/>
          <w:lang w:val="es-ES"/>
        </w:rPr>
        <w:t>a</w:t>
      </w:r>
      <w:r>
        <w:rPr>
          <w:rFonts w:ascii="Times New Roman" w:hAnsi="Times New Roman" w:cs="Times New Roman"/>
          <w:lang w:val="es-ES"/>
        </w:rPr>
        <w:t>s ya existentes anteriormente, pero que tenían lugar en el espacio físico, y otros tipos penales completamente nuevo</w:t>
      </w:r>
      <w:r w:rsidR="009E2EFF">
        <w:rPr>
          <w:rFonts w:ascii="Times New Roman" w:hAnsi="Times New Roman" w:cs="Times New Roman"/>
          <w:lang w:val="es-ES"/>
        </w:rPr>
        <w:t>s,</w:t>
      </w:r>
      <w:r>
        <w:rPr>
          <w:rFonts w:ascii="Times New Roman" w:hAnsi="Times New Roman" w:cs="Times New Roman"/>
          <w:lang w:val="es-ES"/>
        </w:rPr>
        <w:t xml:space="preserve"> puesto que por sus propias características solo pueden cometerse en el ciberespacio. </w:t>
      </w:r>
    </w:p>
    <w:p w14:paraId="796F51F5" w14:textId="3EA80F4D" w:rsidR="009E2EFF" w:rsidRDefault="009E2EFF" w:rsidP="00F46171">
      <w:pPr>
        <w:spacing w:line="360" w:lineRule="auto"/>
        <w:jc w:val="both"/>
        <w:rPr>
          <w:rFonts w:ascii="Times New Roman" w:hAnsi="Times New Roman" w:cs="Times New Roman"/>
          <w:lang w:val="es-ES"/>
        </w:rPr>
      </w:pPr>
    </w:p>
    <w:p w14:paraId="07E0DE31" w14:textId="182E6D0B" w:rsidR="00667D14" w:rsidRDefault="00EB1019" w:rsidP="00667D14">
      <w:pPr>
        <w:spacing w:line="360" w:lineRule="auto"/>
        <w:jc w:val="both"/>
        <w:rPr>
          <w:rFonts w:ascii="Times New Roman" w:hAnsi="Times New Roman" w:cs="Times New Roman"/>
          <w:lang w:val="es-ES"/>
        </w:rPr>
      </w:pPr>
      <w:r>
        <w:rPr>
          <w:rFonts w:ascii="Times New Roman" w:hAnsi="Times New Roman" w:cs="Times New Roman"/>
          <w:lang w:val="es-ES"/>
        </w:rPr>
        <w:t>Como se ha adelantado, las TIC se han convertido en una herramienta que facilita a los delincuentes la comisión de hechos típicos. Además, se debe tener en cuenta que</w:t>
      </w:r>
      <w:r w:rsidR="00667D14">
        <w:rPr>
          <w:rFonts w:ascii="Times New Roman" w:hAnsi="Times New Roman" w:cs="Times New Roman"/>
          <w:lang w:val="es-ES"/>
        </w:rPr>
        <w:t xml:space="preserve"> son muchas las infracciones penales que pueden ser cometidas a través de Internet y de las herramientas tecnológicas</w:t>
      </w:r>
      <w:r w:rsidR="00131DFF">
        <w:rPr>
          <w:rFonts w:ascii="Times New Roman" w:hAnsi="Times New Roman" w:cs="Times New Roman"/>
          <w:lang w:val="es-ES"/>
        </w:rPr>
        <w:t xml:space="preserve">. Todo ello, ha </w:t>
      </w:r>
      <w:r w:rsidR="00930D23">
        <w:rPr>
          <w:rFonts w:ascii="Times New Roman" w:hAnsi="Times New Roman" w:cs="Times New Roman"/>
          <w:lang w:val="es-ES"/>
        </w:rPr>
        <w:t>generado</w:t>
      </w:r>
      <w:r w:rsidR="00131DFF">
        <w:rPr>
          <w:rFonts w:ascii="Times New Roman" w:hAnsi="Times New Roman" w:cs="Times New Roman"/>
          <w:lang w:val="es-ES"/>
        </w:rPr>
        <w:t xml:space="preserve"> un sentimiento de inseguridad generalizado en la sociedad actual</w:t>
      </w:r>
      <w:r w:rsidR="00667D14">
        <w:rPr>
          <w:rFonts w:ascii="Times New Roman" w:hAnsi="Times New Roman" w:cs="Times New Roman"/>
          <w:lang w:val="es-ES"/>
        </w:rPr>
        <w:t xml:space="preserve"> (Cruz y González, 2022). </w:t>
      </w:r>
    </w:p>
    <w:p w14:paraId="65C5B592" w14:textId="77777777" w:rsidR="00667D14" w:rsidRDefault="00667D14" w:rsidP="00667D14">
      <w:pPr>
        <w:spacing w:line="360" w:lineRule="auto"/>
        <w:jc w:val="both"/>
        <w:rPr>
          <w:rFonts w:ascii="Times New Roman" w:hAnsi="Times New Roman" w:cs="Times New Roman"/>
          <w:lang w:val="es-ES"/>
        </w:rPr>
      </w:pPr>
    </w:p>
    <w:p w14:paraId="505FDB02" w14:textId="6EEB1EFA" w:rsidR="009E2EFF" w:rsidRPr="0036561B" w:rsidRDefault="00667D14" w:rsidP="008C36A9">
      <w:pPr>
        <w:spacing w:line="360" w:lineRule="auto"/>
        <w:jc w:val="both"/>
        <w:rPr>
          <w:rFonts w:ascii="Times New Roman" w:hAnsi="Times New Roman" w:cs="Times New Roman"/>
          <w:lang w:val="es-ES"/>
        </w:rPr>
      </w:pPr>
      <w:r w:rsidRPr="0036561B">
        <w:rPr>
          <w:rFonts w:ascii="Times New Roman" w:hAnsi="Times New Roman" w:cs="Times New Roman"/>
          <w:lang w:val="es-ES"/>
        </w:rPr>
        <w:t xml:space="preserve">En este sentido, a modo de ejemplo se pueden mencionar las defraudaciones informáticas, cuya regulación jurídica se encuentra en el art. 248.2 a) del CP; el delito online de propuesta sexual telemática a menores o </w:t>
      </w:r>
      <w:r w:rsidRPr="0036561B">
        <w:rPr>
          <w:rFonts w:ascii="Times New Roman" w:hAnsi="Times New Roman" w:cs="Times New Roman"/>
          <w:i/>
          <w:iCs/>
          <w:lang w:val="es-ES"/>
        </w:rPr>
        <w:t>child grooming</w:t>
      </w:r>
      <w:r w:rsidRPr="0036561B">
        <w:rPr>
          <w:rFonts w:ascii="Times New Roman" w:hAnsi="Times New Roman" w:cs="Times New Roman"/>
          <w:lang w:val="es-ES"/>
        </w:rPr>
        <w:t xml:space="preserve">, regulado en el art. 183 ter del CP; </w:t>
      </w:r>
      <w:r w:rsidR="00131DFF" w:rsidRPr="0036561B">
        <w:rPr>
          <w:rFonts w:ascii="Times New Roman" w:hAnsi="Times New Roman" w:cs="Times New Roman"/>
          <w:lang w:val="es-ES"/>
        </w:rPr>
        <w:t>o</w:t>
      </w:r>
      <w:r w:rsidRPr="0036561B">
        <w:rPr>
          <w:rFonts w:ascii="Times New Roman" w:hAnsi="Times New Roman" w:cs="Times New Roman"/>
          <w:lang w:val="es-ES"/>
        </w:rPr>
        <w:t xml:space="preserve"> el delito de desórdenes públicos, del art. 557 del CP. En los tres supuestos delictivos, los bienes jurídicos afectados son el patrimonio económico, la indemnidad sexual y la paz pública (Cruz y González, 2022). </w:t>
      </w:r>
      <w:r w:rsidR="00EB1019" w:rsidRPr="0036561B">
        <w:rPr>
          <w:rFonts w:ascii="Times New Roman" w:hAnsi="Times New Roman" w:cs="Times New Roman"/>
          <w:lang w:val="es-ES"/>
        </w:rPr>
        <w:t xml:space="preserve"> </w:t>
      </w:r>
      <w:r w:rsidR="00131DFF" w:rsidRPr="0036561B">
        <w:rPr>
          <w:rFonts w:ascii="Times New Roman" w:hAnsi="Times New Roman" w:cs="Times New Roman"/>
          <w:lang w:val="es-ES"/>
        </w:rPr>
        <w:t xml:space="preserve">Además de los citados, debido a la </w:t>
      </w:r>
      <w:r w:rsidR="00131DFF" w:rsidRPr="0036561B">
        <w:rPr>
          <w:rFonts w:ascii="Times New Roman" w:hAnsi="Times New Roman" w:cs="Times New Roman"/>
          <w:lang w:val="es-ES"/>
        </w:rPr>
        <w:lastRenderedPageBreak/>
        <w:t>inmensa magnitud de la red y las imparables innovaciones tecnológicas, han surgido otros muchos tipos penales que requieren de un estudio pormenorizado para dotarlos de unas respuestas eficientes</w:t>
      </w:r>
      <w:r w:rsidR="008C36A9" w:rsidRPr="0036561B">
        <w:rPr>
          <w:rFonts w:ascii="Times New Roman" w:hAnsi="Times New Roman" w:cs="Times New Roman"/>
          <w:lang w:val="es-ES"/>
        </w:rPr>
        <w:t xml:space="preserve"> (Cruz y González, 2022), y además </w:t>
      </w:r>
      <w:r w:rsidR="00A439EA" w:rsidRPr="004D3307">
        <w:rPr>
          <w:rFonts w:ascii="Times New Roman" w:hAnsi="Times New Roman" w:cs="Times New Roman"/>
          <w:lang w:val="es-ES"/>
        </w:rPr>
        <w:t>«</w:t>
      </w:r>
      <w:r w:rsidR="008C36A9" w:rsidRPr="0036561B">
        <w:rPr>
          <w:rFonts w:ascii="Times New Roman" w:hAnsi="Times New Roman" w:cs="Times New Roman"/>
        </w:rPr>
        <w:t>es necesario que esa conducta esté claramente descrita en la ley penal</w:t>
      </w:r>
      <w:r w:rsidR="00A439EA" w:rsidRPr="004D3307">
        <w:rPr>
          <w:rFonts w:ascii="Times New Roman" w:hAnsi="Times New Roman" w:cs="Times New Roman"/>
          <w:lang w:val="es-ES"/>
        </w:rPr>
        <w:t>»</w:t>
      </w:r>
      <w:r w:rsidR="008C36A9" w:rsidRPr="0036561B">
        <w:rPr>
          <w:rFonts w:ascii="Times New Roman" w:hAnsi="Times New Roman" w:cs="Times New Roman"/>
        </w:rPr>
        <w:t xml:space="preserve"> (Santos, Barrios y González, 2019, p. 63)</w:t>
      </w:r>
      <w:r w:rsidR="001A48F0">
        <w:rPr>
          <w:rFonts w:ascii="Times New Roman" w:hAnsi="Times New Roman" w:cs="Times New Roman"/>
        </w:rPr>
        <w:t xml:space="preserve">, por lo que su investigación y regulación son indispensables para garantizar la seguridad </w:t>
      </w:r>
      <w:r w:rsidR="00860625">
        <w:rPr>
          <w:rFonts w:ascii="Times New Roman" w:hAnsi="Times New Roman" w:cs="Times New Roman"/>
        </w:rPr>
        <w:t>informática en la medida de lo posible, ya que los efectos preventivos del sistema penal son limitados (Miró, 2011)</w:t>
      </w:r>
      <w:r w:rsidR="00131DFF" w:rsidRPr="0036561B">
        <w:rPr>
          <w:rFonts w:ascii="Times New Roman" w:hAnsi="Times New Roman" w:cs="Times New Roman"/>
          <w:lang w:val="es-ES"/>
        </w:rPr>
        <w:t xml:space="preserve">. </w:t>
      </w:r>
      <w:r w:rsidR="00103795" w:rsidRPr="0036561B">
        <w:rPr>
          <w:rFonts w:ascii="Times New Roman" w:hAnsi="Times New Roman" w:cs="Times New Roman"/>
          <w:lang w:val="es-ES"/>
        </w:rPr>
        <w:t xml:space="preserve">Por todo ello, se explica que </w:t>
      </w:r>
      <w:r w:rsidR="00A439EA" w:rsidRPr="004D3307">
        <w:rPr>
          <w:rFonts w:ascii="Times New Roman" w:hAnsi="Times New Roman" w:cs="Times New Roman"/>
          <w:lang w:val="es-ES"/>
        </w:rPr>
        <w:t>«</w:t>
      </w:r>
      <w:r w:rsidR="00103795" w:rsidRPr="0036561B">
        <w:rPr>
          <w:rFonts w:ascii="Times New Roman" w:hAnsi="Times New Roman" w:cs="Times New Roman"/>
          <w:lang w:val="es-ES"/>
        </w:rPr>
        <w:t xml:space="preserve">el cibercrimen está en crecimiento desde hace más de </w:t>
      </w:r>
      <w:r w:rsidR="00930D23">
        <w:rPr>
          <w:rFonts w:ascii="Times New Roman" w:hAnsi="Times New Roman" w:cs="Times New Roman"/>
          <w:lang w:val="es-ES"/>
        </w:rPr>
        <w:t>diez</w:t>
      </w:r>
      <w:r w:rsidR="00103795" w:rsidRPr="0036561B">
        <w:rPr>
          <w:rFonts w:ascii="Times New Roman" w:hAnsi="Times New Roman" w:cs="Times New Roman"/>
          <w:lang w:val="es-ES"/>
        </w:rPr>
        <w:t xml:space="preserve"> años, siendo múltiples los ataques recibidos diariamente en nuestro país</w:t>
      </w:r>
      <w:r w:rsidR="00A439EA" w:rsidRPr="004D3307">
        <w:rPr>
          <w:rFonts w:ascii="Times New Roman" w:hAnsi="Times New Roman" w:cs="Times New Roman"/>
          <w:lang w:val="es-ES"/>
        </w:rPr>
        <w:t>»</w:t>
      </w:r>
      <w:r w:rsidR="00103795" w:rsidRPr="0036561B">
        <w:rPr>
          <w:rFonts w:ascii="Times New Roman" w:hAnsi="Times New Roman" w:cs="Times New Roman"/>
          <w:lang w:val="es-ES"/>
        </w:rPr>
        <w:t xml:space="preserve"> (Miró, 2011, p. 41). </w:t>
      </w:r>
    </w:p>
    <w:p w14:paraId="62B535E5" w14:textId="5CE1716C" w:rsidR="00131DFF" w:rsidRPr="0036561B" w:rsidRDefault="00131DFF" w:rsidP="008C36A9">
      <w:pPr>
        <w:spacing w:line="360" w:lineRule="auto"/>
        <w:jc w:val="both"/>
        <w:rPr>
          <w:rFonts w:ascii="Times New Roman" w:hAnsi="Times New Roman" w:cs="Times New Roman"/>
          <w:lang w:val="es-ES"/>
        </w:rPr>
      </w:pPr>
    </w:p>
    <w:p w14:paraId="0F4EC9A5" w14:textId="7DF4978D" w:rsidR="00ED1F8D" w:rsidRDefault="00103795" w:rsidP="00F46171">
      <w:pPr>
        <w:spacing w:line="360" w:lineRule="auto"/>
        <w:jc w:val="both"/>
        <w:rPr>
          <w:rFonts w:ascii="Times New Roman" w:hAnsi="Times New Roman" w:cs="Times New Roman"/>
          <w:lang w:val="es-ES"/>
        </w:rPr>
      </w:pPr>
      <w:r>
        <w:rPr>
          <w:rFonts w:ascii="Times New Roman" w:hAnsi="Times New Roman" w:cs="Times New Roman"/>
          <w:lang w:val="es-ES"/>
        </w:rPr>
        <w:t xml:space="preserve">En consecuencia, ante la existencia de nuevas formas de criminalidad, también surgen nuevos tipos de victimización y, por ende, nuevos riesgos de victimización. En este sentido, se puede afirmar que </w:t>
      </w:r>
      <w:r w:rsidR="00A439EA" w:rsidRPr="004D3307">
        <w:rPr>
          <w:rFonts w:ascii="Times New Roman" w:hAnsi="Times New Roman" w:cs="Times New Roman"/>
          <w:lang w:val="es-ES"/>
        </w:rPr>
        <w:t>«</w:t>
      </w:r>
      <w:r>
        <w:rPr>
          <w:rFonts w:ascii="Times New Roman" w:hAnsi="Times New Roman" w:cs="Times New Roman"/>
          <w:lang w:val="es-ES"/>
        </w:rPr>
        <w:t>a</w:t>
      </w:r>
      <w:r w:rsidR="00461405">
        <w:rPr>
          <w:rFonts w:ascii="Times New Roman" w:hAnsi="Times New Roman" w:cs="Times New Roman"/>
          <w:lang w:val="es-ES"/>
        </w:rPr>
        <w:t xml:space="preserve"> mayor frecuencia de acceso a Internet, mayor riesgo de victimización; y lo mismo sucede con el mayor tiempo conectado en el ciberespacio</w:t>
      </w:r>
      <w:r w:rsidR="00A439EA" w:rsidRPr="004D3307">
        <w:rPr>
          <w:rFonts w:ascii="Times New Roman" w:hAnsi="Times New Roman" w:cs="Times New Roman"/>
          <w:lang w:val="es-ES"/>
        </w:rPr>
        <w:t>»</w:t>
      </w:r>
      <w:r w:rsidR="00461405">
        <w:rPr>
          <w:rFonts w:ascii="Times New Roman" w:hAnsi="Times New Roman" w:cs="Times New Roman"/>
          <w:lang w:val="es-ES"/>
        </w:rPr>
        <w:t xml:space="preserve"> (Miró, 2011, p. 32)</w:t>
      </w:r>
      <w:r>
        <w:rPr>
          <w:rFonts w:ascii="Times New Roman" w:hAnsi="Times New Roman" w:cs="Times New Roman"/>
          <w:lang w:val="es-ES"/>
        </w:rPr>
        <w:t xml:space="preserve">. </w:t>
      </w:r>
    </w:p>
    <w:p w14:paraId="31B97EAD" w14:textId="343D8559" w:rsidR="0036561B" w:rsidRDefault="0036561B" w:rsidP="00F46171">
      <w:pPr>
        <w:spacing w:line="360" w:lineRule="auto"/>
        <w:jc w:val="both"/>
        <w:rPr>
          <w:rFonts w:ascii="Times New Roman" w:hAnsi="Times New Roman" w:cs="Times New Roman"/>
          <w:lang w:val="es-ES"/>
        </w:rPr>
      </w:pPr>
    </w:p>
    <w:p w14:paraId="3731714A" w14:textId="376CB5CE" w:rsidR="0036561B" w:rsidRDefault="0036561B" w:rsidP="00F46171">
      <w:pPr>
        <w:spacing w:line="360" w:lineRule="auto"/>
        <w:jc w:val="both"/>
        <w:rPr>
          <w:rFonts w:ascii="Times New Roman" w:hAnsi="Times New Roman" w:cs="Times New Roman"/>
          <w:lang w:val="es-ES"/>
        </w:rPr>
      </w:pPr>
      <w:r>
        <w:rPr>
          <w:rFonts w:ascii="Times New Roman" w:hAnsi="Times New Roman" w:cs="Times New Roman"/>
          <w:lang w:val="es-ES"/>
        </w:rPr>
        <w:t>Lo anterior deriva de las características de vulnerabilidad que</w:t>
      </w:r>
      <w:r w:rsidR="00DC340D">
        <w:rPr>
          <w:rFonts w:ascii="Times New Roman" w:hAnsi="Times New Roman" w:cs="Times New Roman"/>
          <w:lang w:val="es-ES"/>
        </w:rPr>
        <w:t xml:space="preserve"> caracterizan al mundo informático que, según Villavicencio (2014, p. 285)</w:t>
      </w:r>
      <w:r w:rsidR="00855F24">
        <w:rPr>
          <w:rFonts w:ascii="Times New Roman" w:hAnsi="Times New Roman" w:cs="Times New Roman"/>
          <w:lang w:val="es-ES"/>
        </w:rPr>
        <w:t xml:space="preserve"> son l</w:t>
      </w:r>
      <w:r w:rsidR="00930D23">
        <w:rPr>
          <w:rFonts w:ascii="Times New Roman" w:hAnsi="Times New Roman" w:cs="Times New Roman"/>
          <w:lang w:val="es-ES"/>
        </w:rPr>
        <w:t>a</w:t>
      </w:r>
      <w:r w:rsidR="00855F24">
        <w:rPr>
          <w:rFonts w:ascii="Times New Roman" w:hAnsi="Times New Roman" w:cs="Times New Roman"/>
          <w:lang w:val="es-ES"/>
        </w:rPr>
        <w:t>s siguientes</w:t>
      </w:r>
      <w:r w:rsidR="00DC340D">
        <w:rPr>
          <w:rFonts w:ascii="Times New Roman" w:hAnsi="Times New Roman" w:cs="Times New Roman"/>
          <w:lang w:val="es-ES"/>
        </w:rPr>
        <w:t xml:space="preserve">: </w:t>
      </w:r>
    </w:p>
    <w:p w14:paraId="207815F6" w14:textId="3D329382" w:rsidR="00DC340D" w:rsidRPr="00DC340D" w:rsidRDefault="00A439EA" w:rsidP="00DC340D">
      <w:pPr>
        <w:pStyle w:val="Prrafodelista"/>
        <w:numPr>
          <w:ilvl w:val="0"/>
          <w:numId w:val="1"/>
        </w:numPr>
        <w:spacing w:line="360" w:lineRule="auto"/>
        <w:jc w:val="both"/>
        <w:rPr>
          <w:rFonts w:ascii="Times New Roman" w:hAnsi="Times New Roman" w:cs="Times New Roman"/>
          <w:lang w:val="es-ES"/>
        </w:rPr>
      </w:pPr>
      <w:r w:rsidRPr="004D3307">
        <w:rPr>
          <w:rFonts w:ascii="Times New Roman" w:hAnsi="Times New Roman" w:cs="Times New Roman"/>
          <w:lang w:val="es-ES"/>
        </w:rPr>
        <w:t>«</w:t>
      </w:r>
      <w:r w:rsidR="00DC340D" w:rsidRPr="00DC340D">
        <w:rPr>
          <w:rFonts w:ascii="Times New Roman" w:hAnsi="Times New Roman" w:cs="Times New Roman"/>
          <w:lang w:val="es-ES"/>
        </w:rPr>
        <w:t>La falta de</w:t>
      </w:r>
      <w:r w:rsidR="00BF169C">
        <w:rPr>
          <w:rFonts w:ascii="Times New Roman" w:hAnsi="Times New Roman" w:cs="Times New Roman"/>
          <w:lang w:val="es-ES"/>
        </w:rPr>
        <w:t xml:space="preserve"> </w:t>
      </w:r>
      <w:r w:rsidR="00DC340D" w:rsidRPr="00DC340D">
        <w:rPr>
          <w:rFonts w:ascii="Times New Roman" w:hAnsi="Times New Roman" w:cs="Times New Roman"/>
          <w:lang w:val="es-ES"/>
        </w:rPr>
        <w:t xml:space="preserve">jerarquía en </w:t>
      </w:r>
      <w:r w:rsidR="00BF169C">
        <w:rPr>
          <w:rFonts w:ascii="Times New Roman" w:hAnsi="Times New Roman" w:cs="Times New Roman"/>
          <w:lang w:val="es-ES"/>
        </w:rPr>
        <w:t>l</w:t>
      </w:r>
      <w:r w:rsidR="00DC340D" w:rsidRPr="00DC340D">
        <w:rPr>
          <w:rFonts w:ascii="Times New Roman" w:hAnsi="Times New Roman" w:cs="Times New Roman"/>
          <w:lang w:val="es-ES"/>
        </w:rPr>
        <w:t>a red, que permite establecer sistemas de control, lo que dificulta la verificación de la información que circula por este medio.</w:t>
      </w:r>
    </w:p>
    <w:p w14:paraId="1EB0CE36" w14:textId="6EED97FA" w:rsidR="00DC340D" w:rsidRDefault="00DC340D" w:rsidP="00DC340D">
      <w:pPr>
        <w:pStyle w:val="Prrafodelista"/>
        <w:numPr>
          <w:ilvl w:val="0"/>
          <w:numId w:val="1"/>
        </w:numPr>
        <w:spacing w:line="360" w:lineRule="auto"/>
        <w:jc w:val="both"/>
        <w:rPr>
          <w:rFonts w:ascii="Times New Roman" w:hAnsi="Times New Roman" w:cs="Times New Roman"/>
          <w:lang w:val="es-ES"/>
        </w:rPr>
      </w:pPr>
      <w:r>
        <w:rPr>
          <w:rFonts w:ascii="Times New Roman" w:hAnsi="Times New Roman" w:cs="Times New Roman"/>
          <w:lang w:val="es-ES"/>
        </w:rPr>
        <w:t>E</w:t>
      </w:r>
      <w:r w:rsidRPr="00DC340D">
        <w:rPr>
          <w:rFonts w:ascii="Times New Roman" w:hAnsi="Times New Roman" w:cs="Times New Roman"/>
          <w:lang w:val="es-ES"/>
        </w:rPr>
        <w:t>l creciente número de usuarios</w:t>
      </w:r>
      <w:r w:rsidR="00D87AE1">
        <w:rPr>
          <w:rFonts w:ascii="Times New Roman" w:hAnsi="Times New Roman" w:cs="Times New Roman"/>
          <w:lang w:val="es-ES"/>
        </w:rPr>
        <w:t xml:space="preserve"> </w:t>
      </w:r>
      <w:r w:rsidRPr="00DC340D">
        <w:rPr>
          <w:rFonts w:ascii="Times New Roman" w:hAnsi="Times New Roman" w:cs="Times New Roman"/>
          <w:lang w:val="es-ES"/>
        </w:rPr>
        <w:t>y la facilidad de acceso al medio tecnológico.</w:t>
      </w:r>
    </w:p>
    <w:p w14:paraId="76D492FE" w14:textId="30D79A8C" w:rsidR="00DC340D" w:rsidRDefault="00DC340D" w:rsidP="00DC340D">
      <w:pPr>
        <w:pStyle w:val="Prrafodelista"/>
        <w:numPr>
          <w:ilvl w:val="0"/>
          <w:numId w:val="1"/>
        </w:numPr>
        <w:spacing w:line="360" w:lineRule="auto"/>
        <w:jc w:val="both"/>
        <w:rPr>
          <w:rFonts w:ascii="Times New Roman" w:hAnsi="Times New Roman" w:cs="Times New Roman"/>
          <w:lang w:val="es-ES"/>
        </w:rPr>
      </w:pPr>
      <w:r>
        <w:rPr>
          <w:rFonts w:ascii="Times New Roman" w:hAnsi="Times New Roman" w:cs="Times New Roman"/>
          <w:lang w:val="es-ES"/>
        </w:rPr>
        <w:t>E</w:t>
      </w:r>
      <w:r w:rsidRPr="00DC340D">
        <w:rPr>
          <w:rFonts w:ascii="Times New Roman" w:hAnsi="Times New Roman" w:cs="Times New Roman"/>
          <w:lang w:val="es-ES"/>
        </w:rPr>
        <w:t>l anonimato  de  los  cibernautas  que  dificulta su persecución tras la comisión de un delito a través de este medio.</w:t>
      </w:r>
    </w:p>
    <w:p w14:paraId="08E53E4A" w14:textId="70D1C2CC" w:rsidR="00DC340D" w:rsidRDefault="00DC340D" w:rsidP="00DC340D">
      <w:pPr>
        <w:pStyle w:val="Prrafodelista"/>
        <w:numPr>
          <w:ilvl w:val="0"/>
          <w:numId w:val="1"/>
        </w:numPr>
        <w:spacing w:line="360" w:lineRule="auto"/>
        <w:jc w:val="both"/>
        <w:rPr>
          <w:rFonts w:ascii="Times New Roman" w:hAnsi="Times New Roman" w:cs="Times New Roman"/>
          <w:lang w:val="es-ES"/>
        </w:rPr>
      </w:pPr>
      <w:r w:rsidRPr="00DC340D">
        <w:rPr>
          <w:rFonts w:ascii="Times New Roman" w:hAnsi="Times New Roman" w:cs="Times New Roman"/>
          <w:lang w:val="es-ES"/>
        </w:rPr>
        <w:t>La facilidad de acceso a la información para alterar datos, destruir</w:t>
      </w:r>
      <w:r w:rsidR="000119DA">
        <w:rPr>
          <w:rFonts w:ascii="Times New Roman" w:hAnsi="Times New Roman" w:cs="Times New Roman"/>
          <w:lang w:val="es-ES"/>
        </w:rPr>
        <w:t xml:space="preserve"> </w:t>
      </w:r>
      <w:r w:rsidRPr="00DC340D">
        <w:rPr>
          <w:rFonts w:ascii="Times New Roman" w:hAnsi="Times New Roman" w:cs="Times New Roman"/>
          <w:lang w:val="es-ES"/>
        </w:rPr>
        <w:t>sistemas informáticos</w:t>
      </w:r>
      <w:r w:rsidR="00577FD2">
        <w:rPr>
          <w:rFonts w:ascii="Times New Roman" w:hAnsi="Times New Roman" w:cs="Times New Roman"/>
          <w:lang w:val="es-ES"/>
        </w:rPr>
        <w:t>.</w:t>
      </w:r>
    </w:p>
    <w:p w14:paraId="07FE0D11" w14:textId="3C8D2CFA" w:rsidR="00577FD2" w:rsidRPr="00DC340D" w:rsidRDefault="00577FD2" w:rsidP="00DC340D">
      <w:pPr>
        <w:pStyle w:val="Prrafodelista"/>
        <w:numPr>
          <w:ilvl w:val="0"/>
          <w:numId w:val="1"/>
        </w:numPr>
        <w:spacing w:line="360" w:lineRule="auto"/>
        <w:jc w:val="both"/>
        <w:rPr>
          <w:rFonts w:ascii="Times New Roman" w:hAnsi="Times New Roman" w:cs="Times New Roman"/>
          <w:lang w:val="es-ES"/>
        </w:rPr>
      </w:pPr>
      <w:r>
        <w:rPr>
          <w:rFonts w:ascii="Times New Roman" w:hAnsi="Times New Roman" w:cs="Times New Roman"/>
          <w:lang w:val="es-ES"/>
        </w:rPr>
        <w:t>L</w:t>
      </w:r>
      <w:r w:rsidRPr="00577FD2">
        <w:rPr>
          <w:rFonts w:ascii="Times New Roman" w:hAnsi="Times New Roman" w:cs="Times New Roman"/>
          <w:lang w:val="es-ES"/>
        </w:rPr>
        <w:t xml:space="preserve">a rápida difusión de información a través de este medio tecnológico </w:t>
      </w:r>
      <w:proofErr w:type="gramStart"/>
      <w:r w:rsidRPr="00577FD2">
        <w:rPr>
          <w:rFonts w:ascii="Times New Roman" w:hAnsi="Times New Roman" w:cs="Times New Roman"/>
          <w:lang w:val="es-ES"/>
        </w:rPr>
        <w:t>a  muy</w:t>
      </w:r>
      <w:proofErr w:type="gramEnd"/>
      <w:r w:rsidRPr="00577FD2">
        <w:rPr>
          <w:rFonts w:ascii="Times New Roman" w:hAnsi="Times New Roman" w:cs="Times New Roman"/>
          <w:lang w:val="es-ES"/>
        </w:rPr>
        <w:t xml:space="preserve"> bajo costo que permite a las</w:t>
      </w:r>
      <w:r w:rsidR="000119DA">
        <w:rPr>
          <w:rFonts w:ascii="Times New Roman" w:hAnsi="Times New Roman" w:cs="Times New Roman"/>
          <w:lang w:val="es-ES"/>
        </w:rPr>
        <w:t xml:space="preserve"> </w:t>
      </w:r>
      <w:r w:rsidRPr="00577FD2">
        <w:rPr>
          <w:rFonts w:ascii="Times New Roman" w:hAnsi="Times New Roman" w:cs="Times New Roman"/>
          <w:lang w:val="es-ES"/>
        </w:rPr>
        <w:t>organizaciones delictivas perpetrar delitos con mayor facilidad</w:t>
      </w:r>
      <w:r w:rsidR="00A439EA" w:rsidRPr="004D3307">
        <w:rPr>
          <w:rFonts w:ascii="Times New Roman" w:hAnsi="Times New Roman" w:cs="Times New Roman"/>
          <w:lang w:val="es-ES"/>
        </w:rPr>
        <w:t>»</w:t>
      </w:r>
      <w:r>
        <w:rPr>
          <w:rFonts w:ascii="Times New Roman" w:hAnsi="Times New Roman" w:cs="Times New Roman"/>
          <w:lang w:val="es-ES"/>
        </w:rPr>
        <w:t xml:space="preserve">. </w:t>
      </w:r>
    </w:p>
    <w:p w14:paraId="09470228" w14:textId="042A5FBA" w:rsidR="00103795" w:rsidRDefault="00103795" w:rsidP="00F46171">
      <w:pPr>
        <w:spacing w:line="360" w:lineRule="auto"/>
        <w:jc w:val="both"/>
        <w:rPr>
          <w:rFonts w:ascii="Times New Roman" w:hAnsi="Times New Roman" w:cs="Times New Roman"/>
          <w:lang w:val="es-ES"/>
        </w:rPr>
      </w:pPr>
    </w:p>
    <w:p w14:paraId="0CD72441" w14:textId="72A40267" w:rsidR="00083966" w:rsidRDefault="00D87AE1" w:rsidP="00F46171">
      <w:pPr>
        <w:spacing w:line="360" w:lineRule="auto"/>
        <w:jc w:val="both"/>
        <w:rPr>
          <w:rFonts w:ascii="Times New Roman" w:hAnsi="Times New Roman" w:cs="Times New Roman"/>
          <w:lang w:val="es-ES"/>
        </w:rPr>
      </w:pPr>
      <w:r>
        <w:rPr>
          <w:rFonts w:ascii="Times New Roman" w:hAnsi="Times New Roman" w:cs="Times New Roman"/>
          <w:lang w:val="es-ES"/>
        </w:rPr>
        <w:t>Por ello, este ámbito digital merece una especial atención y protección, ante la</w:t>
      </w:r>
      <w:r w:rsidR="00083966">
        <w:rPr>
          <w:rFonts w:ascii="Times New Roman" w:hAnsi="Times New Roman" w:cs="Times New Roman"/>
          <w:lang w:val="es-ES"/>
        </w:rPr>
        <w:t>s precitadas características de vulnerabilidad, las cuales conllevan al aumento del riesgo de victimización y</w:t>
      </w:r>
      <w:r w:rsidR="00DD1FC2">
        <w:rPr>
          <w:rFonts w:ascii="Times New Roman" w:hAnsi="Times New Roman" w:cs="Times New Roman"/>
          <w:lang w:val="es-ES"/>
        </w:rPr>
        <w:t>,</w:t>
      </w:r>
      <w:r w:rsidR="00083966">
        <w:rPr>
          <w:rFonts w:ascii="Times New Roman" w:hAnsi="Times New Roman" w:cs="Times New Roman"/>
          <w:lang w:val="es-ES"/>
        </w:rPr>
        <w:t xml:space="preserve"> sobre todo, en atención a la imparable velocidad con la que avanza </w:t>
      </w:r>
      <w:r w:rsidR="00083966">
        <w:rPr>
          <w:rFonts w:ascii="Times New Roman" w:hAnsi="Times New Roman" w:cs="Times New Roman"/>
          <w:lang w:val="es-ES"/>
        </w:rPr>
        <w:lastRenderedPageBreak/>
        <w:t xml:space="preserve">Internet y las herramientas </w:t>
      </w:r>
      <w:r w:rsidR="004C13A6">
        <w:rPr>
          <w:rFonts w:ascii="Times New Roman" w:hAnsi="Times New Roman" w:cs="Times New Roman"/>
          <w:lang w:val="es-ES"/>
        </w:rPr>
        <w:t>tecnológicas</w:t>
      </w:r>
      <w:r w:rsidR="00C51B9D">
        <w:rPr>
          <w:rFonts w:ascii="Times New Roman" w:hAnsi="Times New Roman" w:cs="Times New Roman"/>
          <w:lang w:val="es-ES"/>
        </w:rPr>
        <w:t xml:space="preserve">, lo cual </w:t>
      </w:r>
      <w:r w:rsidR="00930D23">
        <w:rPr>
          <w:rFonts w:ascii="Times New Roman" w:hAnsi="Times New Roman" w:cs="Times New Roman"/>
          <w:lang w:val="es-ES"/>
        </w:rPr>
        <w:t>ha supuesto también</w:t>
      </w:r>
      <w:r w:rsidR="00C51B9D">
        <w:rPr>
          <w:rFonts w:ascii="Times New Roman" w:hAnsi="Times New Roman" w:cs="Times New Roman"/>
          <w:lang w:val="es-ES"/>
        </w:rPr>
        <w:t xml:space="preserve"> </w:t>
      </w:r>
      <w:r w:rsidR="00930D23">
        <w:rPr>
          <w:rFonts w:ascii="Times New Roman" w:hAnsi="Times New Roman" w:cs="Times New Roman"/>
          <w:lang w:val="es-ES"/>
        </w:rPr>
        <w:t>e</w:t>
      </w:r>
      <w:r w:rsidR="00C51B9D">
        <w:rPr>
          <w:rFonts w:ascii="Times New Roman" w:hAnsi="Times New Roman" w:cs="Times New Roman"/>
          <w:lang w:val="es-ES"/>
        </w:rPr>
        <w:t>l surgimiento de nuevos tipos penales,</w:t>
      </w:r>
      <w:r w:rsidR="00083966">
        <w:rPr>
          <w:rFonts w:ascii="Times New Roman" w:hAnsi="Times New Roman" w:cs="Times New Roman"/>
          <w:lang w:val="es-ES"/>
        </w:rPr>
        <w:t xml:space="preserve"> y así evitar posibles vacíos legales</w:t>
      </w:r>
      <w:r w:rsidR="00930D23">
        <w:rPr>
          <w:rFonts w:ascii="Times New Roman" w:hAnsi="Times New Roman" w:cs="Times New Roman"/>
          <w:lang w:val="es-ES"/>
        </w:rPr>
        <w:t xml:space="preserve"> y legislaciones inadecuadas y </w:t>
      </w:r>
      <w:r w:rsidR="008F2F9B">
        <w:rPr>
          <w:rFonts w:ascii="Times New Roman" w:hAnsi="Times New Roman" w:cs="Times New Roman"/>
          <w:lang w:val="es-ES"/>
        </w:rPr>
        <w:t>desactualizadas</w:t>
      </w:r>
      <w:r w:rsidR="00083966">
        <w:rPr>
          <w:rFonts w:ascii="Times New Roman" w:hAnsi="Times New Roman" w:cs="Times New Roman"/>
          <w:lang w:val="es-ES"/>
        </w:rPr>
        <w:t xml:space="preserve">. </w:t>
      </w:r>
    </w:p>
    <w:p w14:paraId="09BAB0F6" w14:textId="77777777" w:rsidR="00D87AE1" w:rsidRPr="00FB1920" w:rsidRDefault="00D87AE1" w:rsidP="00F46171">
      <w:pPr>
        <w:spacing w:line="360" w:lineRule="auto"/>
        <w:jc w:val="both"/>
        <w:rPr>
          <w:rFonts w:ascii="Times New Roman" w:hAnsi="Times New Roman" w:cs="Times New Roman"/>
          <w:b/>
          <w:bCs/>
          <w:lang w:val="es-ES"/>
        </w:rPr>
      </w:pPr>
    </w:p>
    <w:p w14:paraId="45EE4F1A" w14:textId="18B062AA" w:rsidR="00C51B9D" w:rsidRPr="00FB1920" w:rsidRDefault="00BF14FA" w:rsidP="00F46171">
      <w:pPr>
        <w:spacing w:line="360" w:lineRule="auto"/>
        <w:jc w:val="both"/>
        <w:rPr>
          <w:rFonts w:ascii="Times New Roman" w:hAnsi="Times New Roman" w:cs="Times New Roman"/>
          <w:b/>
          <w:bCs/>
          <w:lang w:val="es-ES"/>
        </w:rPr>
      </w:pPr>
      <w:r>
        <w:rPr>
          <w:rFonts w:ascii="Times New Roman" w:hAnsi="Times New Roman" w:cs="Times New Roman"/>
          <w:b/>
          <w:bCs/>
          <w:lang w:val="es-ES"/>
        </w:rPr>
        <w:t>4</w:t>
      </w:r>
      <w:r w:rsidR="00C51B9D" w:rsidRPr="00FB1920">
        <w:rPr>
          <w:rFonts w:ascii="Times New Roman" w:hAnsi="Times New Roman" w:cs="Times New Roman"/>
          <w:b/>
          <w:bCs/>
          <w:lang w:val="es-ES"/>
        </w:rPr>
        <w:t xml:space="preserve">. Especial mención al </w:t>
      </w:r>
      <w:r w:rsidR="00C51B9D" w:rsidRPr="00FB1920">
        <w:rPr>
          <w:rFonts w:ascii="Times New Roman" w:hAnsi="Times New Roman" w:cs="Times New Roman"/>
          <w:b/>
          <w:bCs/>
          <w:i/>
          <w:iCs/>
          <w:lang w:val="es-ES"/>
        </w:rPr>
        <w:t>hacking</w:t>
      </w:r>
      <w:r w:rsidR="00C51B9D" w:rsidRPr="00FB1920">
        <w:rPr>
          <w:rFonts w:ascii="Times New Roman" w:hAnsi="Times New Roman" w:cs="Times New Roman"/>
          <w:b/>
          <w:bCs/>
          <w:lang w:val="es-ES"/>
        </w:rPr>
        <w:t xml:space="preserve"> de desafío. </w:t>
      </w:r>
    </w:p>
    <w:p w14:paraId="3AAFCF36" w14:textId="7B4AA373" w:rsidR="00F34594" w:rsidRDefault="00F34594" w:rsidP="00F46171">
      <w:pPr>
        <w:spacing w:line="360" w:lineRule="auto"/>
        <w:jc w:val="both"/>
        <w:rPr>
          <w:rFonts w:ascii="Times New Roman" w:hAnsi="Times New Roman" w:cs="Times New Roman"/>
          <w:lang w:val="es-ES"/>
        </w:rPr>
      </w:pPr>
      <w:r>
        <w:rPr>
          <w:rFonts w:ascii="Times New Roman" w:hAnsi="Times New Roman" w:cs="Times New Roman"/>
          <w:lang w:val="es-ES"/>
        </w:rPr>
        <w:t xml:space="preserve">Una vez manifestada la peligrosidad que traen consigo Internet y las herramientas virtuales, así como el correlativo surgimiento de nuevos tipos penales y la evolución de algunos delitos tradicionales, </w:t>
      </w:r>
      <w:r w:rsidR="000F175C">
        <w:rPr>
          <w:rFonts w:ascii="Times New Roman" w:hAnsi="Times New Roman" w:cs="Times New Roman"/>
          <w:lang w:val="es-ES"/>
        </w:rPr>
        <w:t>que también se pueden cometer</w:t>
      </w:r>
      <w:r>
        <w:rPr>
          <w:rFonts w:ascii="Times New Roman" w:hAnsi="Times New Roman" w:cs="Times New Roman"/>
          <w:lang w:val="es-ES"/>
        </w:rPr>
        <w:t xml:space="preserve"> en el ci</w:t>
      </w:r>
      <w:r w:rsidR="005D2EE5">
        <w:rPr>
          <w:rFonts w:ascii="Times New Roman" w:hAnsi="Times New Roman" w:cs="Times New Roman"/>
          <w:lang w:val="es-ES"/>
        </w:rPr>
        <w:t>b</w:t>
      </w:r>
      <w:r>
        <w:rPr>
          <w:rFonts w:ascii="Times New Roman" w:hAnsi="Times New Roman" w:cs="Times New Roman"/>
          <w:lang w:val="es-ES"/>
        </w:rPr>
        <w:t xml:space="preserve">erespacio, se hará una especial mención al </w:t>
      </w:r>
      <w:r>
        <w:rPr>
          <w:rFonts w:ascii="Times New Roman" w:hAnsi="Times New Roman" w:cs="Times New Roman"/>
          <w:i/>
          <w:iCs/>
          <w:lang w:val="es-ES"/>
        </w:rPr>
        <w:t xml:space="preserve">hacking </w:t>
      </w:r>
      <w:r>
        <w:rPr>
          <w:rFonts w:ascii="Times New Roman" w:hAnsi="Times New Roman" w:cs="Times New Roman"/>
          <w:lang w:val="es-ES"/>
        </w:rPr>
        <w:t>de desa</w:t>
      </w:r>
      <w:r w:rsidR="005D2EE5">
        <w:rPr>
          <w:rFonts w:ascii="Times New Roman" w:hAnsi="Times New Roman" w:cs="Times New Roman"/>
          <w:lang w:val="es-ES"/>
        </w:rPr>
        <w:t>f</w:t>
      </w:r>
      <w:r>
        <w:rPr>
          <w:rFonts w:ascii="Times New Roman" w:hAnsi="Times New Roman" w:cs="Times New Roman"/>
          <w:lang w:val="es-ES"/>
        </w:rPr>
        <w:t xml:space="preserve">ío. </w:t>
      </w:r>
    </w:p>
    <w:p w14:paraId="320B8008" w14:textId="7E3B89BF" w:rsidR="005D2EE5" w:rsidRDefault="005D2EE5" w:rsidP="00F46171">
      <w:pPr>
        <w:spacing w:line="360" w:lineRule="auto"/>
        <w:jc w:val="both"/>
        <w:rPr>
          <w:rFonts w:ascii="Times New Roman" w:hAnsi="Times New Roman" w:cs="Times New Roman"/>
          <w:lang w:val="es-ES"/>
        </w:rPr>
      </w:pPr>
    </w:p>
    <w:p w14:paraId="4D20523B" w14:textId="786CBB63" w:rsidR="005D2EE5" w:rsidRDefault="00D65FF2" w:rsidP="00F46171">
      <w:pPr>
        <w:spacing w:line="360" w:lineRule="auto"/>
        <w:jc w:val="both"/>
        <w:rPr>
          <w:rFonts w:ascii="Times New Roman" w:hAnsi="Times New Roman" w:cs="Times New Roman"/>
          <w:lang w:val="es-ES"/>
        </w:rPr>
      </w:pPr>
      <w:r>
        <w:rPr>
          <w:rFonts w:ascii="Times New Roman" w:hAnsi="Times New Roman" w:cs="Times New Roman"/>
          <w:lang w:val="es-ES"/>
        </w:rPr>
        <w:t xml:space="preserve">El </w:t>
      </w:r>
      <w:r w:rsidR="005D2EE5">
        <w:rPr>
          <w:rFonts w:ascii="Times New Roman" w:hAnsi="Times New Roman" w:cs="Times New Roman"/>
          <w:lang w:val="es-ES"/>
        </w:rPr>
        <w:t>delito de intrusión informática</w:t>
      </w:r>
      <w:r>
        <w:rPr>
          <w:rFonts w:ascii="Times New Roman" w:hAnsi="Times New Roman" w:cs="Times New Roman"/>
          <w:lang w:val="es-ES"/>
        </w:rPr>
        <w:t xml:space="preserve"> se regula en el art. 197 bis 1, que </w:t>
      </w:r>
      <w:r w:rsidRPr="004D3307">
        <w:rPr>
          <w:rFonts w:ascii="Times New Roman" w:hAnsi="Times New Roman" w:cs="Times New Roman"/>
          <w:lang w:val="es-ES"/>
        </w:rPr>
        <w:t xml:space="preserve">tras la reforma del Código penal, llevada a cabo por la Ley Orgánica 1/2015, de 30 de marzo, </w:t>
      </w:r>
      <w:r>
        <w:rPr>
          <w:rFonts w:ascii="Times New Roman" w:hAnsi="Times New Roman" w:cs="Times New Roman"/>
          <w:lang w:val="es-ES"/>
        </w:rPr>
        <w:t>queda regulado de la siguiente manera:</w:t>
      </w:r>
      <w:r w:rsidRPr="004D3307">
        <w:rPr>
          <w:rFonts w:ascii="Times New Roman" w:hAnsi="Times New Roman" w:cs="Times New Roman"/>
          <w:lang w:val="es-ES"/>
        </w:rPr>
        <w:t xml:space="preserve"> «al que por cualquier medio o procedimiento, vulnerando las medidas de seguridad establecidas para impedirlo, y sin estar debidamente autorizado, acceda o facilite a otro el acceso al conjunto o una parte de un sistema de información o se mantenga en él en contra de la voluntad de quien tenga el legítimo derecho a excluirlo».</w:t>
      </w:r>
    </w:p>
    <w:p w14:paraId="7E5DCD55" w14:textId="6F9B2632" w:rsidR="00D65FF2" w:rsidRDefault="00D65FF2" w:rsidP="00F46171">
      <w:pPr>
        <w:spacing w:line="360" w:lineRule="auto"/>
        <w:jc w:val="both"/>
        <w:rPr>
          <w:rFonts w:ascii="Times New Roman" w:hAnsi="Times New Roman" w:cs="Times New Roman"/>
          <w:lang w:val="es-ES"/>
        </w:rPr>
      </w:pPr>
    </w:p>
    <w:p w14:paraId="4A337984" w14:textId="6D5BBB84" w:rsidR="00C51B9D" w:rsidRPr="004D3307" w:rsidRDefault="00D65FF2" w:rsidP="00C51B9D">
      <w:pPr>
        <w:spacing w:line="360" w:lineRule="auto"/>
        <w:jc w:val="both"/>
        <w:rPr>
          <w:rFonts w:ascii="Times New Roman" w:hAnsi="Times New Roman" w:cs="Times New Roman"/>
          <w:lang w:val="es-ES"/>
        </w:rPr>
      </w:pPr>
      <w:r>
        <w:rPr>
          <w:rFonts w:ascii="Times New Roman" w:hAnsi="Times New Roman" w:cs="Times New Roman"/>
          <w:lang w:val="es-ES"/>
        </w:rPr>
        <w:t xml:space="preserve">Del precepto expuesto en el párrafo precedente, se puede observar que constituye </w:t>
      </w:r>
      <w:r w:rsidR="00C51B9D" w:rsidRPr="004D3307">
        <w:rPr>
          <w:rFonts w:ascii="Times New Roman" w:hAnsi="Times New Roman" w:cs="Times New Roman"/>
          <w:lang w:val="es-ES"/>
        </w:rPr>
        <w:t>un tipo penal formado por tres acciones</w:t>
      </w:r>
      <w:r>
        <w:rPr>
          <w:rFonts w:ascii="Times New Roman" w:hAnsi="Times New Roman" w:cs="Times New Roman"/>
          <w:lang w:val="es-ES"/>
        </w:rPr>
        <w:t>:</w:t>
      </w:r>
      <w:r w:rsidR="00C51B9D" w:rsidRPr="004D3307">
        <w:rPr>
          <w:rFonts w:ascii="Times New Roman" w:hAnsi="Times New Roman" w:cs="Times New Roman"/>
          <w:lang w:val="es-ES"/>
        </w:rPr>
        <w:t xml:space="preserve"> acceder al sistema de información, facilitar el acceso a otra persona, y/o mantenerse dentro del mismo</w:t>
      </w:r>
      <w:r w:rsidR="00855F24">
        <w:rPr>
          <w:rFonts w:ascii="Times New Roman" w:hAnsi="Times New Roman" w:cs="Times New Roman"/>
          <w:lang w:val="es-ES"/>
        </w:rPr>
        <w:t xml:space="preserve"> (Barragán, 2022)</w:t>
      </w:r>
      <w:r w:rsidR="00C51B9D" w:rsidRPr="004D3307">
        <w:rPr>
          <w:rFonts w:ascii="Times New Roman" w:hAnsi="Times New Roman" w:cs="Times New Roman"/>
          <w:lang w:val="es-ES"/>
        </w:rPr>
        <w:t xml:space="preserve">. </w:t>
      </w:r>
    </w:p>
    <w:p w14:paraId="33C99F1C" w14:textId="77777777" w:rsidR="00C51B9D" w:rsidRPr="004D3307" w:rsidRDefault="00C51B9D" w:rsidP="00C51B9D">
      <w:pPr>
        <w:spacing w:line="360" w:lineRule="auto"/>
        <w:jc w:val="both"/>
        <w:rPr>
          <w:rFonts w:ascii="Times New Roman" w:hAnsi="Times New Roman" w:cs="Times New Roman"/>
          <w:lang w:val="es-ES"/>
        </w:rPr>
      </w:pPr>
    </w:p>
    <w:p w14:paraId="58E9CD10" w14:textId="47E3F2EB" w:rsidR="00C51B9D" w:rsidRDefault="00C51B9D" w:rsidP="00C51B9D">
      <w:pPr>
        <w:spacing w:line="360" w:lineRule="auto"/>
        <w:jc w:val="both"/>
        <w:rPr>
          <w:rFonts w:ascii="Times New Roman" w:hAnsi="Times New Roman" w:cs="Times New Roman"/>
          <w:lang w:val="es-ES"/>
        </w:rPr>
      </w:pPr>
      <w:r w:rsidRPr="004D3307">
        <w:rPr>
          <w:rFonts w:ascii="Times New Roman" w:hAnsi="Times New Roman" w:cs="Times New Roman"/>
          <w:lang w:val="es-ES"/>
        </w:rPr>
        <w:t>El precitado tipo delictivo, que es conocido como</w:t>
      </w:r>
      <w:r w:rsidRPr="00CA3324">
        <w:rPr>
          <w:rFonts w:ascii="Times New Roman" w:hAnsi="Times New Roman" w:cs="Times New Roman"/>
          <w:i/>
          <w:iCs/>
          <w:lang w:val="es-ES"/>
        </w:rPr>
        <w:t xml:space="preserve"> hacking</w:t>
      </w:r>
      <w:r w:rsidRPr="004D3307">
        <w:rPr>
          <w:rFonts w:ascii="Times New Roman" w:hAnsi="Times New Roman" w:cs="Times New Roman"/>
          <w:lang w:val="es-ES"/>
        </w:rPr>
        <w:t xml:space="preserve"> de desafío, presenta una protección mixta, habida cuenta que </w:t>
      </w:r>
      <w:bookmarkStart w:id="0" w:name="_Hlk128559600"/>
      <w:r w:rsidRPr="004D3307">
        <w:rPr>
          <w:rFonts w:ascii="Times New Roman" w:hAnsi="Times New Roman" w:cs="Times New Roman"/>
          <w:lang w:val="es-ES"/>
        </w:rPr>
        <w:t>los bienes jurídicos protegidos son la intimidad y la seguridad informática</w:t>
      </w:r>
      <w:bookmarkEnd w:id="0"/>
      <w:r w:rsidRPr="004D3307">
        <w:rPr>
          <w:rFonts w:ascii="Times New Roman" w:hAnsi="Times New Roman" w:cs="Times New Roman"/>
          <w:lang w:val="es-ES"/>
        </w:rPr>
        <w:t xml:space="preserve">, aunque si bien es cierto que existe un debate doctrinal al respecto. Este delito ha sido definido por el Tribunal Supremo, en su Sentencia 494/2020, de 9 de octubre, como «la acción delictiva del sujeto que, para demostrar su habilidad informática, o para descubrir fallos en un sistema, accede sin autorización al mismo», vulnerando las medidas de seguridad establecidas en un determinado sistema de información. </w:t>
      </w:r>
      <w:r w:rsidR="003057E5">
        <w:rPr>
          <w:rFonts w:ascii="Times New Roman" w:hAnsi="Times New Roman" w:cs="Times New Roman"/>
          <w:lang w:val="es-ES"/>
        </w:rPr>
        <w:t>Con posterioridad, dicha</w:t>
      </w:r>
      <w:r w:rsidRPr="004D3307">
        <w:rPr>
          <w:rFonts w:ascii="Times New Roman" w:hAnsi="Times New Roman" w:cs="Times New Roman"/>
          <w:lang w:val="es-ES"/>
        </w:rPr>
        <w:t xml:space="preserve"> sentencia cataloga este hecho típico como una especie de «allanamiento informático» </w:t>
      </w:r>
      <w:r w:rsidR="003057E5">
        <w:rPr>
          <w:rFonts w:ascii="Times New Roman" w:hAnsi="Times New Roman" w:cs="Times New Roman"/>
          <w:lang w:val="es-ES"/>
        </w:rPr>
        <w:t xml:space="preserve">puesto </w:t>
      </w:r>
      <w:r w:rsidRPr="004D3307">
        <w:rPr>
          <w:rFonts w:ascii="Times New Roman" w:hAnsi="Times New Roman" w:cs="Times New Roman"/>
          <w:lang w:val="es-ES"/>
        </w:rPr>
        <w:t xml:space="preserve">que el precepto mencionado en el párrafo precedente </w:t>
      </w:r>
      <w:r w:rsidR="003057E5">
        <w:rPr>
          <w:rFonts w:ascii="Times New Roman" w:hAnsi="Times New Roman" w:cs="Times New Roman"/>
          <w:lang w:val="es-ES"/>
        </w:rPr>
        <w:t>hace referencia</w:t>
      </w:r>
      <w:r w:rsidRPr="004D3307">
        <w:rPr>
          <w:rFonts w:ascii="Times New Roman" w:hAnsi="Times New Roman" w:cs="Times New Roman"/>
          <w:lang w:val="es-ES"/>
        </w:rPr>
        <w:t xml:space="preserve"> al «acceso» o «facilitación de acceso», con independencia de si se produce o no un daño o perjuicio al sistema o al titular del equipo, y sin que sea necesario que se produzca un daño o perjuicio al sistema para la consumación del delito. </w:t>
      </w:r>
      <w:bookmarkStart w:id="1" w:name="_GoBack"/>
      <w:r w:rsidR="003057E5">
        <w:rPr>
          <w:rFonts w:ascii="Times New Roman" w:hAnsi="Times New Roman" w:cs="Times New Roman"/>
          <w:lang w:val="es-ES"/>
        </w:rPr>
        <w:lastRenderedPageBreak/>
        <w:t>Por tanto, el mero acceso del sujeto activo supone la comisión del hecho delictivo</w:t>
      </w:r>
      <w:r w:rsidR="00855F24">
        <w:rPr>
          <w:rFonts w:ascii="Times New Roman" w:hAnsi="Times New Roman" w:cs="Times New Roman"/>
          <w:lang w:val="es-ES"/>
        </w:rPr>
        <w:t xml:space="preserve"> </w:t>
      </w:r>
      <w:bookmarkEnd w:id="1"/>
      <w:r w:rsidR="00855F24">
        <w:rPr>
          <w:rFonts w:ascii="Times New Roman" w:hAnsi="Times New Roman" w:cs="Times New Roman"/>
          <w:lang w:val="es-ES"/>
        </w:rPr>
        <w:t>(Barragán, 2022)</w:t>
      </w:r>
      <w:r w:rsidR="003057E5">
        <w:rPr>
          <w:rFonts w:ascii="Times New Roman" w:hAnsi="Times New Roman" w:cs="Times New Roman"/>
          <w:lang w:val="es-ES"/>
        </w:rPr>
        <w:t>.</w:t>
      </w:r>
      <w:r w:rsidR="00A439EA" w:rsidRPr="00A439EA">
        <w:rPr>
          <w:rFonts w:ascii="Times New Roman" w:hAnsi="Times New Roman" w:cs="Times New Roman"/>
          <w:lang w:val="es-ES"/>
        </w:rPr>
        <w:t xml:space="preserve"> </w:t>
      </w:r>
    </w:p>
    <w:p w14:paraId="74C3E94D" w14:textId="1ADA26DC" w:rsidR="00FB1920" w:rsidRDefault="00FB1920" w:rsidP="00C51B9D">
      <w:pPr>
        <w:spacing w:line="360" w:lineRule="auto"/>
        <w:jc w:val="both"/>
        <w:rPr>
          <w:rFonts w:ascii="Times New Roman" w:hAnsi="Times New Roman" w:cs="Times New Roman"/>
          <w:lang w:val="es-ES"/>
        </w:rPr>
      </w:pPr>
    </w:p>
    <w:p w14:paraId="490B243D" w14:textId="2C0FAAC9" w:rsidR="00700AEC" w:rsidRDefault="00FB1920" w:rsidP="00C51B9D">
      <w:pPr>
        <w:spacing w:line="360" w:lineRule="auto"/>
        <w:jc w:val="both"/>
        <w:rPr>
          <w:rFonts w:ascii="Times New Roman" w:hAnsi="Times New Roman" w:cs="Times New Roman"/>
          <w:lang w:val="es-ES"/>
        </w:rPr>
      </w:pPr>
      <w:r>
        <w:rPr>
          <w:rFonts w:ascii="Times New Roman" w:hAnsi="Times New Roman" w:cs="Times New Roman"/>
          <w:lang w:val="es-ES"/>
        </w:rPr>
        <w:t xml:space="preserve">La citada sentencia </w:t>
      </w:r>
      <w:r w:rsidR="00FA51CA">
        <w:rPr>
          <w:rFonts w:ascii="Times New Roman" w:hAnsi="Times New Roman" w:cs="Times New Roman"/>
          <w:lang w:val="es-ES"/>
        </w:rPr>
        <w:t>condena a un agente de Policía Nacional por concurrir los</w:t>
      </w:r>
      <w:r>
        <w:rPr>
          <w:rFonts w:ascii="Times New Roman" w:hAnsi="Times New Roman" w:cs="Times New Roman"/>
          <w:lang w:val="es-ES"/>
        </w:rPr>
        <w:t xml:space="preserve"> elementos del tipo del art. 197 bis 1 del CP</w:t>
      </w:r>
      <w:r w:rsidR="00FA51CA">
        <w:rPr>
          <w:rFonts w:ascii="Times New Roman" w:hAnsi="Times New Roman" w:cs="Times New Roman"/>
          <w:lang w:val="es-ES"/>
        </w:rPr>
        <w:t xml:space="preserve">: </w:t>
      </w:r>
      <w:r>
        <w:rPr>
          <w:rFonts w:ascii="Times New Roman" w:hAnsi="Times New Roman" w:cs="Times New Roman"/>
          <w:lang w:val="es-ES"/>
        </w:rPr>
        <w:t xml:space="preserve"> </w:t>
      </w:r>
      <w:r w:rsidR="00FA51CA">
        <w:rPr>
          <w:rFonts w:ascii="Times New Roman" w:hAnsi="Times New Roman" w:cs="Times New Roman"/>
          <w:lang w:val="es-ES"/>
        </w:rPr>
        <w:t xml:space="preserve">Un agente de la Policía Nacional, haciendo uso de las claves de un compañero agente de la Policía Nacional, sin tener relación alguna con las funciones que tenía encomendadas, accedió </w:t>
      </w:r>
      <w:r w:rsidR="00654FCD">
        <w:rPr>
          <w:rFonts w:ascii="Times New Roman" w:hAnsi="Times New Roman" w:cs="Times New Roman"/>
          <w:lang w:val="es-ES"/>
        </w:rPr>
        <w:t xml:space="preserve">en las dependencias del 091 a la aplicación </w:t>
      </w:r>
      <w:r w:rsidR="00A439EA" w:rsidRPr="004D3307">
        <w:rPr>
          <w:rFonts w:ascii="Times New Roman" w:hAnsi="Times New Roman" w:cs="Times New Roman"/>
          <w:lang w:val="es-ES"/>
        </w:rPr>
        <w:t>«</w:t>
      </w:r>
      <w:r w:rsidR="00654FCD">
        <w:rPr>
          <w:rFonts w:ascii="Times New Roman" w:hAnsi="Times New Roman" w:cs="Times New Roman"/>
          <w:lang w:val="es-ES"/>
        </w:rPr>
        <w:t>objetos</w:t>
      </w:r>
      <w:r w:rsidR="00A439EA" w:rsidRPr="004D3307">
        <w:rPr>
          <w:rFonts w:ascii="Times New Roman" w:hAnsi="Times New Roman" w:cs="Times New Roman"/>
          <w:lang w:val="es-ES"/>
        </w:rPr>
        <w:t>»</w:t>
      </w:r>
      <w:r w:rsidR="00654FCD">
        <w:rPr>
          <w:rFonts w:ascii="Times New Roman" w:hAnsi="Times New Roman" w:cs="Times New Roman"/>
          <w:lang w:val="es-ES"/>
        </w:rPr>
        <w:t xml:space="preserve"> de la Policía Nacional, que es una base de datos de carácter restringido, con la finalidad de consultar la titularidad de una motocicleta determinado. Además, una vez entr</w:t>
      </w:r>
      <w:r w:rsidR="00855F24">
        <w:rPr>
          <w:rFonts w:ascii="Times New Roman" w:hAnsi="Times New Roman" w:cs="Times New Roman"/>
          <w:lang w:val="es-ES"/>
        </w:rPr>
        <w:t>ó</w:t>
      </w:r>
      <w:r w:rsidR="00654FCD">
        <w:rPr>
          <w:rFonts w:ascii="Times New Roman" w:hAnsi="Times New Roman" w:cs="Times New Roman"/>
          <w:lang w:val="es-ES"/>
        </w:rPr>
        <w:t>, hizo una captura de pantalla de toda la información</w:t>
      </w:r>
      <w:r w:rsidR="00855F24">
        <w:rPr>
          <w:rFonts w:ascii="Times New Roman" w:hAnsi="Times New Roman" w:cs="Times New Roman"/>
          <w:lang w:val="es-ES"/>
        </w:rPr>
        <w:t xml:space="preserve"> de la moto</w:t>
      </w:r>
      <w:r w:rsidR="00654FCD">
        <w:rPr>
          <w:rFonts w:ascii="Times New Roman" w:hAnsi="Times New Roman" w:cs="Times New Roman"/>
          <w:lang w:val="es-ES"/>
        </w:rPr>
        <w:t xml:space="preserve"> a la que accedió, y envío dich</w:t>
      </w:r>
      <w:r w:rsidR="00855F24">
        <w:rPr>
          <w:rFonts w:ascii="Times New Roman" w:hAnsi="Times New Roman" w:cs="Times New Roman"/>
          <w:lang w:val="es-ES"/>
        </w:rPr>
        <w:t>a</w:t>
      </w:r>
      <w:r w:rsidR="00654FCD">
        <w:rPr>
          <w:rFonts w:ascii="Times New Roman" w:hAnsi="Times New Roman" w:cs="Times New Roman"/>
          <w:lang w:val="es-ES"/>
        </w:rPr>
        <w:t xml:space="preserve"> captura a un tercero. Con posterioridad, además de dicha actuación, el sujeto activo, haciendo uso de las claves de otra compañera, accedió a otra base de datos también de carácter restringido, concretamente a la aplicación </w:t>
      </w:r>
      <w:r w:rsidR="00A439EA" w:rsidRPr="004D3307">
        <w:rPr>
          <w:rFonts w:ascii="Times New Roman" w:hAnsi="Times New Roman" w:cs="Times New Roman"/>
          <w:lang w:val="es-ES"/>
        </w:rPr>
        <w:t>«</w:t>
      </w:r>
      <w:r w:rsidR="00654FCD">
        <w:rPr>
          <w:rFonts w:ascii="Times New Roman" w:hAnsi="Times New Roman" w:cs="Times New Roman"/>
          <w:lang w:val="es-ES"/>
        </w:rPr>
        <w:t>atlas</w:t>
      </w:r>
      <w:r w:rsidR="00A439EA" w:rsidRPr="004D3307">
        <w:rPr>
          <w:rFonts w:ascii="Times New Roman" w:hAnsi="Times New Roman" w:cs="Times New Roman"/>
          <w:lang w:val="es-ES"/>
        </w:rPr>
        <w:t>»</w:t>
      </w:r>
      <w:r w:rsidR="00654FCD">
        <w:rPr>
          <w:rFonts w:ascii="Times New Roman" w:hAnsi="Times New Roman" w:cs="Times New Roman"/>
          <w:lang w:val="es-ES"/>
        </w:rPr>
        <w:t xml:space="preserve"> de la Policía Nacional, para consultar la ficha policial de un tercero, detenido por un presunto delito de homicidio doloso, </w:t>
      </w:r>
      <w:r w:rsidR="00592871">
        <w:rPr>
          <w:rFonts w:ascii="Times New Roman" w:hAnsi="Times New Roman" w:cs="Times New Roman"/>
          <w:lang w:val="es-ES"/>
        </w:rPr>
        <w:t>y después le env</w:t>
      </w:r>
      <w:r w:rsidR="00700AEC">
        <w:rPr>
          <w:rFonts w:ascii="Times New Roman" w:hAnsi="Times New Roman" w:cs="Times New Roman"/>
          <w:lang w:val="es-ES"/>
        </w:rPr>
        <w:t>ió</w:t>
      </w:r>
      <w:r w:rsidR="00592871">
        <w:rPr>
          <w:rFonts w:ascii="Times New Roman" w:hAnsi="Times New Roman" w:cs="Times New Roman"/>
          <w:lang w:val="es-ES"/>
        </w:rPr>
        <w:t xml:space="preserve"> </w:t>
      </w:r>
      <w:r w:rsidR="00700AEC">
        <w:rPr>
          <w:rFonts w:ascii="Times New Roman" w:hAnsi="Times New Roman" w:cs="Times New Roman"/>
          <w:lang w:val="es-ES"/>
        </w:rPr>
        <w:t>una captura de pantalla de la información obtenido al tercero. No obstante, el acceso a dichas aplicaciones informática</w:t>
      </w:r>
      <w:r w:rsidR="00855F24">
        <w:rPr>
          <w:rFonts w:ascii="Times New Roman" w:hAnsi="Times New Roman" w:cs="Times New Roman"/>
          <w:lang w:val="es-ES"/>
        </w:rPr>
        <w:t>s</w:t>
      </w:r>
      <w:r w:rsidR="00700AEC">
        <w:rPr>
          <w:rFonts w:ascii="Times New Roman" w:hAnsi="Times New Roman" w:cs="Times New Roman"/>
          <w:lang w:val="es-ES"/>
        </w:rPr>
        <w:t xml:space="preserve"> se </w:t>
      </w:r>
      <w:r w:rsidR="008F2F9B">
        <w:rPr>
          <w:rFonts w:ascii="Times New Roman" w:hAnsi="Times New Roman" w:cs="Times New Roman"/>
          <w:lang w:val="es-ES"/>
        </w:rPr>
        <w:t>debe hacer usando</w:t>
      </w:r>
      <w:r w:rsidR="00700AEC">
        <w:rPr>
          <w:rFonts w:ascii="Times New Roman" w:hAnsi="Times New Roman" w:cs="Times New Roman"/>
          <w:lang w:val="es-ES"/>
        </w:rPr>
        <w:t xml:space="preserve"> la clave personal de los agentes y </w:t>
      </w:r>
      <w:r w:rsidR="008F2F9B">
        <w:rPr>
          <w:rFonts w:ascii="Times New Roman" w:hAnsi="Times New Roman" w:cs="Times New Roman"/>
          <w:lang w:val="es-ES"/>
        </w:rPr>
        <w:t>únicamente</w:t>
      </w:r>
      <w:r w:rsidR="00700AEC">
        <w:rPr>
          <w:rFonts w:ascii="Times New Roman" w:hAnsi="Times New Roman" w:cs="Times New Roman"/>
          <w:lang w:val="es-ES"/>
        </w:rPr>
        <w:t xml:space="preserve"> para uso profesional para desarrollar las funciones asignadas. </w:t>
      </w:r>
      <w:r w:rsidR="003C1EEE">
        <w:rPr>
          <w:rFonts w:ascii="Times New Roman" w:hAnsi="Times New Roman" w:cs="Times New Roman"/>
          <w:lang w:val="es-ES"/>
        </w:rPr>
        <w:t xml:space="preserve">Por último, el sujeto activo, sin relación alguna con su actividad profesional, </w:t>
      </w:r>
      <w:r w:rsidR="00EC47DE">
        <w:rPr>
          <w:rFonts w:ascii="Times New Roman" w:hAnsi="Times New Roman" w:cs="Times New Roman"/>
          <w:lang w:val="es-ES"/>
        </w:rPr>
        <w:t>realizó varias consultas sobre su personal su DNI y su propio vehículo, para tener conocimiento de si existía algún señalamiento sobre él mismo</w:t>
      </w:r>
      <w:r w:rsidR="00855F24">
        <w:rPr>
          <w:rFonts w:ascii="Times New Roman" w:hAnsi="Times New Roman" w:cs="Times New Roman"/>
          <w:lang w:val="es-ES"/>
        </w:rPr>
        <w:t>, tal y como explica la precitada sentencia</w:t>
      </w:r>
      <w:r w:rsidR="00EC47DE">
        <w:rPr>
          <w:rFonts w:ascii="Times New Roman" w:hAnsi="Times New Roman" w:cs="Times New Roman"/>
          <w:lang w:val="es-ES"/>
        </w:rPr>
        <w:t xml:space="preserve">. </w:t>
      </w:r>
    </w:p>
    <w:p w14:paraId="20BAC31E" w14:textId="37DC0E78" w:rsidR="00990C08" w:rsidRDefault="00990C08" w:rsidP="00C51B9D">
      <w:pPr>
        <w:spacing w:line="360" w:lineRule="auto"/>
        <w:jc w:val="both"/>
        <w:rPr>
          <w:rFonts w:ascii="Times New Roman" w:hAnsi="Times New Roman" w:cs="Times New Roman"/>
          <w:lang w:val="es-ES"/>
        </w:rPr>
      </w:pPr>
    </w:p>
    <w:p w14:paraId="1023F0C2" w14:textId="6A7E2B16" w:rsidR="00990C08" w:rsidRDefault="00990C08" w:rsidP="003D42A6">
      <w:pPr>
        <w:spacing w:line="360" w:lineRule="auto"/>
        <w:ind w:left="708" w:hanging="708"/>
        <w:jc w:val="both"/>
        <w:rPr>
          <w:rFonts w:ascii="Times New Roman" w:hAnsi="Times New Roman" w:cs="Times New Roman"/>
          <w:lang w:val="es-ES"/>
        </w:rPr>
      </w:pPr>
      <w:r>
        <w:rPr>
          <w:rFonts w:ascii="Times New Roman" w:hAnsi="Times New Roman" w:cs="Times New Roman"/>
          <w:lang w:val="es-ES"/>
        </w:rPr>
        <w:t>Según la Sentencia</w:t>
      </w:r>
      <w:r w:rsidR="003D42A6">
        <w:rPr>
          <w:rFonts w:ascii="Times New Roman" w:hAnsi="Times New Roman" w:cs="Times New Roman"/>
          <w:lang w:val="es-ES"/>
        </w:rPr>
        <w:t xml:space="preserve"> (STS </w:t>
      </w:r>
      <w:r w:rsidR="003D42A6" w:rsidRPr="003D42A6">
        <w:rPr>
          <w:rFonts w:ascii="Times New Roman" w:hAnsi="Times New Roman" w:cs="Times New Roman"/>
          <w:lang w:val="es-ES"/>
        </w:rPr>
        <w:t xml:space="preserve">494/2020 de 8 </w:t>
      </w:r>
      <w:r w:rsidR="003D42A6">
        <w:rPr>
          <w:rFonts w:ascii="Times New Roman" w:hAnsi="Times New Roman" w:cs="Times New Roman"/>
          <w:lang w:val="es-ES"/>
        </w:rPr>
        <w:t>o</w:t>
      </w:r>
      <w:r w:rsidR="003D42A6" w:rsidRPr="003D42A6">
        <w:rPr>
          <w:rFonts w:ascii="Times New Roman" w:hAnsi="Times New Roman" w:cs="Times New Roman"/>
          <w:lang w:val="es-ES"/>
        </w:rPr>
        <w:t>ct</w:t>
      </w:r>
      <w:r w:rsidR="003D42A6">
        <w:rPr>
          <w:rFonts w:ascii="Times New Roman" w:hAnsi="Times New Roman" w:cs="Times New Roman"/>
          <w:lang w:val="es-ES"/>
        </w:rPr>
        <w:t>ubre)</w:t>
      </w:r>
      <w:r>
        <w:rPr>
          <w:rFonts w:ascii="Times New Roman" w:hAnsi="Times New Roman" w:cs="Times New Roman"/>
          <w:lang w:val="es-ES"/>
        </w:rPr>
        <w:t>, dichos hechos probados tienen encaje</w:t>
      </w:r>
      <w:r w:rsidR="000E2364">
        <w:rPr>
          <w:rFonts w:ascii="Times New Roman" w:hAnsi="Times New Roman" w:cs="Times New Roman"/>
          <w:lang w:val="es-ES"/>
        </w:rPr>
        <w:t xml:space="preserve"> </w:t>
      </w:r>
      <w:r>
        <w:rPr>
          <w:rFonts w:ascii="Times New Roman" w:hAnsi="Times New Roman" w:cs="Times New Roman"/>
          <w:lang w:val="es-ES"/>
        </w:rPr>
        <w:t xml:space="preserve">en el art. 197 bis CP por los motivos siguientes: </w:t>
      </w:r>
    </w:p>
    <w:p w14:paraId="673E9CC7" w14:textId="68117CC5" w:rsidR="00990C08" w:rsidRDefault="00990C08" w:rsidP="00C51B9D">
      <w:pPr>
        <w:spacing w:line="360" w:lineRule="auto"/>
        <w:jc w:val="both"/>
        <w:rPr>
          <w:rFonts w:ascii="Times New Roman" w:hAnsi="Times New Roman" w:cs="Times New Roman"/>
          <w:lang w:val="es-ES"/>
        </w:rPr>
      </w:pPr>
    </w:p>
    <w:p w14:paraId="13950E58" w14:textId="186C66BA" w:rsidR="00990C08" w:rsidRPr="00990C08" w:rsidRDefault="00A439EA" w:rsidP="00990C08">
      <w:pPr>
        <w:spacing w:line="360" w:lineRule="auto"/>
        <w:ind w:left="1416"/>
        <w:jc w:val="both"/>
        <w:rPr>
          <w:rFonts w:ascii="Times New Roman" w:hAnsi="Times New Roman" w:cs="Times New Roman"/>
          <w:lang w:val="es-ES"/>
        </w:rPr>
      </w:pPr>
      <w:r w:rsidRPr="004D3307">
        <w:rPr>
          <w:rFonts w:ascii="Times New Roman" w:hAnsi="Times New Roman" w:cs="Times New Roman"/>
          <w:lang w:val="es-ES"/>
        </w:rPr>
        <w:t>«</w:t>
      </w:r>
      <w:r w:rsidR="00990C08" w:rsidRPr="00990C08">
        <w:rPr>
          <w:rFonts w:ascii="Times New Roman" w:hAnsi="Times New Roman" w:cs="Times New Roman"/>
          <w:lang w:val="es-ES"/>
        </w:rPr>
        <w:t>1.- Su acceso a los datos en esos casos no tiene relación con las funciones que como tal le hubiesen sido encomendadas.</w:t>
      </w:r>
    </w:p>
    <w:p w14:paraId="5853FE77" w14:textId="77777777" w:rsidR="00990C08" w:rsidRPr="00990C08" w:rsidRDefault="00990C08" w:rsidP="00990C08">
      <w:pPr>
        <w:spacing w:line="360" w:lineRule="auto"/>
        <w:ind w:left="1416"/>
        <w:jc w:val="both"/>
        <w:rPr>
          <w:rFonts w:ascii="Times New Roman" w:hAnsi="Times New Roman" w:cs="Times New Roman"/>
          <w:lang w:val="es-ES"/>
        </w:rPr>
      </w:pPr>
      <w:r w:rsidRPr="00990C08">
        <w:rPr>
          <w:rFonts w:ascii="Times New Roman" w:hAnsi="Times New Roman" w:cs="Times New Roman"/>
          <w:lang w:val="es-ES"/>
        </w:rPr>
        <w:t>2.- Para evitar su control lo hace empleando las claves de su compañero agente de la Policía Nacional.</w:t>
      </w:r>
    </w:p>
    <w:p w14:paraId="2955F36C" w14:textId="77777777" w:rsidR="00990C08" w:rsidRPr="00990C08" w:rsidRDefault="00990C08" w:rsidP="00990C08">
      <w:pPr>
        <w:spacing w:line="360" w:lineRule="auto"/>
        <w:ind w:left="1416"/>
        <w:jc w:val="both"/>
        <w:rPr>
          <w:rFonts w:ascii="Times New Roman" w:hAnsi="Times New Roman" w:cs="Times New Roman"/>
          <w:lang w:val="es-ES"/>
        </w:rPr>
      </w:pPr>
      <w:r w:rsidRPr="00990C08">
        <w:rPr>
          <w:rFonts w:ascii="Times New Roman" w:hAnsi="Times New Roman" w:cs="Times New Roman"/>
          <w:lang w:val="es-ES"/>
        </w:rPr>
        <w:t xml:space="preserve">3.- Obtiene un pantallazo de la información que fue transmitida a Héctor. </w:t>
      </w:r>
    </w:p>
    <w:p w14:paraId="6168480E" w14:textId="042189C2" w:rsidR="00990C08" w:rsidRPr="00990C08" w:rsidRDefault="00990C08" w:rsidP="00990C08">
      <w:pPr>
        <w:spacing w:line="360" w:lineRule="auto"/>
        <w:ind w:left="1416"/>
        <w:jc w:val="both"/>
        <w:rPr>
          <w:rFonts w:ascii="Times New Roman" w:hAnsi="Times New Roman" w:cs="Times New Roman"/>
          <w:lang w:val="es-ES"/>
        </w:rPr>
      </w:pPr>
      <w:r w:rsidRPr="00990C08">
        <w:rPr>
          <w:rFonts w:ascii="Times New Roman" w:hAnsi="Times New Roman" w:cs="Times New Roman"/>
          <w:lang w:val="es-ES"/>
        </w:rPr>
        <w:t>4.- Además, accede a la aplicación A</w:t>
      </w:r>
      <w:r w:rsidR="00855F24">
        <w:rPr>
          <w:rFonts w:ascii="Times New Roman" w:hAnsi="Times New Roman" w:cs="Times New Roman"/>
          <w:lang w:val="es-ES"/>
        </w:rPr>
        <w:t>tlas</w:t>
      </w:r>
      <w:r w:rsidRPr="00990C08">
        <w:rPr>
          <w:rFonts w:ascii="Times New Roman" w:hAnsi="Times New Roman" w:cs="Times New Roman"/>
          <w:lang w:val="es-ES"/>
        </w:rPr>
        <w:t xml:space="preserve"> de la P</w:t>
      </w:r>
      <w:r w:rsidR="00855F24">
        <w:rPr>
          <w:rFonts w:ascii="Times New Roman" w:hAnsi="Times New Roman" w:cs="Times New Roman"/>
          <w:lang w:val="es-ES"/>
        </w:rPr>
        <w:t>olicía</w:t>
      </w:r>
      <w:r w:rsidRPr="00990C08">
        <w:rPr>
          <w:rFonts w:ascii="Times New Roman" w:hAnsi="Times New Roman" w:cs="Times New Roman"/>
          <w:lang w:val="es-ES"/>
        </w:rPr>
        <w:t xml:space="preserve"> N</w:t>
      </w:r>
      <w:r w:rsidR="00855F24">
        <w:rPr>
          <w:rFonts w:ascii="Times New Roman" w:hAnsi="Times New Roman" w:cs="Times New Roman"/>
          <w:lang w:val="es-ES"/>
        </w:rPr>
        <w:t>acional</w:t>
      </w:r>
      <w:r w:rsidRPr="00990C08">
        <w:rPr>
          <w:rFonts w:ascii="Times New Roman" w:hAnsi="Times New Roman" w:cs="Times New Roman"/>
          <w:lang w:val="es-ES"/>
        </w:rPr>
        <w:t xml:space="preserve">, otra base de datos de acceso restringido, en la Comisaría Valencia Marítimo, a fin de consultar la ficha policial de un súbdito colombiano, Carlos José, detenido por presunto delito de homicidio doloso, facilitándole </w:t>
      </w:r>
      <w:r w:rsidRPr="00990C08">
        <w:rPr>
          <w:rFonts w:ascii="Times New Roman" w:hAnsi="Times New Roman" w:cs="Times New Roman"/>
          <w:lang w:val="es-ES"/>
        </w:rPr>
        <w:lastRenderedPageBreak/>
        <w:t xml:space="preserve">nuevamente imágenes de la misma a Héctor a fin de que éste lo reconociera posteriormente, a pesar de que el acceso a las consultas en dichas aplicaciones informáticas por los agentes de la Policía Nacional se realiza con claves de uso personal y para uso profesional en el desarrollo de las funciones que le fueran asignadas. </w:t>
      </w:r>
    </w:p>
    <w:p w14:paraId="78A12869" w14:textId="77777777" w:rsidR="00990C08" w:rsidRPr="00990C08" w:rsidRDefault="00990C08" w:rsidP="00990C08">
      <w:pPr>
        <w:spacing w:line="360" w:lineRule="auto"/>
        <w:ind w:left="1416"/>
        <w:jc w:val="both"/>
        <w:rPr>
          <w:rFonts w:ascii="Times New Roman" w:hAnsi="Times New Roman" w:cs="Times New Roman"/>
          <w:lang w:val="es-ES"/>
        </w:rPr>
      </w:pPr>
      <w:r w:rsidRPr="00990C08">
        <w:rPr>
          <w:rFonts w:ascii="Times New Roman" w:hAnsi="Times New Roman" w:cs="Times New Roman"/>
          <w:lang w:val="es-ES"/>
        </w:rPr>
        <w:t xml:space="preserve">5.- Se le interviene en su domicilio 56 hojas de reseñas policiales y en terminal telefónico del procesado Héctor foto de una reseña policial de la aplicación Multisistema Atlas. </w:t>
      </w:r>
    </w:p>
    <w:p w14:paraId="01EC82CA" w14:textId="709A25CA" w:rsidR="00990C08" w:rsidRDefault="00990C08" w:rsidP="00990C08">
      <w:pPr>
        <w:spacing w:line="360" w:lineRule="auto"/>
        <w:ind w:left="1416"/>
        <w:jc w:val="both"/>
        <w:rPr>
          <w:rFonts w:ascii="Times New Roman" w:hAnsi="Times New Roman" w:cs="Times New Roman"/>
          <w:lang w:val="es-ES"/>
        </w:rPr>
      </w:pPr>
      <w:r w:rsidRPr="00990C08">
        <w:rPr>
          <w:rFonts w:ascii="Times New Roman" w:hAnsi="Times New Roman" w:cs="Times New Roman"/>
          <w:lang w:val="es-ES"/>
        </w:rPr>
        <w:t>6.- Lejos de su actividad profesional, en fecha 3 de abril de 2016, procedió a realizar varias consultas en dicha base sobre su persona, su DNI e incluso, su propio vehículo a fin de poder conocer la existencia de cualquier señalamiento sobre su persona</w:t>
      </w:r>
      <w:r w:rsidR="00A439EA" w:rsidRPr="004D3307">
        <w:rPr>
          <w:rFonts w:ascii="Times New Roman" w:hAnsi="Times New Roman" w:cs="Times New Roman"/>
          <w:lang w:val="es-ES"/>
        </w:rPr>
        <w:t>»</w:t>
      </w:r>
      <w:r>
        <w:rPr>
          <w:rFonts w:ascii="Times New Roman" w:hAnsi="Times New Roman" w:cs="Times New Roman"/>
          <w:lang w:val="es-ES"/>
        </w:rPr>
        <w:t>.</w:t>
      </w:r>
    </w:p>
    <w:p w14:paraId="301A811E" w14:textId="77777777" w:rsidR="00D10C60" w:rsidRDefault="00D10C60" w:rsidP="00990C08">
      <w:pPr>
        <w:spacing w:line="360" w:lineRule="auto"/>
        <w:ind w:left="1416"/>
        <w:jc w:val="both"/>
        <w:rPr>
          <w:rFonts w:ascii="Times New Roman" w:hAnsi="Times New Roman" w:cs="Times New Roman"/>
          <w:lang w:val="es-ES"/>
        </w:rPr>
      </w:pPr>
    </w:p>
    <w:p w14:paraId="58CFFE3B" w14:textId="25B4E048" w:rsidR="00C51B9D" w:rsidRDefault="00D10C60" w:rsidP="00F46171">
      <w:pPr>
        <w:spacing w:line="360" w:lineRule="auto"/>
        <w:jc w:val="both"/>
        <w:rPr>
          <w:rFonts w:ascii="Times New Roman" w:hAnsi="Times New Roman" w:cs="Times New Roman"/>
          <w:lang w:val="es-ES"/>
        </w:rPr>
      </w:pPr>
      <w:r>
        <w:rPr>
          <w:rFonts w:ascii="Times New Roman" w:hAnsi="Times New Roman" w:cs="Times New Roman"/>
          <w:lang w:val="es-ES"/>
        </w:rPr>
        <w:t>Esto pone de manifiesto que concurren los elementos del tipo</w:t>
      </w:r>
      <w:r w:rsidR="00DE3F99">
        <w:rPr>
          <w:rFonts w:ascii="Times New Roman" w:hAnsi="Times New Roman" w:cs="Times New Roman"/>
          <w:lang w:val="es-ES"/>
        </w:rPr>
        <w:t>, ya que</w:t>
      </w:r>
      <w:r w:rsidR="00855F24">
        <w:rPr>
          <w:rFonts w:ascii="Times New Roman" w:hAnsi="Times New Roman" w:cs="Times New Roman"/>
          <w:lang w:val="es-ES"/>
        </w:rPr>
        <w:t>, como expresa la sentencia</w:t>
      </w:r>
      <w:r w:rsidR="003D42A6">
        <w:rPr>
          <w:rFonts w:ascii="Times New Roman" w:hAnsi="Times New Roman" w:cs="Times New Roman"/>
          <w:lang w:val="es-ES"/>
        </w:rPr>
        <w:t xml:space="preserve"> (STS </w:t>
      </w:r>
      <w:r w:rsidR="003D42A6" w:rsidRPr="003D42A6">
        <w:rPr>
          <w:rFonts w:ascii="Times New Roman" w:hAnsi="Times New Roman" w:cs="Times New Roman"/>
          <w:lang w:val="es-ES"/>
        </w:rPr>
        <w:t xml:space="preserve">494/2020 de 8 </w:t>
      </w:r>
      <w:r w:rsidR="003D42A6">
        <w:rPr>
          <w:rFonts w:ascii="Times New Roman" w:hAnsi="Times New Roman" w:cs="Times New Roman"/>
          <w:lang w:val="es-ES"/>
        </w:rPr>
        <w:t>o</w:t>
      </w:r>
      <w:r w:rsidR="003D42A6" w:rsidRPr="003D42A6">
        <w:rPr>
          <w:rFonts w:ascii="Times New Roman" w:hAnsi="Times New Roman" w:cs="Times New Roman"/>
          <w:lang w:val="es-ES"/>
        </w:rPr>
        <w:t>ct</w:t>
      </w:r>
      <w:r w:rsidR="003D42A6">
        <w:rPr>
          <w:rFonts w:ascii="Times New Roman" w:hAnsi="Times New Roman" w:cs="Times New Roman"/>
          <w:lang w:val="es-ES"/>
        </w:rPr>
        <w:t>ubre)</w:t>
      </w:r>
      <w:r>
        <w:rPr>
          <w:rFonts w:ascii="Times New Roman" w:hAnsi="Times New Roman" w:cs="Times New Roman"/>
          <w:lang w:val="es-ES"/>
        </w:rPr>
        <w:t>:</w:t>
      </w:r>
    </w:p>
    <w:p w14:paraId="09214A75" w14:textId="5D321390" w:rsidR="00D10C60" w:rsidRDefault="00D10C60" w:rsidP="00F46171">
      <w:pPr>
        <w:spacing w:line="360" w:lineRule="auto"/>
        <w:jc w:val="both"/>
        <w:rPr>
          <w:rFonts w:ascii="Times New Roman" w:hAnsi="Times New Roman" w:cs="Times New Roman"/>
          <w:lang w:val="es-ES"/>
        </w:rPr>
      </w:pPr>
    </w:p>
    <w:p w14:paraId="29509CAD" w14:textId="7017A4AD" w:rsidR="00D10C60" w:rsidRPr="00D10C60" w:rsidRDefault="00A439EA" w:rsidP="00D10C60">
      <w:pPr>
        <w:spacing w:line="360" w:lineRule="auto"/>
        <w:ind w:left="1416"/>
        <w:jc w:val="both"/>
        <w:rPr>
          <w:rFonts w:ascii="Times New Roman" w:hAnsi="Times New Roman" w:cs="Times New Roman"/>
          <w:lang w:val="es-ES"/>
        </w:rPr>
      </w:pPr>
      <w:r w:rsidRPr="004D3307">
        <w:rPr>
          <w:rFonts w:ascii="Times New Roman" w:hAnsi="Times New Roman" w:cs="Times New Roman"/>
          <w:lang w:val="es-ES"/>
        </w:rPr>
        <w:t>«</w:t>
      </w:r>
      <w:r w:rsidR="00D10C60" w:rsidRPr="00D10C60">
        <w:rPr>
          <w:rFonts w:ascii="Times New Roman" w:hAnsi="Times New Roman" w:cs="Times New Roman"/>
          <w:lang w:val="es-ES"/>
        </w:rPr>
        <w:t>a.- Se produce una vulneración de las medidas de seguridad establecidas para impedir el acceso a la base de datos policial</w:t>
      </w:r>
      <w:r w:rsidR="008F2F9B">
        <w:rPr>
          <w:rFonts w:ascii="Times New Roman" w:hAnsi="Times New Roman" w:cs="Times New Roman"/>
          <w:lang w:val="es-ES"/>
        </w:rPr>
        <w:t>.</w:t>
      </w:r>
    </w:p>
    <w:p w14:paraId="14977324" w14:textId="77777777" w:rsidR="00D10C60" w:rsidRPr="00D10C60" w:rsidRDefault="00D10C60" w:rsidP="00D10C60">
      <w:pPr>
        <w:spacing w:line="360" w:lineRule="auto"/>
        <w:ind w:left="1416"/>
        <w:jc w:val="both"/>
        <w:rPr>
          <w:rFonts w:ascii="Times New Roman" w:hAnsi="Times New Roman" w:cs="Times New Roman"/>
          <w:lang w:val="es-ES"/>
        </w:rPr>
      </w:pPr>
      <w:r w:rsidRPr="00D10C60">
        <w:rPr>
          <w:rFonts w:ascii="Times New Roman" w:hAnsi="Times New Roman" w:cs="Times New Roman"/>
          <w:lang w:val="es-ES"/>
        </w:rPr>
        <w:t>b.- Existe acceso a datos de un sistema informático, como es el policial, digno de protección y tutela, pero, sobre todo, por los propios integrantes del Cuerpo de policía. De acuerdo con la definición recogida en la Directiva antes citada, un sistema de información es: "todo aparato o grupo de aparatos interconectados o relacionados entre sí, uno o varios de los cuales realizan, mediante un programa, el tratamiento automatizado de datos informáticos, así como los datos informáticos almacenados, tratados o recuperados o trasmitidos por dicho aparato o grupo de aparatos para su funcionamiento, utilización, protección y mantenimiento".</w:t>
      </w:r>
    </w:p>
    <w:p w14:paraId="652569D4" w14:textId="5A750061" w:rsidR="00D10C60" w:rsidRDefault="00D10C60" w:rsidP="00D10C60">
      <w:pPr>
        <w:spacing w:line="360" w:lineRule="auto"/>
        <w:ind w:left="1416"/>
        <w:jc w:val="both"/>
        <w:rPr>
          <w:rFonts w:ascii="Times New Roman" w:hAnsi="Times New Roman" w:cs="Times New Roman"/>
          <w:lang w:val="es-ES"/>
        </w:rPr>
      </w:pPr>
      <w:r w:rsidRPr="00D10C60">
        <w:rPr>
          <w:rFonts w:ascii="Times New Roman" w:hAnsi="Times New Roman" w:cs="Times New Roman"/>
          <w:lang w:val="es-ES"/>
        </w:rPr>
        <w:t>b.- No está debidamente autorizado para llevar a cabo ese acceso concreto, ya que lo esté para otros no le legitima para la obtención de esa información y menos para enviarla a terceros, poniendo en peligro la integridad del sistema en cuanto al objetivo de esos datos reservado para fines de las investigaciones</w:t>
      </w:r>
      <w:r w:rsidR="00A439EA" w:rsidRPr="004D3307">
        <w:rPr>
          <w:rFonts w:ascii="Times New Roman" w:hAnsi="Times New Roman" w:cs="Times New Roman"/>
          <w:lang w:val="es-ES"/>
        </w:rPr>
        <w:t>»</w:t>
      </w:r>
      <w:r>
        <w:rPr>
          <w:rFonts w:ascii="Times New Roman" w:hAnsi="Times New Roman" w:cs="Times New Roman"/>
          <w:lang w:val="es-ES"/>
        </w:rPr>
        <w:t>.</w:t>
      </w:r>
    </w:p>
    <w:p w14:paraId="429776E4" w14:textId="77777777" w:rsidR="00EC47DE" w:rsidRDefault="00EC47DE" w:rsidP="00EC47DE">
      <w:pPr>
        <w:spacing w:line="360" w:lineRule="auto"/>
        <w:jc w:val="both"/>
        <w:rPr>
          <w:rFonts w:ascii="Times New Roman" w:hAnsi="Times New Roman" w:cs="Times New Roman"/>
          <w:lang w:val="es-ES"/>
        </w:rPr>
      </w:pPr>
    </w:p>
    <w:p w14:paraId="6A249C6A" w14:textId="16D6FCEA" w:rsidR="00EC47DE" w:rsidRDefault="00EC47DE" w:rsidP="00EC47DE">
      <w:pPr>
        <w:spacing w:line="360" w:lineRule="auto"/>
        <w:jc w:val="both"/>
        <w:rPr>
          <w:rFonts w:ascii="Times New Roman" w:hAnsi="Times New Roman" w:cs="Times New Roman"/>
          <w:lang w:val="es-ES"/>
        </w:rPr>
      </w:pPr>
      <w:r>
        <w:rPr>
          <w:rFonts w:ascii="Times New Roman" w:hAnsi="Times New Roman" w:cs="Times New Roman"/>
          <w:lang w:val="es-ES"/>
        </w:rPr>
        <w:lastRenderedPageBreak/>
        <w:t xml:space="preserve">Continúa la resolución estableciendo como requisito fundamental para entender que concurren los elementos del precitado tipo, que el acceso al sistema permita obtener los datos que hay en él para conocerlos, modificarlos, cambiarlos o utilizarlos y que el acceso ilícito a la herramienta se haga tras vulnerar las medidas de seguridad establecidas para evitarlo. </w:t>
      </w:r>
      <w:r w:rsidR="004E74FB">
        <w:rPr>
          <w:rFonts w:ascii="Times New Roman" w:hAnsi="Times New Roman" w:cs="Times New Roman"/>
          <w:lang w:val="es-ES"/>
        </w:rPr>
        <w:t xml:space="preserve">Asimismo, respecto a estas medidas de seguridad, hay que poner de manifiesto que no se trata de que sean medidas que impidan el acceso a ese lugar, sino que el objetivo es impedir </w:t>
      </w:r>
      <w:bookmarkStart w:id="2" w:name="_Hlk128562761"/>
      <w:r w:rsidR="004E74FB">
        <w:rPr>
          <w:rFonts w:ascii="Times New Roman" w:hAnsi="Times New Roman" w:cs="Times New Roman"/>
          <w:lang w:val="es-ES"/>
        </w:rPr>
        <w:t>el acceso a los datos y programas contenidos en el sistema</w:t>
      </w:r>
      <w:bookmarkEnd w:id="2"/>
      <w:r w:rsidR="004E74FB">
        <w:rPr>
          <w:rFonts w:ascii="Times New Roman" w:hAnsi="Times New Roman" w:cs="Times New Roman"/>
          <w:lang w:val="es-ES"/>
        </w:rPr>
        <w:t>. Por ello, dentro del concepto de medidas de seguridad, las claves para acceder al sistema, el firewall o las medidas de bloqueo del equipo</w:t>
      </w:r>
      <w:r w:rsidR="009E7386">
        <w:rPr>
          <w:rFonts w:ascii="Times New Roman" w:hAnsi="Times New Roman" w:cs="Times New Roman"/>
          <w:lang w:val="es-ES"/>
        </w:rPr>
        <w:t xml:space="preserve">, pero la forma o la vía que se utiliza para averiguar la clave no entra dentro del término de medidas de seguridad. </w:t>
      </w:r>
      <w:r w:rsidR="004E74FB">
        <w:rPr>
          <w:rFonts w:ascii="Times New Roman" w:hAnsi="Times New Roman" w:cs="Times New Roman"/>
          <w:lang w:val="es-ES"/>
        </w:rPr>
        <w:t xml:space="preserve"> </w:t>
      </w:r>
    </w:p>
    <w:p w14:paraId="0BECFD83" w14:textId="77777777" w:rsidR="00D10C60" w:rsidRDefault="00D10C60" w:rsidP="00F46171">
      <w:pPr>
        <w:spacing w:line="360" w:lineRule="auto"/>
        <w:jc w:val="both"/>
        <w:rPr>
          <w:rFonts w:ascii="Times New Roman" w:hAnsi="Times New Roman" w:cs="Times New Roman"/>
          <w:lang w:val="es-ES"/>
        </w:rPr>
      </w:pPr>
    </w:p>
    <w:p w14:paraId="7AAAC63C" w14:textId="660F91E1" w:rsidR="00F6374D" w:rsidRPr="00D10C60" w:rsidRDefault="00850D9E" w:rsidP="00F46171">
      <w:pPr>
        <w:spacing w:line="360" w:lineRule="auto"/>
        <w:jc w:val="both"/>
        <w:rPr>
          <w:rFonts w:ascii="Times New Roman" w:hAnsi="Times New Roman" w:cs="Times New Roman"/>
          <w:lang w:val="es-ES"/>
        </w:rPr>
      </w:pPr>
      <w:r>
        <w:rPr>
          <w:rFonts w:ascii="Times New Roman" w:hAnsi="Times New Roman" w:cs="Times New Roman"/>
          <w:lang w:val="es-ES"/>
        </w:rPr>
        <w:t>El Tribunal Supremo, en la sentencia mencionada</w:t>
      </w:r>
      <w:r w:rsidR="003D42A6">
        <w:rPr>
          <w:rFonts w:ascii="Times New Roman" w:hAnsi="Times New Roman" w:cs="Times New Roman"/>
          <w:lang w:val="es-ES"/>
        </w:rPr>
        <w:t xml:space="preserve"> (STS </w:t>
      </w:r>
      <w:r w:rsidR="003D42A6" w:rsidRPr="003D42A6">
        <w:rPr>
          <w:rFonts w:ascii="Times New Roman" w:hAnsi="Times New Roman" w:cs="Times New Roman"/>
          <w:lang w:val="es-ES"/>
        </w:rPr>
        <w:t xml:space="preserve">494/2020 de 8 </w:t>
      </w:r>
      <w:r w:rsidR="003D42A6">
        <w:rPr>
          <w:rFonts w:ascii="Times New Roman" w:hAnsi="Times New Roman" w:cs="Times New Roman"/>
          <w:lang w:val="es-ES"/>
        </w:rPr>
        <w:t>o</w:t>
      </w:r>
      <w:r w:rsidR="003D42A6" w:rsidRPr="003D42A6">
        <w:rPr>
          <w:rFonts w:ascii="Times New Roman" w:hAnsi="Times New Roman" w:cs="Times New Roman"/>
          <w:lang w:val="es-ES"/>
        </w:rPr>
        <w:t>ct</w:t>
      </w:r>
      <w:r w:rsidR="003D42A6">
        <w:rPr>
          <w:rFonts w:ascii="Times New Roman" w:hAnsi="Times New Roman" w:cs="Times New Roman"/>
          <w:lang w:val="es-ES"/>
        </w:rPr>
        <w:t>ubre)</w:t>
      </w:r>
      <w:r>
        <w:rPr>
          <w:rFonts w:ascii="Times New Roman" w:hAnsi="Times New Roman" w:cs="Times New Roman"/>
          <w:lang w:val="es-ES"/>
        </w:rPr>
        <w:t xml:space="preserve">, denomina a </w:t>
      </w:r>
      <w:r w:rsidRPr="00850D9E">
        <w:rPr>
          <w:rFonts w:ascii="Times New Roman" w:hAnsi="Times New Roman" w:cs="Times New Roman"/>
          <w:lang w:val="es-ES"/>
        </w:rPr>
        <w:t>este supuesto del art. 197 bis</w:t>
      </w:r>
      <w:r w:rsidR="00D10C60">
        <w:rPr>
          <w:rFonts w:ascii="Times New Roman" w:hAnsi="Times New Roman" w:cs="Times New Roman"/>
          <w:lang w:val="es-ES"/>
        </w:rPr>
        <w:t xml:space="preserve"> 1</w:t>
      </w:r>
      <w:r w:rsidRPr="00850D9E">
        <w:rPr>
          <w:rFonts w:ascii="Times New Roman" w:hAnsi="Times New Roman" w:cs="Times New Roman"/>
          <w:lang w:val="es-ES"/>
        </w:rPr>
        <w:t xml:space="preserve"> CP como </w:t>
      </w:r>
      <w:r w:rsidRPr="008F2F9B">
        <w:rPr>
          <w:rFonts w:ascii="Times New Roman" w:hAnsi="Times New Roman" w:cs="Times New Roman"/>
          <w:i/>
          <w:iCs/>
          <w:lang w:val="es-ES"/>
        </w:rPr>
        <w:t>hacking</w:t>
      </w:r>
      <w:r w:rsidRPr="00850D9E">
        <w:rPr>
          <w:rFonts w:ascii="Times New Roman" w:hAnsi="Times New Roman" w:cs="Times New Roman"/>
          <w:lang w:val="es-ES"/>
        </w:rPr>
        <w:t xml:space="preserve"> de desafío</w:t>
      </w:r>
      <w:r>
        <w:rPr>
          <w:rFonts w:ascii="Times New Roman" w:hAnsi="Times New Roman" w:cs="Times New Roman"/>
          <w:lang w:val="es-ES"/>
        </w:rPr>
        <w:t xml:space="preserve">, </w:t>
      </w:r>
      <w:r w:rsidR="008F2F9B">
        <w:rPr>
          <w:rFonts w:ascii="Times New Roman" w:hAnsi="Times New Roman" w:cs="Times New Roman"/>
          <w:lang w:val="es-ES"/>
        </w:rPr>
        <w:t>y</w:t>
      </w:r>
      <w:r w:rsidR="00D10C60">
        <w:rPr>
          <w:rFonts w:ascii="Times New Roman" w:hAnsi="Times New Roman" w:cs="Times New Roman"/>
          <w:lang w:val="es-ES"/>
        </w:rPr>
        <w:t xml:space="preserve"> lo distingue </w:t>
      </w:r>
      <w:r w:rsidR="008F2F9B">
        <w:rPr>
          <w:rFonts w:ascii="Times New Roman" w:hAnsi="Times New Roman" w:cs="Times New Roman"/>
          <w:lang w:val="es-ES"/>
        </w:rPr>
        <w:t>en el</w:t>
      </w:r>
      <w:r w:rsidR="00D10C60">
        <w:rPr>
          <w:rFonts w:ascii="Times New Roman" w:hAnsi="Times New Roman" w:cs="Times New Roman"/>
          <w:lang w:val="es-ES"/>
        </w:rPr>
        <w:t xml:space="preserve"> apartado segundo de dicho precepto, </w:t>
      </w:r>
      <w:r w:rsidR="008F2F9B">
        <w:rPr>
          <w:rFonts w:ascii="Times New Roman" w:hAnsi="Times New Roman" w:cs="Times New Roman"/>
          <w:lang w:val="es-ES"/>
        </w:rPr>
        <w:t>con</w:t>
      </w:r>
      <w:r w:rsidR="00D10C60">
        <w:rPr>
          <w:rFonts w:ascii="Times New Roman" w:hAnsi="Times New Roman" w:cs="Times New Roman"/>
          <w:lang w:val="es-ES"/>
        </w:rPr>
        <w:t xml:space="preserve"> el conocido </w:t>
      </w:r>
      <w:r w:rsidR="00D10C60">
        <w:rPr>
          <w:rFonts w:ascii="Times New Roman" w:hAnsi="Times New Roman" w:cs="Times New Roman"/>
          <w:i/>
          <w:iCs/>
          <w:lang w:val="es-ES"/>
        </w:rPr>
        <w:t>cracking</w:t>
      </w:r>
      <w:r w:rsidR="00D10C60">
        <w:rPr>
          <w:rFonts w:ascii="Times New Roman" w:hAnsi="Times New Roman" w:cs="Times New Roman"/>
          <w:lang w:val="es-ES"/>
        </w:rPr>
        <w:t xml:space="preserve">, puesto que éste castiga la </w:t>
      </w:r>
      <w:r w:rsidR="00D10C60" w:rsidRPr="00D10C60">
        <w:rPr>
          <w:rFonts w:ascii="Times New Roman" w:hAnsi="Times New Roman" w:cs="Times New Roman"/>
          <w:lang w:val="es-ES"/>
        </w:rPr>
        <w:t>actividad dañosa en el sistema informático</w:t>
      </w:r>
      <w:r w:rsidR="00D10C60">
        <w:rPr>
          <w:rFonts w:ascii="Times New Roman" w:hAnsi="Times New Roman" w:cs="Times New Roman"/>
          <w:lang w:val="es-ES"/>
        </w:rPr>
        <w:t>, c</w:t>
      </w:r>
      <w:r w:rsidR="00F6374D">
        <w:rPr>
          <w:rFonts w:ascii="Times New Roman" w:hAnsi="Times New Roman" w:cs="Times New Roman"/>
          <w:lang w:val="es-ES"/>
        </w:rPr>
        <w:t>on</w:t>
      </w:r>
      <w:r w:rsidR="00D10C60">
        <w:rPr>
          <w:rFonts w:ascii="Times New Roman" w:hAnsi="Times New Roman" w:cs="Times New Roman"/>
          <w:lang w:val="es-ES"/>
        </w:rPr>
        <w:t xml:space="preserve"> supuestos tales como el </w:t>
      </w:r>
      <w:r w:rsidR="00A439EA" w:rsidRPr="004D3307">
        <w:rPr>
          <w:rFonts w:ascii="Times New Roman" w:hAnsi="Times New Roman" w:cs="Times New Roman"/>
          <w:lang w:val="es-ES"/>
        </w:rPr>
        <w:t>«</w:t>
      </w:r>
      <w:r w:rsidR="00D10C60">
        <w:rPr>
          <w:rFonts w:ascii="Times New Roman" w:hAnsi="Times New Roman" w:cs="Times New Roman"/>
          <w:lang w:val="es-ES"/>
        </w:rPr>
        <w:t>vandalismo digital</w:t>
      </w:r>
      <w:r w:rsidR="00A439EA" w:rsidRPr="004D3307">
        <w:rPr>
          <w:rFonts w:ascii="Times New Roman" w:hAnsi="Times New Roman" w:cs="Times New Roman"/>
          <w:lang w:val="es-ES"/>
        </w:rPr>
        <w:t>»</w:t>
      </w:r>
      <w:r w:rsidR="00D10C60">
        <w:rPr>
          <w:rFonts w:ascii="Times New Roman" w:hAnsi="Times New Roman" w:cs="Times New Roman"/>
          <w:lang w:val="es-ES"/>
        </w:rPr>
        <w:t xml:space="preserve"> o el </w:t>
      </w:r>
      <w:r w:rsidR="00A439EA" w:rsidRPr="004D3307">
        <w:rPr>
          <w:rFonts w:ascii="Times New Roman" w:hAnsi="Times New Roman" w:cs="Times New Roman"/>
          <w:lang w:val="es-ES"/>
        </w:rPr>
        <w:t>«</w:t>
      </w:r>
      <w:r w:rsidR="00D10C60">
        <w:rPr>
          <w:rFonts w:ascii="Times New Roman" w:hAnsi="Times New Roman" w:cs="Times New Roman"/>
          <w:lang w:val="es-ES"/>
        </w:rPr>
        <w:t>ciberterrorismo</w:t>
      </w:r>
      <w:r w:rsidR="00A439EA" w:rsidRPr="004D3307">
        <w:rPr>
          <w:rFonts w:ascii="Times New Roman" w:hAnsi="Times New Roman" w:cs="Times New Roman"/>
          <w:lang w:val="es-ES"/>
        </w:rPr>
        <w:t>»</w:t>
      </w:r>
      <w:r w:rsidR="00D10C60">
        <w:rPr>
          <w:rFonts w:ascii="Times New Roman" w:hAnsi="Times New Roman" w:cs="Times New Roman"/>
          <w:lang w:val="es-ES"/>
        </w:rPr>
        <w:t xml:space="preserve">. </w:t>
      </w:r>
    </w:p>
    <w:p w14:paraId="0CBC1F68" w14:textId="77777777" w:rsidR="00D10C60" w:rsidRDefault="00D10C60" w:rsidP="00F46171">
      <w:pPr>
        <w:spacing w:line="360" w:lineRule="auto"/>
        <w:jc w:val="both"/>
        <w:rPr>
          <w:rFonts w:ascii="Times New Roman" w:hAnsi="Times New Roman" w:cs="Times New Roman"/>
          <w:lang w:val="es-ES"/>
        </w:rPr>
      </w:pPr>
    </w:p>
    <w:p w14:paraId="7A5FF891" w14:textId="191DD2C0" w:rsidR="00C51B9D" w:rsidRDefault="00F6374D" w:rsidP="00F46171">
      <w:pPr>
        <w:spacing w:line="360" w:lineRule="auto"/>
        <w:jc w:val="both"/>
        <w:rPr>
          <w:rFonts w:ascii="Times New Roman" w:hAnsi="Times New Roman" w:cs="Times New Roman"/>
          <w:lang w:val="es-ES"/>
        </w:rPr>
      </w:pPr>
      <w:r>
        <w:rPr>
          <w:rFonts w:ascii="Times New Roman" w:hAnsi="Times New Roman" w:cs="Times New Roman"/>
          <w:lang w:val="es-ES"/>
        </w:rPr>
        <w:t>E</w:t>
      </w:r>
      <w:r w:rsidR="00990C08">
        <w:rPr>
          <w:rFonts w:ascii="Times New Roman" w:hAnsi="Times New Roman" w:cs="Times New Roman"/>
          <w:lang w:val="es-ES"/>
        </w:rPr>
        <w:t xml:space="preserve">n relación con los hechos anteriores, expone </w:t>
      </w:r>
      <w:r w:rsidR="007715DD">
        <w:rPr>
          <w:rFonts w:ascii="Times New Roman" w:hAnsi="Times New Roman" w:cs="Times New Roman"/>
          <w:lang w:val="es-ES"/>
        </w:rPr>
        <w:t xml:space="preserve">(STS </w:t>
      </w:r>
      <w:r w:rsidR="007715DD" w:rsidRPr="003D42A6">
        <w:rPr>
          <w:rFonts w:ascii="Times New Roman" w:hAnsi="Times New Roman" w:cs="Times New Roman"/>
          <w:lang w:val="es-ES"/>
        </w:rPr>
        <w:t xml:space="preserve">494/2020 de 8 </w:t>
      </w:r>
      <w:r w:rsidR="007715DD">
        <w:rPr>
          <w:rFonts w:ascii="Times New Roman" w:hAnsi="Times New Roman" w:cs="Times New Roman"/>
          <w:lang w:val="es-ES"/>
        </w:rPr>
        <w:t>o</w:t>
      </w:r>
      <w:r w:rsidR="007715DD" w:rsidRPr="003D42A6">
        <w:rPr>
          <w:rFonts w:ascii="Times New Roman" w:hAnsi="Times New Roman" w:cs="Times New Roman"/>
          <w:lang w:val="es-ES"/>
        </w:rPr>
        <w:t>ct</w:t>
      </w:r>
      <w:r w:rsidR="007715DD">
        <w:rPr>
          <w:rFonts w:ascii="Times New Roman" w:hAnsi="Times New Roman" w:cs="Times New Roman"/>
          <w:lang w:val="es-ES"/>
        </w:rPr>
        <w:t xml:space="preserve">ubre) </w:t>
      </w:r>
      <w:r w:rsidR="00990C08">
        <w:rPr>
          <w:rFonts w:ascii="Times New Roman" w:hAnsi="Times New Roman" w:cs="Times New Roman"/>
          <w:lang w:val="es-ES"/>
        </w:rPr>
        <w:t xml:space="preserve">que </w:t>
      </w:r>
      <w:r w:rsidR="00A439EA" w:rsidRPr="004D3307">
        <w:rPr>
          <w:rFonts w:ascii="Times New Roman" w:hAnsi="Times New Roman" w:cs="Times New Roman"/>
          <w:lang w:val="es-ES"/>
        </w:rPr>
        <w:t>«</w:t>
      </w:r>
      <w:r w:rsidR="00990C08">
        <w:rPr>
          <w:rFonts w:ascii="Times New Roman" w:hAnsi="Times New Roman" w:cs="Times New Roman"/>
          <w:lang w:val="es-ES"/>
        </w:rPr>
        <w:t>l</w:t>
      </w:r>
      <w:r w:rsidR="00990C08" w:rsidRPr="00990C08">
        <w:rPr>
          <w:rFonts w:ascii="Times New Roman" w:hAnsi="Times New Roman" w:cs="Times New Roman"/>
          <w:lang w:val="es-ES"/>
        </w:rPr>
        <w:t>o que queda probado, pese a la negativa del recurrente es que hay un allanamiento informático en los datos del sistema, sin que esa autorización para ese fin le estuviera dada, aunque lo tenga para otros</w:t>
      </w:r>
      <w:r w:rsidR="00A439EA" w:rsidRPr="004D3307">
        <w:rPr>
          <w:rFonts w:ascii="Times New Roman" w:hAnsi="Times New Roman" w:cs="Times New Roman"/>
          <w:lang w:val="es-ES"/>
        </w:rPr>
        <w:t>»</w:t>
      </w:r>
      <w:r w:rsidR="00990C08">
        <w:rPr>
          <w:rFonts w:ascii="Times New Roman" w:hAnsi="Times New Roman" w:cs="Times New Roman"/>
          <w:lang w:val="es-ES"/>
        </w:rPr>
        <w:t xml:space="preserve">. De esta forma, </w:t>
      </w:r>
      <w:r w:rsidR="00A439EA" w:rsidRPr="004D3307">
        <w:rPr>
          <w:rFonts w:ascii="Times New Roman" w:hAnsi="Times New Roman" w:cs="Times New Roman"/>
          <w:lang w:val="es-ES"/>
        </w:rPr>
        <w:t>«</w:t>
      </w:r>
      <w:r w:rsidR="00990C08">
        <w:rPr>
          <w:rFonts w:ascii="Times New Roman" w:hAnsi="Times New Roman" w:cs="Times New Roman"/>
          <w:lang w:val="es-ES"/>
        </w:rPr>
        <w:t>p</w:t>
      </w:r>
      <w:r w:rsidR="00990C08" w:rsidRPr="00990C08">
        <w:rPr>
          <w:rFonts w:ascii="Times New Roman" w:hAnsi="Times New Roman" w:cs="Times New Roman"/>
          <w:lang w:val="es-ES"/>
        </w:rPr>
        <w:t>arece que lo que el legislador se ha propuesto es dar una tutela específica a la seguridad de los sistemas informáticos o de información por la importancia que los mismos tienen en las sociedades actuales, suponiendo dichas conductas un cierto peligro para la intimidad de los ciudadanos, y de entidades, en tanto en algunas ocasiones el acceso a tales equipos o sistemas puede suponer un riesgo evidente para determinados datos privados alojados en dichos equipos o sistemas</w:t>
      </w:r>
      <w:r w:rsidR="00A439EA" w:rsidRPr="004D3307">
        <w:rPr>
          <w:rFonts w:ascii="Times New Roman" w:hAnsi="Times New Roman" w:cs="Times New Roman"/>
          <w:lang w:val="es-ES"/>
        </w:rPr>
        <w:t>»</w:t>
      </w:r>
      <w:r w:rsidR="00990C08">
        <w:rPr>
          <w:rFonts w:ascii="Times New Roman" w:hAnsi="Times New Roman" w:cs="Times New Roman"/>
          <w:lang w:val="es-ES"/>
        </w:rPr>
        <w:t>.</w:t>
      </w:r>
    </w:p>
    <w:p w14:paraId="14F6BDA1" w14:textId="51B16863" w:rsidR="00C51B9D" w:rsidRDefault="00C51B9D" w:rsidP="00F46171">
      <w:pPr>
        <w:spacing w:line="360" w:lineRule="auto"/>
        <w:jc w:val="both"/>
        <w:rPr>
          <w:rFonts w:ascii="Times New Roman" w:hAnsi="Times New Roman" w:cs="Times New Roman"/>
          <w:lang w:val="es-ES"/>
        </w:rPr>
      </w:pPr>
    </w:p>
    <w:p w14:paraId="10FEC5B3" w14:textId="5C7012B0" w:rsidR="00C51B9D" w:rsidRDefault="00F6374D" w:rsidP="00F46171">
      <w:pPr>
        <w:spacing w:line="360" w:lineRule="auto"/>
        <w:jc w:val="both"/>
        <w:rPr>
          <w:rFonts w:ascii="Times New Roman" w:hAnsi="Times New Roman" w:cs="Times New Roman"/>
          <w:lang w:val="es-ES"/>
        </w:rPr>
      </w:pPr>
      <w:r>
        <w:rPr>
          <w:rFonts w:ascii="Times New Roman" w:hAnsi="Times New Roman" w:cs="Times New Roman"/>
          <w:lang w:val="es-ES"/>
        </w:rPr>
        <w:t xml:space="preserve">En consecuencia, lo que se </w:t>
      </w:r>
      <w:r w:rsidR="00E819D4">
        <w:rPr>
          <w:rFonts w:ascii="Times New Roman" w:hAnsi="Times New Roman" w:cs="Times New Roman"/>
          <w:lang w:val="es-ES"/>
        </w:rPr>
        <w:t xml:space="preserve">pretende con la tipificación de estas conductas, según </w:t>
      </w:r>
      <w:r w:rsidR="00E61638">
        <w:rPr>
          <w:rFonts w:ascii="Times New Roman" w:hAnsi="Times New Roman" w:cs="Times New Roman"/>
          <w:lang w:val="es-ES"/>
        </w:rPr>
        <w:t>expone la precitada resolución judicial</w:t>
      </w:r>
      <w:r w:rsidR="003D42A6">
        <w:rPr>
          <w:rFonts w:ascii="Times New Roman" w:hAnsi="Times New Roman" w:cs="Times New Roman"/>
          <w:lang w:val="es-ES"/>
        </w:rPr>
        <w:t xml:space="preserve"> (STS </w:t>
      </w:r>
      <w:r w:rsidR="003D42A6" w:rsidRPr="003D42A6">
        <w:rPr>
          <w:rFonts w:ascii="Times New Roman" w:hAnsi="Times New Roman" w:cs="Times New Roman"/>
          <w:lang w:val="es-ES"/>
        </w:rPr>
        <w:t xml:space="preserve">494/2020 de 8 </w:t>
      </w:r>
      <w:r w:rsidR="003D42A6">
        <w:rPr>
          <w:rFonts w:ascii="Times New Roman" w:hAnsi="Times New Roman" w:cs="Times New Roman"/>
          <w:lang w:val="es-ES"/>
        </w:rPr>
        <w:t>o</w:t>
      </w:r>
      <w:r w:rsidR="003D42A6" w:rsidRPr="003D42A6">
        <w:rPr>
          <w:rFonts w:ascii="Times New Roman" w:hAnsi="Times New Roman" w:cs="Times New Roman"/>
          <w:lang w:val="es-ES"/>
        </w:rPr>
        <w:t>ct</w:t>
      </w:r>
      <w:r w:rsidR="003D42A6">
        <w:rPr>
          <w:rFonts w:ascii="Times New Roman" w:hAnsi="Times New Roman" w:cs="Times New Roman"/>
          <w:lang w:val="es-ES"/>
        </w:rPr>
        <w:t>ubre)</w:t>
      </w:r>
      <w:r w:rsidR="00E61638">
        <w:rPr>
          <w:rFonts w:ascii="Times New Roman" w:hAnsi="Times New Roman" w:cs="Times New Roman"/>
          <w:lang w:val="es-ES"/>
        </w:rPr>
        <w:t xml:space="preserve"> en su fundamento de derecho sexto</w:t>
      </w:r>
      <w:r w:rsidR="003D42A6">
        <w:rPr>
          <w:rFonts w:ascii="Times New Roman" w:hAnsi="Times New Roman" w:cs="Times New Roman"/>
          <w:lang w:val="es-ES"/>
        </w:rPr>
        <w:t>,</w:t>
      </w:r>
      <w:r w:rsidR="00E61638">
        <w:rPr>
          <w:rFonts w:ascii="Times New Roman" w:hAnsi="Times New Roman" w:cs="Times New Roman"/>
          <w:lang w:val="es-ES"/>
        </w:rPr>
        <w:t xml:space="preserve"> es </w:t>
      </w:r>
      <w:r w:rsidR="00A439EA" w:rsidRPr="004D3307">
        <w:rPr>
          <w:rFonts w:ascii="Times New Roman" w:hAnsi="Times New Roman" w:cs="Times New Roman"/>
          <w:lang w:val="es-ES"/>
        </w:rPr>
        <w:t>«</w:t>
      </w:r>
      <w:r w:rsidR="00E61638" w:rsidRPr="00E61638">
        <w:rPr>
          <w:rFonts w:ascii="Times New Roman" w:hAnsi="Times New Roman" w:cs="Times New Roman"/>
          <w:lang w:val="es-ES"/>
        </w:rPr>
        <w:t xml:space="preserve">es dar una tutela específica a la seguridad de los sistemas informáticos o de información por la importancia que los mismos tienen en las sociedades actuales, suponiendo dichas conductas un cierto peligro para la intimidad de los ciudadanos, y de entidades, en tanto en algunas ocasiones el acceso a tales equipos o sistemas puede suponer un riesgo evidente para determinados datos privados alojados en dichos equipos </w:t>
      </w:r>
      <w:r w:rsidR="00E61638" w:rsidRPr="00E61638">
        <w:rPr>
          <w:rFonts w:ascii="Times New Roman" w:hAnsi="Times New Roman" w:cs="Times New Roman"/>
          <w:lang w:val="es-ES"/>
        </w:rPr>
        <w:lastRenderedPageBreak/>
        <w:t>o sistemas</w:t>
      </w:r>
      <w:r w:rsidR="00A439EA" w:rsidRPr="004D3307">
        <w:rPr>
          <w:rFonts w:ascii="Times New Roman" w:hAnsi="Times New Roman" w:cs="Times New Roman"/>
          <w:lang w:val="es-ES"/>
        </w:rPr>
        <w:t>»</w:t>
      </w:r>
      <w:r w:rsidR="00E61638">
        <w:rPr>
          <w:rFonts w:ascii="Times New Roman" w:hAnsi="Times New Roman" w:cs="Times New Roman"/>
          <w:lang w:val="es-ES"/>
        </w:rPr>
        <w:t xml:space="preserve">. Asimismo, continúa afirmando la existencia de un debate doctrinal respecto al bien jurídico protegido, sopesando si se trata de proteger la intimidad o la seguridad informática, pero termina afirmando que </w:t>
      </w:r>
      <w:r w:rsidR="00A439EA" w:rsidRPr="004D3307">
        <w:rPr>
          <w:rFonts w:ascii="Times New Roman" w:hAnsi="Times New Roman" w:cs="Times New Roman"/>
          <w:lang w:val="es-ES"/>
        </w:rPr>
        <w:t>«</w:t>
      </w:r>
      <w:r w:rsidR="00E61638" w:rsidRPr="00E61638">
        <w:rPr>
          <w:rFonts w:ascii="Times New Roman" w:hAnsi="Times New Roman" w:cs="Times New Roman"/>
          <w:lang w:val="es-ES"/>
        </w:rPr>
        <w:t>ambos pueden constituir el bien jurídico protegido de este tipo penal</w:t>
      </w:r>
      <w:r w:rsidR="00A439EA" w:rsidRPr="004D3307">
        <w:rPr>
          <w:rFonts w:ascii="Times New Roman" w:hAnsi="Times New Roman" w:cs="Times New Roman"/>
          <w:lang w:val="es-ES"/>
        </w:rPr>
        <w:t>»</w:t>
      </w:r>
      <w:r w:rsidR="00E61638">
        <w:rPr>
          <w:rFonts w:ascii="Times New Roman" w:hAnsi="Times New Roman" w:cs="Times New Roman"/>
          <w:lang w:val="es-ES"/>
        </w:rPr>
        <w:t xml:space="preserve">, en tanto que </w:t>
      </w:r>
      <w:r w:rsidR="00A439EA" w:rsidRPr="004D3307">
        <w:rPr>
          <w:rFonts w:ascii="Times New Roman" w:hAnsi="Times New Roman" w:cs="Times New Roman"/>
          <w:lang w:val="es-ES"/>
        </w:rPr>
        <w:t>«</w:t>
      </w:r>
      <w:r w:rsidR="00E61638" w:rsidRPr="00E61638">
        <w:rPr>
          <w:rFonts w:ascii="Times New Roman" w:hAnsi="Times New Roman" w:cs="Times New Roman"/>
          <w:lang w:val="es-ES"/>
        </w:rPr>
        <w:t>que el acceso no consentido a un sistema informático puede poner en peligro la seguridad del mismo y la intimidad de su titular, pues el equipo informático que pertenezca a una persona también puede ser considerado como un ámbito reservado de la misma</w:t>
      </w:r>
      <w:r w:rsidR="00A439EA" w:rsidRPr="004D3307">
        <w:rPr>
          <w:rFonts w:ascii="Times New Roman" w:hAnsi="Times New Roman" w:cs="Times New Roman"/>
          <w:lang w:val="es-ES"/>
        </w:rPr>
        <w:t>»</w:t>
      </w:r>
      <w:r w:rsidR="00696AC3">
        <w:rPr>
          <w:rFonts w:ascii="Times New Roman" w:hAnsi="Times New Roman" w:cs="Times New Roman"/>
          <w:lang w:val="es-ES"/>
        </w:rPr>
        <w:t xml:space="preserve">, por lo que se trata de </w:t>
      </w:r>
      <w:r w:rsidR="00EF589C" w:rsidRPr="004D3307">
        <w:rPr>
          <w:rFonts w:ascii="Times New Roman" w:hAnsi="Times New Roman" w:cs="Times New Roman"/>
          <w:lang w:val="es-ES"/>
        </w:rPr>
        <w:t>«</w:t>
      </w:r>
      <w:r w:rsidR="00696AC3" w:rsidRPr="00696AC3">
        <w:rPr>
          <w:rFonts w:ascii="Times New Roman" w:hAnsi="Times New Roman" w:cs="Times New Roman"/>
          <w:lang w:val="es-ES"/>
        </w:rPr>
        <w:t>una protección mixta intimidad/seguridad informática</w:t>
      </w:r>
      <w:r w:rsidR="00EF589C" w:rsidRPr="004D3307">
        <w:rPr>
          <w:rFonts w:ascii="Times New Roman" w:hAnsi="Times New Roman" w:cs="Times New Roman"/>
          <w:lang w:val="es-ES"/>
        </w:rPr>
        <w:t>»</w:t>
      </w:r>
      <w:r w:rsidR="00696AC3">
        <w:rPr>
          <w:rFonts w:ascii="Times New Roman" w:hAnsi="Times New Roman" w:cs="Times New Roman"/>
          <w:lang w:val="es-ES"/>
        </w:rPr>
        <w:t xml:space="preserve">. </w:t>
      </w:r>
      <w:r w:rsidR="00C4668D">
        <w:rPr>
          <w:rFonts w:ascii="Times New Roman" w:hAnsi="Times New Roman" w:cs="Times New Roman"/>
          <w:lang w:val="es-ES"/>
        </w:rPr>
        <w:t>La existencia de dicho debate doctrinal lo corrobora, entre otros, Rueda (2020)</w:t>
      </w:r>
      <w:r w:rsidR="002D6018">
        <w:rPr>
          <w:rFonts w:ascii="Times New Roman" w:hAnsi="Times New Roman" w:cs="Times New Roman"/>
          <w:lang w:val="es-ES"/>
        </w:rPr>
        <w:t>, quien afirma que el art. 197 bis</w:t>
      </w:r>
      <w:r w:rsidR="003C50E2">
        <w:rPr>
          <w:rFonts w:ascii="Times New Roman" w:hAnsi="Times New Roman" w:cs="Times New Roman"/>
          <w:lang w:val="es-ES"/>
        </w:rPr>
        <w:t xml:space="preserve"> CP</w:t>
      </w:r>
      <w:r w:rsidR="002D6018">
        <w:rPr>
          <w:rFonts w:ascii="Times New Roman" w:hAnsi="Times New Roman" w:cs="Times New Roman"/>
          <w:lang w:val="es-ES"/>
        </w:rPr>
        <w:t>, al igual que los arts. 197 ter y 264 bis CP, tienen un nuevo bien jurídico protegido, eminentemente informático, y que es la confidencialidad, integridad y disponibilidad de los datos y sistemas informáticos</w:t>
      </w:r>
      <w:r w:rsidR="00C45980">
        <w:rPr>
          <w:rFonts w:ascii="Times New Roman" w:hAnsi="Times New Roman" w:cs="Times New Roman"/>
          <w:lang w:val="es-ES"/>
        </w:rPr>
        <w:t>.</w:t>
      </w:r>
      <w:r w:rsidR="003B1309">
        <w:rPr>
          <w:rFonts w:ascii="Times New Roman" w:hAnsi="Times New Roman" w:cs="Times New Roman"/>
          <w:lang w:val="es-ES"/>
        </w:rPr>
        <w:t xml:space="preserve"> Continúa la autora exponiendo que el precitado bien jurídico protegido </w:t>
      </w:r>
      <w:r w:rsidR="006C7E44">
        <w:rPr>
          <w:rFonts w:ascii="Times New Roman" w:hAnsi="Times New Roman" w:cs="Times New Roman"/>
          <w:lang w:val="es-ES"/>
        </w:rPr>
        <w:t xml:space="preserve">es una barrera de contención para otros bienes jurídicos que pueden estar involucrados como por ejemplo la intimidad personal y familiar. </w:t>
      </w:r>
    </w:p>
    <w:p w14:paraId="42BC6BCF" w14:textId="77777777" w:rsidR="00C51B9D" w:rsidRDefault="00C51B9D" w:rsidP="00F46171">
      <w:pPr>
        <w:spacing w:line="360" w:lineRule="auto"/>
        <w:jc w:val="both"/>
        <w:rPr>
          <w:rFonts w:ascii="Times New Roman" w:hAnsi="Times New Roman" w:cs="Times New Roman"/>
          <w:lang w:val="es-ES"/>
        </w:rPr>
      </w:pPr>
    </w:p>
    <w:p w14:paraId="47AB01CD" w14:textId="5C5C3040" w:rsidR="0021305C" w:rsidRPr="005812ED" w:rsidRDefault="00BF14FA" w:rsidP="00F46171">
      <w:pPr>
        <w:spacing w:line="360" w:lineRule="auto"/>
        <w:jc w:val="both"/>
        <w:rPr>
          <w:rFonts w:ascii="Times New Roman" w:hAnsi="Times New Roman" w:cs="Times New Roman"/>
          <w:b/>
          <w:bCs/>
          <w:lang w:val="es-ES"/>
        </w:rPr>
      </w:pPr>
      <w:r>
        <w:rPr>
          <w:rFonts w:ascii="Times New Roman" w:hAnsi="Times New Roman" w:cs="Times New Roman"/>
          <w:b/>
          <w:bCs/>
          <w:lang w:val="es-ES"/>
        </w:rPr>
        <w:t>5</w:t>
      </w:r>
      <w:r w:rsidR="005812ED" w:rsidRPr="005812ED">
        <w:rPr>
          <w:rFonts w:ascii="Times New Roman" w:hAnsi="Times New Roman" w:cs="Times New Roman"/>
          <w:b/>
          <w:bCs/>
          <w:lang w:val="es-ES"/>
        </w:rPr>
        <w:t>. Conclusiones</w:t>
      </w:r>
    </w:p>
    <w:p w14:paraId="179776E3" w14:textId="77777777" w:rsidR="00CC7148" w:rsidRPr="00222C3C" w:rsidRDefault="00CC7148" w:rsidP="00CC7148">
      <w:pPr>
        <w:spacing w:line="360" w:lineRule="auto"/>
        <w:jc w:val="both"/>
        <w:rPr>
          <w:rFonts w:ascii="Times New Roman" w:hAnsi="Times New Roman" w:cs="Times New Roman"/>
          <w:lang w:val="es-ES"/>
        </w:rPr>
      </w:pPr>
      <w:r w:rsidRPr="00222C3C">
        <w:rPr>
          <w:rFonts w:ascii="Times New Roman" w:hAnsi="Times New Roman" w:cs="Times New Roman"/>
          <w:lang w:val="es-ES"/>
        </w:rPr>
        <w:t xml:space="preserve">Las nuevas tecnologías avanzan a una velocidad vertiginosa y se configuran como un nuevo paradigma que tiene incidencia en todos los ámbitos de la vida, incluida la delincuencia. De este modo, Internet y las herramientas digitales además de traer consigo una infinidad de ventajas para la sociedad, contribuyendo así al avance de la misma, ha supuesto el surgimiento de un nuevo escenario criminal y nuevas formas de delincuencia. </w:t>
      </w:r>
    </w:p>
    <w:p w14:paraId="28B895CB" w14:textId="77777777" w:rsidR="00CC7148" w:rsidRPr="00222C3C" w:rsidRDefault="00CC7148" w:rsidP="00CC7148">
      <w:pPr>
        <w:spacing w:line="360" w:lineRule="auto"/>
        <w:jc w:val="both"/>
        <w:rPr>
          <w:rFonts w:ascii="Times New Roman" w:hAnsi="Times New Roman" w:cs="Times New Roman"/>
          <w:lang w:val="es-ES"/>
        </w:rPr>
      </w:pPr>
    </w:p>
    <w:p w14:paraId="4C57507B" w14:textId="77777777" w:rsidR="00CC7148" w:rsidRPr="00222C3C" w:rsidRDefault="00CC7148" w:rsidP="00CC7148">
      <w:pPr>
        <w:spacing w:line="360" w:lineRule="auto"/>
        <w:jc w:val="both"/>
        <w:rPr>
          <w:rFonts w:ascii="Times New Roman" w:hAnsi="Times New Roman" w:cs="Times New Roman"/>
          <w:lang w:val="es-ES"/>
        </w:rPr>
      </w:pPr>
      <w:r w:rsidRPr="00222C3C">
        <w:rPr>
          <w:rFonts w:ascii="Times New Roman" w:hAnsi="Times New Roman" w:cs="Times New Roman"/>
          <w:lang w:val="es-ES"/>
        </w:rPr>
        <w:t xml:space="preserve">En este sentido, por un lado, se debe manifestar la comisión de delitos tradicionales en un nuevo espacio de carácter virtual, pero también el surgimiento de nuevos tipos penales. En ambos casos, deviene indispensable un control legislativo para evitar posibles vacíos legales, ante la velocidad a la que avanzan las TIC, de forma que se garantice a la ciudadanía la seguridad informática. </w:t>
      </w:r>
    </w:p>
    <w:p w14:paraId="4CB76051" w14:textId="77777777" w:rsidR="00CC7148" w:rsidRPr="00222C3C" w:rsidRDefault="00CC7148" w:rsidP="00CC7148">
      <w:pPr>
        <w:spacing w:line="360" w:lineRule="auto"/>
        <w:jc w:val="both"/>
        <w:rPr>
          <w:rFonts w:ascii="Times New Roman" w:hAnsi="Times New Roman" w:cs="Times New Roman"/>
          <w:lang w:val="es-ES"/>
        </w:rPr>
      </w:pPr>
    </w:p>
    <w:p w14:paraId="31F6D0E7" w14:textId="77777777" w:rsidR="00CC7148" w:rsidRPr="00222C3C" w:rsidRDefault="00CC7148" w:rsidP="00CC7148">
      <w:pPr>
        <w:spacing w:line="360" w:lineRule="auto"/>
        <w:jc w:val="both"/>
        <w:rPr>
          <w:rFonts w:ascii="Times New Roman" w:hAnsi="Times New Roman" w:cs="Times New Roman"/>
          <w:lang w:val="es-ES"/>
        </w:rPr>
      </w:pPr>
      <w:r w:rsidRPr="00222C3C">
        <w:rPr>
          <w:rFonts w:ascii="Times New Roman" w:hAnsi="Times New Roman" w:cs="Times New Roman"/>
          <w:lang w:val="es-ES"/>
        </w:rPr>
        <w:t>De forma paralela a la creación y desarrollo del ciberespacio, así como de las conductas que tienen lugar en el mismo, que reflejan la peligrosidad que conlleva esta nueva realidad virtual, considerando a esta como un nuevo ámbito de oportunidad criminal, se ha ido debatiendo sobre los tipos penales que se cometen en dicho escenario de criminalidad que, por sus especiales características, necesita</w:t>
      </w:r>
      <w:r>
        <w:rPr>
          <w:rFonts w:ascii="Times New Roman" w:hAnsi="Times New Roman" w:cs="Times New Roman"/>
          <w:lang w:val="es-ES"/>
        </w:rPr>
        <w:t>n</w:t>
      </w:r>
      <w:r w:rsidRPr="00222C3C">
        <w:rPr>
          <w:rFonts w:ascii="Times New Roman" w:hAnsi="Times New Roman" w:cs="Times New Roman"/>
          <w:lang w:val="es-ES"/>
        </w:rPr>
        <w:t xml:space="preserve"> una especial atención. En este sentido, </w:t>
      </w:r>
      <w:r w:rsidRPr="00222C3C">
        <w:rPr>
          <w:rFonts w:ascii="Times New Roman" w:hAnsi="Times New Roman" w:cs="Times New Roman"/>
          <w:lang w:val="es-ES"/>
        </w:rPr>
        <w:lastRenderedPageBreak/>
        <w:t>en este trabajo se ha hecho especial mención al hacking de desafío, mediante el breve análisis de una sentencia dictada por el Tribunal Supremo</w:t>
      </w:r>
      <w:r>
        <w:rPr>
          <w:rFonts w:ascii="Times New Roman" w:hAnsi="Times New Roman" w:cs="Times New Roman"/>
          <w:lang w:val="es-ES"/>
        </w:rPr>
        <w:t xml:space="preserve"> (STS </w:t>
      </w:r>
      <w:r w:rsidRPr="003D42A6">
        <w:rPr>
          <w:rFonts w:ascii="Times New Roman" w:hAnsi="Times New Roman" w:cs="Times New Roman"/>
          <w:lang w:val="es-ES"/>
        </w:rPr>
        <w:t xml:space="preserve">494/2020 de 8 </w:t>
      </w:r>
      <w:r>
        <w:rPr>
          <w:rFonts w:ascii="Times New Roman" w:hAnsi="Times New Roman" w:cs="Times New Roman"/>
          <w:lang w:val="es-ES"/>
        </w:rPr>
        <w:t>o</w:t>
      </w:r>
      <w:r w:rsidRPr="003D42A6">
        <w:rPr>
          <w:rFonts w:ascii="Times New Roman" w:hAnsi="Times New Roman" w:cs="Times New Roman"/>
          <w:lang w:val="es-ES"/>
        </w:rPr>
        <w:t>ct</w:t>
      </w:r>
      <w:r>
        <w:rPr>
          <w:rFonts w:ascii="Times New Roman" w:hAnsi="Times New Roman" w:cs="Times New Roman"/>
          <w:lang w:val="es-ES"/>
        </w:rPr>
        <w:t>ubre)</w:t>
      </w:r>
      <w:r w:rsidRPr="00222C3C">
        <w:rPr>
          <w:rFonts w:ascii="Times New Roman" w:hAnsi="Times New Roman" w:cs="Times New Roman"/>
          <w:lang w:val="es-ES"/>
        </w:rPr>
        <w:t>.</w:t>
      </w:r>
    </w:p>
    <w:p w14:paraId="64B900B6" w14:textId="77777777" w:rsidR="00CC7148" w:rsidRPr="00222C3C" w:rsidRDefault="00CC7148" w:rsidP="00CC7148">
      <w:pPr>
        <w:spacing w:line="360" w:lineRule="auto"/>
        <w:jc w:val="both"/>
        <w:rPr>
          <w:rFonts w:ascii="Times New Roman" w:hAnsi="Times New Roman" w:cs="Times New Roman"/>
          <w:lang w:val="es-ES"/>
        </w:rPr>
      </w:pPr>
    </w:p>
    <w:p w14:paraId="285D3B4F" w14:textId="77777777" w:rsidR="00CC7148" w:rsidRDefault="00CC7148" w:rsidP="00CC7148">
      <w:pPr>
        <w:spacing w:line="360" w:lineRule="auto"/>
        <w:jc w:val="both"/>
        <w:rPr>
          <w:rFonts w:ascii="Times New Roman" w:hAnsi="Times New Roman" w:cs="Times New Roman"/>
          <w:lang w:val="es-ES"/>
        </w:rPr>
      </w:pPr>
      <w:r w:rsidRPr="00222C3C">
        <w:rPr>
          <w:rFonts w:ascii="Times New Roman" w:hAnsi="Times New Roman" w:cs="Times New Roman"/>
          <w:lang w:val="es-ES"/>
        </w:rPr>
        <w:t>Con el estudio de dicha resolución judicial, se ha puesto de manifiesto que el art. 197 bis</w:t>
      </w:r>
      <w:r>
        <w:rPr>
          <w:rFonts w:ascii="Times New Roman" w:hAnsi="Times New Roman" w:cs="Times New Roman"/>
          <w:lang w:val="es-ES"/>
        </w:rPr>
        <w:t xml:space="preserve"> 1</w:t>
      </w:r>
      <w:r w:rsidRPr="00222C3C">
        <w:rPr>
          <w:rFonts w:ascii="Times New Roman" w:hAnsi="Times New Roman" w:cs="Times New Roman"/>
          <w:lang w:val="es-ES"/>
        </w:rPr>
        <w:t xml:space="preserve"> </w:t>
      </w:r>
      <w:r>
        <w:rPr>
          <w:rFonts w:ascii="Times New Roman" w:hAnsi="Times New Roman" w:cs="Times New Roman"/>
          <w:lang w:val="es-ES"/>
        </w:rPr>
        <w:t>CP</w:t>
      </w:r>
      <w:r w:rsidRPr="00222C3C">
        <w:rPr>
          <w:rFonts w:ascii="Times New Roman" w:hAnsi="Times New Roman" w:cs="Times New Roman"/>
          <w:lang w:val="es-ES"/>
        </w:rPr>
        <w:t>, que tipifica el</w:t>
      </w:r>
      <w:r>
        <w:rPr>
          <w:rFonts w:ascii="Times New Roman" w:hAnsi="Times New Roman" w:cs="Times New Roman"/>
          <w:i/>
          <w:iCs/>
          <w:lang w:val="es-ES"/>
        </w:rPr>
        <w:t xml:space="preserve"> hacking </w:t>
      </w:r>
      <w:r>
        <w:rPr>
          <w:rFonts w:ascii="Times New Roman" w:hAnsi="Times New Roman" w:cs="Times New Roman"/>
          <w:lang w:val="es-ES"/>
        </w:rPr>
        <w:t>de desafío</w:t>
      </w:r>
      <w:r w:rsidRPr="00222C3C">
        <w:rPr>
          <w:rFonts w:ascii="Times New Roman" w:hAnsi="Times New Roman" w:cs="Times New Roman"/>
          <w:lang w:val="es-ES"/>
        </w:rPr>
        <w:t xml:space="preserve">, </w:t>
      </w:r>
      <w:r>
        <w:rPr>
          <w:rFonts w:ascii="Times New Roman" w:hAnsi="Times New Roman" w:cs="Times New Roman"/>
          <w:lang w:val="es-ES"/>
        </w:rPr>
        <w:t xml:space="preserve">supone un allanamiento informático en los datos de un sistema y </w:t>
      </w:r>
      <w:r w:rsidRPr="00222C3C">
        <w:rPr>
          <w:rFonts w:ascii="Times New Roman" w:hAnsi="Times New Roman" w:cs="Times New Roman"/>
          <w:lang w:val="es-ES"/>
        </w:rPr>
        <w:t>está formado por tres acciones (acceder al sistema de información, facilitar el acceso a otra persona, y/o mantenerse dentro del mismo),</w:t>
      </w:r>
      <w:r>
        <w:rPr>
          <w:rFonts w:ascii="Times New Roman" w:hAnsi="Times New Roman" w:cs="Times New Roman"/>
          <w:lang w:val="es-ES"/>
        </w:rPr>
        <w:t xml:space="preserve"> bastando con el mero acceso por parte del sujeto activo para que se entienda consumado el delito. Además, para que se cometa el hecho delictivo se deben vulnerar las medidas de seguridad que tienen como finalidad impedir</w:t>
      </w:r>
      <w:r w:rsidRPr="0008392B">
        <w:rPr>
          <w:rFonts w:ascii="Times New Roman" w:hAnsi="Times New Roman" w:cs="Times New Roman"/>
          <w:lang w:val="es-ES"/>
        </w:rPr>
        <w:t xml:space="preserve"> </w:t>
      </w:r>
      <w:r>
        <w:rPr>
          <w:rFonts w:ascii="Times New Roman" w:hAnsi="Times New Roman" w:cs="Times New Roman"/>
          <w:lang w:val="es-ES"/>
        </w:rPr>
        <w:t xml:space="preserve">el acceso a los datos y programas contenidos en un sistema determinado. Asimismo, este tipo penal </w:t>
      </w:r>
      <w:r w:rsidRPr="00222C3C">
        <w:rPr>
          <w:rFonts w:ascii="Times New Roman" w:hAnsi="Times New Roman" w:cs="Times New Roman"/>
          <w:lang w:val="es-ES"/>
        </w:rPr>
        <w:t>tiene una naturaleza mixta en tanto que los bienes jurídicos protegidos son la intimidad y la seguridad informática.</w:t>
      </w:r>
    </w:p>
    <w:p w14:paraId="3B7C3B20" w14:textId="77777777" w:rsidR="00222C3C" w:rsidRDefault="00222C3C" w:rsidP="00222C3C">
      <w:pPr>
        <w:spacing w:line="360" w:lineRule="auto"/>
        <w:jc w:val="both"/>
        <w:rPr>
          <w:rFonts w:ascii="Times New Roman" w:hAnsi="Times New Roman" w:cs="Times New Roman"/>
          <w:lang w:val="es-ES"/>
        </w:rPr>
      </w:pPr>
    </w:p>
    <w:p w14:paraId="6A0FEC6F" w14:textId="2DB1BFCB" w:rsidR="00F66AE9" w:rsidRPr="00F66AE9" w:rsidRDefault="00BF14FA" w:rsidP="00F66AE9">
      <w:pPr>
        <w:spacing w:line="360" w:lineRule="auto"/>
        <w:jc w:val="both"/>
        <w:rPr>
          <w:rFonts w:ascii="Times New Roman" w:hAnsi="Times New Roman" w:cs="Times New Roman"/>
          <w:b/>
          <w:bCs/>
          <w:lang w:val="es-ES"/>
        </w:rPr>
      </w:pPr>
      <w:r>
        <w:rPr>
          <w:rFonts w:ascii="Times New Roman" w:hAnsi="Times New Roman" w:cs="Times New Roman"/>
          <w:b/>
          <w:bCs/>
          <w:lang w:val="es-ES"/>
        </w:rPr>
        <w:t>6</w:t>
      </w:r>
      <w:r w:rsidR="005812ED" w:rsidRPr="005812ED">
        <w:rPr>
          <w:rFonts w:ascii="Times New Roman" w:hAnsi="Times New Roman" w:cs="Times New Roman"/>
          <w:b/>
          <w:bCs/>
          <w:lang w:val="es-ES"/>
        </w:rPr>
        <w:t>. Referencias bibliográficas</w:t>
      </w:r>
    </w:p>
    <w:p w14:paraId="7FEE3B4F" w14:textId="77777777"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rPr>
        <w:t xml:space="preserve">Barragán López, M. (2022). La protección de la intimidad y la seguridad informática a través del art.197 bis 1 del Código Penal. Recuperado de </w:t>
      </w:r>
      <w:hyperlink r:id="rId8" w:history="1">
        <w:r w:rsidRPr="00F66AE9">
          <w:rPr>
            <w:rStyle w:val="Hipervnculo"/>
            <w:rFonts w:ascii="Times New Roman" w:hAnsi="Times New Roman" w:cs="Times New Roman"/>
            <w:shd w:val="clear" w:color="auto" w:fill="FFFFFF"/>
          </w:rPr>
          <w:t>https://www.ui1.es/blog-ui1/el-hacking-de-desafio-la-proteccion-de-la-intimidad-y-la-seguridad-informatica</w:t>
        </w:r>
      </w:hyperlink>
    </w:p>
    <w:p w14:paraId="1CB5BF20" w14:textId="77777777" w:rsidR="00F66AE9" w:rsidRDefault="00F66AE9" w:rsidP="00F66AE9">
      <w:pPr>
        <w:spacing w:line="360" w:lineRule="auto"/>
        <w:jc w:val="both"/>
        <w:rPr>
          <w:rFonts w:ascii="Times New Roman" w:hAnsi="Times New Roman" w:cs="Times New Roman"/>
          <w:color w:val="222222"/>
          <w:shd w:val="clear" w:color="auto" w:fill="FFFFFF"/>
        </w:rPr>
      </w:pPr>
    </w:p>
    <w:p w14:paraId="71662F7F" w14:textId="74A5EE59"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 xml:space="preserve">Cruz Palmera, R.J. y González Vaz, C. (2022). El nuevo escenario de actuación criminal en el contexto de la crisis derivada del covid: un nuevo reto para la política criminal. En Cruz Palmera, R.J., López Jiménez, J.M. y Ortega Alegre, L., El futuro de la abogacía ante la transformación digital y las necesidades de la era postcovid, (pp. 187-196). Dykinson.  </w:t>
      </w:r>
    </w:p>
    <w:p w14:paraId="0882526A" w14:textId="77777777" w:rsidR="00F66AE9" w:rsidRDefault="00F66AE9" w:rsidP="00F66AE9">
      <w:pPr>
        <w:spacing w:line="360" w:lineRule="auto"/>
        <w:jc w:val="both"/>
        <w:rPr>
          <w:rFonts w:ascii="Times New Roman" w:hAnsi="Times New Roman" w:cs="Times New Roman"/>
          <w:color w:val="222222"/>
          <w:shd w:val="clear" w:color="auto" w:fill="FFFFFF"/>
        </w:rPr>
      </w:pPr>
    </w:p>
    <w:p w14:paraId="78390741" w14:textId="0F6DF5FB"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García González, J. (2015). Oportunidad criminal, internet y redes sociales. </w:t>
      </w:r>
      <w:r w:rsidRPr="00F66AE9">
        <w:rPr>
          <w:rFonts w:ascii="Times New Roman" w:hAnsi="Times New Roman" w:cs="Times New Roman"/>
          <w:i/>
          <w:iCs/>
          <w:color w:val="222222"/>
          <w:shd w:val="clear" w:color="auto" w:fill="FFFFFF"/>
        </w:rPr>
        <w:t>InDret</w:t>
      </w:r>
      <w:r w:rsidRPr="00F66AE9">
        <w:rPr>
          <w:rFonts w:ascii="Times New Roman" w:hAnsi="Times New Roman" w:cs="Times New Roman"/>
          <w:color w:val="222222"/>
          <w:shd w:val="clear" w:color="auto" w:fill="FFFFFF"/>
        </w:rPr>
        <w:t>, (4), 1-33</w:t>
      </w:r>
    </w:p>
    <w:p w14:paraId="43479279" w14:textId="77777777" w:rsidR="00F66AE9" w:rsidRDefault="00F66AE9" w:rsidP="00F66AE9">
      <w:pPr>
        <w:spacing w:line="360" w:lineRule="auto"/>
        <w:jc w:val="both"/>
        <w:rPr>
          <w:rFonts w:ascii="Times New Roman" w:hAnsi="Times New Roman" w:cs="Times New Roman"/>
          <w:color w:val="222222"/>
          <w:shd w:val="clear" w:color="auto" w:fill="FFFFFF"/>
        </w:rPr>
      </w:pPr>
    </w:p>
    <w:p w14:paraId="3ED84D03" w14:textId="0AA050C7"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Miró Llinares, F. (2011). La oportunidad criminal en el ciberespacio. </w:t>
      </w:r>
      <w:r w:rsidRPr="00F66AE9">
        <w:rPr>
          <w:rFonts w:ascii="Times New Roman" w:hAnsi="Times New Roman" w:cs="Times New Roman"/>
          <w:i/>
          <w:iCs/>
          <w:color w:val="222222"/>
          <w:shd w:val="clear" w:color="auto" w:fill="FFFFFF"/>
        </w:rPr>
        <w:t>Revista Electrónica de Ciencia Penal y Criminología</w:t>
      </w:r>
      <w:r w:rsidRPr="00F66AE9">
        <w:rPr>
          <w:rFonts w:ascii="Times New Roman" w:hAnsi="Times New Roman" w:cs="Times New Roman"/>
          <w:color w:val="222222"/>
          <w:shd w:val="clear" w:color="auto" w:fill="FFFFFF"/>
        </w:rPr>
        <w:t>, (7), 1-07.</w:t>
      </w:r>
    </w:p>
    <w:p w14:paraId="257C625D" w14:textId="77777777" w:rsidR="00F66AE9" w:rsidRDefault="00F66AE9" w:rsidP="00F66AE9">
      <w:pPr>
        <w:spacing w:line="360" w:lineRule="auto"/>
        <w:jc w:val="both"/>
        <w:rPr>
          <w:rFonts w:ascii="Times New Roman" w:hAnsi="Times New Roman" w:cs="Times New Roman"/>
          <w:color w:val="222222"/>
          <w:shd w:val="clear" w:color="auto" w:fill="FFFFFF"/>
        </w:rPr>
      </w:pPr>
    </w:p>
    <w:p w14:paraId="0B0F446F" w14:textId="2BCAFDEE"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 xml:space="preserve">Miró Llinares, F. (2012). </w:t>
      </w:r>
      <w:r w:rsidRPr="00F66AE9">
        <w:rPr>
          <w:rFonts w:ascii="Times New Roman" w:hAnsi="Times New Roman" w:cs="Times New Roman"/>
          <w:i/>
          <w:iCs/>
          <w:color w:val="222222"/>
          <w:shd w:val="clear" w:color="auto" w:fill="FFFFFF"/>
        </w:rPr>
        <w:t>El cibercrimen: Fenomenología y criminología de la delincuencia en el ciberespacio.</w:t>
      </w:r>
      <w:r w:rsidRPr="00F66AE9">
        <w:rPr>
          <w:rFonts w:ascii="Times New Roman" w:hAnsi="Times New Roman" w:cs="Times New Roman"/>
          <w:color w:val="222222"/>
          <w:shd w:val="clear" w:color="auto" w:fill="FFFFFF"/>
        </w:rPr>
        <w:t xml:space="preserve"> Marcial Pons. </w:t>
      </w:r>
    </w:p>
    <w:p w14:paraId="4A82D34B" w14:textId="77777777" w:rsidR="00F66AE9" w:rsidRDefault="00F66AE9" w:rsidP="00F66AE9">
      <w:pPr>
        <w:spacing w:line="360" w:lineRule="auto"/>
        <w:jc w:val="both"/>
        <w:rPr>
          <w:rFonts w:ascii="Times New Roman" w:eastAsia="Times New Roman" w:hAnsi="Times New Roman" w:cs="Times New Roman"/>
          <w:color w:val="222222"/>
          <w:shd w:val="clear" w:color="auto" w:fill="FFFFFF"/>
          <w:lang w:eastAsia="es-ES_tradnl"/>
        </w:rPr>
      </w:pPr>
    </w:p>
    <w:p w14:paraId="63C10FB8" w14:textId="2FD64787" w:rsidR="00F66AE9" w:rsidRPr="00F66AE9" w:rsidRDefault="00F66AE9" w:rsidP="00F66AE9">
      <w:pPr>
        <w:spacing w:line="360" w:lineRule="auto"/>
        <w:jc w:val="both"/>
        <w:rPr>
          <w:rFonts w:ascii="Times New Roman" w:hAnsi="Times New Roman" w:cs="Times New Roman"/>
          <w:color w:val="333333"/>
          <w:shd w:val="clear" w:color="auto" w:fill="FFFFFF"/>
        </w:rPr>
      </w:pPr>
      <w:r w:rsidRPr="00F66AE9">
        <w:rPr>
          <w:rFonts w:ascii="Times New Roman" w:eastAsia="Times New Roman" w:hAnsi="Times New Roman" w:cs="Times New Roman"/>
          <w:color w:val="222222"/>
          <w:shd w:val="clear" w:color="auto" w:fill="FFFFFF"/>
          <w:lang w:eastAsia="es-ES_tradnl"/>
        </w:rPr>
        <w:lastRenderedPageBreak/>
        <w:t xml:space="preserve">Newmeyer, K., Cubeiro, E., y Sánchez, M. (2015). Ciberespacio, Ciberseguridad y Ciberguerra. </w:t>
      </w:r>
      <w:r w:rsidRPr="00F66AE9">
        <w:rPr>
          <w:rFonts w:ascii="Times New Roman" w:hAnsi="Times New Roman" w:cs="Times New Roman"/>
          <w:color w:val="333333"/>
          <w:shd w:val="clear" w:color="auto" w:fill="FFFFFF"/>
        </w:rPr>
        <w:t xml:space="preserve">Recuperado de </w:t>
      </w:r>
      <w:hyperlink r:id="rId9" w:history="1">
        <w:r w:rsidRPr="00F66AE9">
          <w:rPr>
            <w:rStyle w:val="Hipervnculo"/>
            <w:rFonts w:ascii="Times New Roman" w:hAnsi="Times New Roman" w:cs="Times New Roman"/>
            <w:shd w:val="clear" w:color="auto" w:fill="FFFFFF"/>
          </w:rPr>
          <w:t>https://repositorio.esup.edu.pe/handle/20.500.12927/113</w:t>
        </w:r>
      </w:hyperlink>
      <w:r w:rsidRPr="00F66AE9">
        <w:rPr>
          <w:rFonts w:ascii="Times New Roman" w:hAnsi="Times New Roman" w:cs="Times New Roman"/>
          <w:color w:val="333333"/>
          <w:shd w:val="clear" w:color="auto" w:fill="FFFFFF"/>
        </w:rPr>
        <w:t xml:space="preserve"> </w:t>
      </w:r>
    </w:p>
    <w:p w14:paraId="0B48B1B1" w14:textId="77777777" w:rsidR="00F66AE9" w:rsidRDefault="00F66AE9" w:rsidP="00F66AE9">
      <w:pPr>
        <w:spacing w:line="360" w:lineRule="auto"/>
        <w:jc w:val="both"/>
        <w:rPr>
          <w:rFonts w:ascii="Times New Roman" w:hAnsi="Times New Roman" w:cs="Times New Roman"/>
        </w:rPr>
      </w:pPr>
    </w:p>
    <w:p w14:paraId="0084E4EF" w14:textId="17F0C881" w:rsidR="00F66AE9" w:rsidRPr="00F66AE9" w:rsidRDefault="00F66AE9" w:rsidP="00F66AE9">
      <w:pPr>
        <w:spacing w:line="360" w:lineRule="auto"/>
        <w:jc w:val="both"/>
        <w:rPr>
          <w:rFonts w:ascii="Times New Roman" w:hAnsi="Times New Roman" w:cs="Times New Roman"/>
          <w:lang w:val="es-ES"/>
        </w:rPr>
      </w:pPr>
      <w:r w:rsidRPr="00F66AE9">
        <w:rPr>
          <w:rFonts w:ascii="Times New Roman" w:hAnsi="Times New Roman" w:cs="Times New Roman"/>
        </w:rPr>
        <w:t xml:space="preserve">Rueda Martín, M. (2020). La confidencialidad, integridad y disponibilidad de los sistemas de información como bien jurídico protegido en los delitos contra los sistemas de información en el Código penal español, 3, 199-216. </w:t>
      </w:r>
    </w:p>
    <w:p w14:paraId="60F3AE36" w14:textId="77777777" w:rsidR="00F66AE9" w:rsidRDefault="00F66AE9" w:rsidP="00F66AE9">
      <w:pPr>
        <w:spacing w:line="360" w:lineRule="auto"/>
        <w:jc w:val="both"/>
        <w:rPr>
          <w:rFonts w:ascii="Times New Roman" w:eastAsia="Times New Roman" w:hAnsi="Times New Roman" w:cs="Times New Roman"/>
          <w:color w:val="222222"/>
          <w:shd w:val="clear" w:color="auto" w:fill="FFFFFF"/>
          <w:lang w:eastAsia="es-ES_tradnl"/>
        </w:rPr>
      </w:pPr>
    </w:p>
    <w:p w14:paraId="054F4532" w14:textId="7ED588F2" w:rsidR="00F66AE9" w:rsidRPr="00F66AE9" w:rsidRDefault="00F66AE9" w:rsidP="00F66AE9">
      <w:pPr>
        <w:spacing w:line="360" w:lineRule="auto"/>
        <w:jc w:val="both"/>
        <w:rPr>
          <w:rFonts w:ascii="Times New Roman" w:eastAsia="Times New Roman" w:hAnsi="Times New Roman" w:cs="Times New Roman"/>
          <w:lang w:eastAsia="es-ES_tradnl"/>
        </w:rPr>
      </w:pPr>
      <w:r w:rsidRPr="00F66AE9">
        <w:rPr>
          <w:rFonts w:ascii="Times New Roman" w:eastAsia="Times New Roman" w:hAnsi="Times New Roman" w:cs="Times New Roman"/>
          <w:color w:val="222222"/>
          <w:shd w:val="clear" w:color="auto" w:fill="FFFFFF"/>
          <w:lang w:eastAsia="es-ES_tradnl"/>
        </w:rPr>
        <w:t>Salom Clotet, J. (2011). El ciberespacio y el crimen organizado. </w:t>
      </w:r>
      <w:r w:rsidRPr="00F66AE9">
        <w:rPr>
          <w:rFonts w:ascii="Times New Roman" w:eastAsia="Times New Roman" w:hAnsi="Times New Roman" w:cs="Times New Roman"/>
          <w:i/>
          <w:iCs/>
          <w:color w:val="222222"/>
          <w:shd w:val="clear" w:color="auto" w:fill="FFFFFF"/>
          <w:lang w:eastAsia="es-ES_tradnl"/>
        </w:rPr>
        <w:t>Cuadernos de estrategia</w:t>
      </w:r>
      <w:r w:rsidRPr="00F66AE9">
        <w:rPr>
          <w:rFonts w:ascii="Times New Roman" w:eastAsia="Times New Roman" w:hAnsi="Times New Roman" w:cs="Times New Roman"/>
          <w:color w:val="222222"/>
          <w:shd w:val="clear" w:color="auto" w:fill="FFFFFF"/>
          <w:lang w:eastAsia="es-ES_tradnl"/>
        </w:rPr>
        <w:t>, (149), 129-164.</w:t>
      </w:r>
    </w:p>
    <w:p w14:paraId="6B514B3C" w14:textId="77777777" w:rsidR="00F66AE9" w:rsidRDefault="00F66AE9" w:rsidP="00F66AE9">
      <w:pPr>
        <w:spacing w:line="360" w:lineRule="auto"/>
        <w:jc w:val="both"/>
        <w:rPr>
          <w:rFonts w:ascii="Times New Roman" w:hAnsi="Times New Roman" w:cs="Times New Roman"/>
          <w:color w:val="222222"/>
          <w:shd w:val="clear" w:color="auto" w:fill="FFFFFF"/>
        </w:rPr>
      </w:pPr>
    </w:p>
    <w:p w14:paraId="4D1E54A0" w14:textId="7F6F4905"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Santos Montenegro, M.A., Barrios Miranda, A.S. y González de Vinces, P.J. (2019). El hacking como comportamiento típico en las nuevas formas de delincuencia organizada. </w:t>
      </w:r>
      <w:r w:rsidRPr="00F66AE9">
        <w:rPr>
          <w:rFonts w:ascii="Times New Roman" w:hAnsi="Times New Roman" w:cs="Times New Roman"/>
          <w:i/>
          <w:iCs/>
          <w:color w:val="222222"/>
          <w:shd w:val="clear" w:color="auto" w:fill="FFFFFF"/>
        </w:rPr>
        <w:t>Espirales revista multidisciplinaria de investigación científica</w:t>
      </w:r>
      <w:r w:rsidRPr="00F66AE9">
        <w:rPr>
          <w:rFonts w:ascii="Times New Roman" w:hAnsi="Times New Roman" w:cs="Times New Roman"/>
          <w:color w:val="222222"/>
          <w:shd w:val="clear" w:color="auto" w:fill="FFFFFF"/>
        </w:rPr>
        <w:t>, </w:t>
      </w:r>
      <w:r w:rsidRPr="00F66AE9">
        <w:rPr>
          <w:rFonts w:ascii="Times New Roman" w:hAnsi="Times New Roman" w:cs="Times New Roman"/>
          <w:i/>
          <w:iCs/>
          <w:color w:val="222222"/>
          <w:shd w:val="clear" w:color="auto" w:fill="FFFFFF"/>
        </w:rPr>
        <w:t>3</w:t>
      </w:r>
      <w:r w:rsidRPr="00F66AE9">
        <w:rPr>
          <w:rFonts w:ascii="Times New Roman" w:hAnsi="Times New Roman" w:cs="Times New Roman"/>
          <w:color w:val="222222"/>
          <w:shd w:val="clear" w:color="auto" w:fill="FFFFFF"/>
        </w:rPr>
        <w:t>(26), 60-70.</w:t>
      </w:r>
    </w:p>
    <w:p w14:paraId="712D838A" w14:textId="77777777" w:rsidR="00F66AE9" w:rsidRDefault="00F66AE9" w:rsidP="00F66AE9">
      <w:pPr>
        <w:spacing w:line="360" w:lineRule="auto"/>
        <w:jc w:val="both"/>
        <w:rPr>
          <w:rFonts w:ascii="Times New Roman" w:hAnsi="Times New Roman" w:cs="Times New Roman"/>
          <w:color w:val="222222"/>
          <w:shd w:val="clear" w:color="auto" w:fill="FFFFFF"/>
        </w:rPr>
      </w:pPr>
    </w:p>
    <w:p w14:paraId="1FA14BB6" w14:textId="28C037E8"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Sentencia del Tribunal Supremo 494/2020, de 8 de octubre de 2020.</w:t>
      </w:r>
    </w:p>
    <w:p w14:paraId="269788DB" w14:textId="77777777" w:rsidR="00F66AE9" w:rsidRDefault="00F66AE9" w:rsidP="00F66AE9">
      <w:pPr>
        <w:spacing w:line="360" w:lineRule="auto"/>
        <w:jc w:val="both"/>
        <w:rPr>
          <w:rFonts w:ascii="Times New Roman" w:hAnsi="Times New Roman" w:cs="Times New Roman"/>
          <w:color w:val="222222"/>
          <w:shd w:val="clear" w:color="auto" w:fill="FFFFFF"/>
        </w:rPr>
      </w:pPr>
    </w:p>
    <w:p w14:paraId="09E24795" w14:textId="7A1C312D" w:rsidR="00F66AE9" w:rsidRPr="00F66AE9" w:rsidRDefault="00F66AE9" w:rsidP="00F66AE9">
      <w:pPr>
        <w:spacing w:line="360" w:lineRule="auto"/>
        <w:jc w:val="both"/>
        <w:rPr>
          <w:rFonts w:ascii="Times New Roman" w:hAnsi="Times New Roman" w:cs="Times New Roman"/>
          <w:color w:val="222222"/>
          <w:shd w:val="clear" w:color="auto" w:fill="FFFFFF"/>
        </w:rPr>
      </w:pPr>
      <w:r w:rsidRPr="00F66AE9">
        <w:rPr>
          <w:rFonts w:ascii="Times New Roman" w:hAnsi="Times New Roman" w:cs="Times New Roman"/>
          <w:color w:val="222222"/>
          <w:shd w:val="clear" w:color="auto" w:fill="FFFFFF"/>
        </w:rPr>
        <w:t>Terreros, F. V. (2014). Delitos informáticos. </w:t>
      </w:r>
      <w:r w:rsidRPr="00F66AE9">
        <w:rPr>
          <w:rFonts w:ascii="Times New Roman" w:hAnsi="Times New Roman" w:cs="Times New Roman"/>
          <w:i/>
          <w:iCs/>
          <w:color w:val="222222"/>
          <w:shd w:val="clear" w:color="auto" w:fill="FFFFFF"/>
        </w:rPr>
        <w:t>Ius et Veritas</w:t>
      </w:r>
      <w:r w:rsidRPr="00F66AE9">
        <w:rPr>
          <w:rFonts w:ascii="Times New Roman" w:hAnsi="Times New Roman" w:cs="Times New Roman"/>
          <w:color w:val="222222"/>
          <w:shd w:val="clear" w:color="auto" w:fill="FFFFFF"/>
        </w:rPr>
        <w:t>, (49), 284-304.</w:t>
      </w:r>
    </w:p>
    <w:p w14:paraId="7978F37F" w14:textId="77777777" w:rsidR="00534EBA" w:rsidRPr="008C36A9" w:rsidRDefault="00534EBA">
      <w:pPr>
        <w:rPr>
          <w:rFonts w:ascii="Arial" w:hAnsi="Arial" w:cs="Arial"/>
          <w:color w:val="222222"/>
          <w:sz w:val="20"/>
          <w:szCs w:val="20"/>
          <w:shd w:val="clear" w:color="auto" w:fill="FFFFFF"/>
        </w:rPr>
      </w:pPr>
    </w:p>
    <w:sectPr w:rsidR="00534EBA" w:rsidRPr="008C36A9" w:rsidSect="00AE0C89">
      <w:footerReference w:type="default" r:id="rId1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C0C0B" w14:textId="77777777" w:rsidR="009C2887" w:rsidRDefault="009C2887" w:rsidP="00222C3C">
      <w:r>
        <w:separator/>
      </w:r>
    </w:p>
  </w:endnote>
  <w:endnote w:type="continuationSeparator" w:id="0">
    <w:p w14:paraId="0E754C58" w14:textId="77777777" w:rsidR="009C2887" w:rsidRDefault="009C2887" w:rsidP="00222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686042"/>
      <w:docPartObj>
        <w:docPartGallery w:val="Page Numbers (Bottom of Page)"/>
        <w:docPartUnique/>
      </w:docPartObj>
    </w:sdtPr>
    <w:sdtEndPr/>
    <w:sdtContent>
      <w:p w14:paraId="6D8426A9" w14:textId="7869A113" w:rsidR="00222C3C" w:rsidRDefault="00222C3C">
        <w:pPr>
          <w:pStyle w:val="Piedepgina"/>
          <w:jc w:val="center"/>
        </w:pPr>
        <w:r>
          <w:fldChar w:fldCharType="begin"/>
        </w:r>
        <w:r>
          <w:instrText>PAGE   \* MERGEFORMAT</w:instrText>
        </w:r>
        <w:r>
          <w:fldChar w:fldCharType="separate"/>
        </w:r>
        <w:r w:rsidR="00F67044" w:rsidRPr="00F67044">
          <w:rPr>
            <w:noProof/>
            <w:lang w:val="es-ES"/>
          </w:rPr>
          <w:t>12</w:t>
        </w:r>
        <w:r>
          <w:fldChar w:fldCharType="end"/>
        </w:r>
      </w:p>
    </w:sdtContent>
  </w:sdt>
  <w:p w14:paraId="0F03EF4B" w14:textId="77777777" w:rsidR="00222C3C" w:rsidRDefault="00222C3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2DC5A" w14:textId="77777777" w:rsidR="009C2887" w:rsidRDefault="009C2887" w:rsidP="00222C3C">
      <w:r>
        <w:separator/>
      </w:r>
    </w:p>
  </w:footnote>
  <w:footnote w:type="continuationSeparator" w:id="0">
    <w:p w14:paraId="380473B4" w14:textId="77777777" w:rsidR="009C2887" w:rsidRDefault="009C2887" w:rsidP="00222C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90034"/>
    <w:multiLevelType w:val="hybridMultilevel"/>
    <w:tmpl w:val="3B22D906"/>
    <w:lvl w:ilvl="0" w:tplc="4E3A79A6">
      <w:start w:val="1"/>
      <w:numFmt w:val="lowerLetter"/>
      <w:lvlText w:val="%1)"/>
      <w:lvlJc w:val="left"/>
      <w:pPr>
        <w:ind w:left="1716" w:hanging="504"/>
      </w:pPr>
      <w:rPr>
        <w:rFonts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60"/>
    <w:rsid w:val="000119DA"/>
    <w:rsid w:val="00050FCB"/>
    <w:rsid w:val="000628B8"/>
    <w:rsid w:val="00077E62"/>
    <w:rsid w:val="00083966"/>
    <w:rsid w:val="000A29FF"/>
    <w:rsid w:val="000D1145"/>
    <w:rsid w:val="000E2364"/>
    <w:rsid w:val="000F175C"/>
    <w:rsid w:val="00103795"/>
    <w:rsid w:val="001169F8"/>
    <w:rsid w:val="00131DFF"/>
    <w:rsid w:val="001A48F0"/>
    <w:rsid w:val="0021305C"/>
    <w:rsid w:val="00222C3C"/>
    <w:rsid w:val="00224B29"/>
    <w:rsid w:val="00262055"/>
    <w:rsid w:val="002A7B49"/>
    <w:rsid w:val="002B6973"/>
    <w:rsid w:val="002D6018"/>
    <w:rsid w:val="003057E5"/>
    <w:rsid w:val="0033514B"/>
    <w:rsid w:val="00347625"/>
    <w:rsid w:val="0036561B"/>
    <w:rsid w:val="003718CD"/>
    <w:rsid w:val="00375AB0"/>
    <w:rsid w:val="00384902"/>
    <w:rsid w:val="003B1309"/>
    <w:rsid w:val="003C1EEE"/>
    <w:rsid w:val="003C50E2"/>
    <w:rsid w:val="003D42A6"/>
    <w:rsid w:val="003E123D"/>
    <w:rsid w:val="00460979"/>
    <w:rsid w:val="00461405"/>
    <w:rsid w:val="00493BE9"/>
    <w:rsid w:val="004B2983"/>
    <w:rsid w:val="004B69F2"/>
    <w:rsid w:val="004C13A6"/>
    <w:rsid w:val="004D3307"/>
    <w:rsid w:val="004E74FB"/>
    <w:rsid w:val="004F1526"/>
    <w:rsid w:val="00523807"/>
    <w:rsid w:val="00534EBA"/>
    <w:rsid w:val="00543CB7"/>
    <w:rsid w:val="005442CF"/>
    <w:rsid w:val="00577FD2"/>
    <w:rsid w:val="005812ED"/>
    <w:rsid w:val="00592871"/>
    <w:rsid w:val="005D0708"/>
    <w:rsid w:val="005D2EE5"/>
    <w:rsid w:val="006207DB"/>
    <w:rsid w:val="00625F80"/>
    <w:rsid w:val="00654FCD"/>
    <w:rsid w:val="00667D14"/>
    <w:rsid w:val="00691C13"/>
    <w:rsid w:val="006921D1"/>
    <w:rsid w:val="00696AC3"/>
    <w:rsid w:val="006A7F3B"/>
    <w:rsid w:val="006C7E44"/>
    <w:rsid w:val="006F43CC"/>
    <w:rsid w:val="00700AEC"/>
    <w:rsid w:val="007165DD"/>
    <w:rsid w:val="00717370"/>
    <w:rsid w:val="00735E18"/>
    <w:rsid w:val="00744760"/>
    <w:rsid w:val="00757969"/>
    <w:rsid w:val="007715DD"/>
    <w:rsid w:val="007D4930"/>
    <w:rsid w:val="00824403"/>
    <w:rsid w:val="00850D9E"/>
    <w:rsid w:val="00855F24"/>
    <w:rsid w:val="00860625"/>
    <w:rsid w:val="00864982"/>
    <w:rsid w:val="00872893"/>
    <w:rsid w:val="00875ABF"/>
    <w:rsid w:val="008C36A9"/>
    <w:rsid w:val="008F2F9B"/>
    <w:rsid w:val="00910D4A"/>
    <w:rsid w:val="00930D23"/>
    <w:rsid w:val="0093504F"/>
    <w:rsid w:val="00990C08"/>
    <w:rsid w:val="009A30EA"/>
    <w:rsid w:val="009B479B"/>
    <w:rsid w:val="009C2887"/>
    <w:rsid w:val="009E2EFF"/>
    <w:rsid w:val="009E7386"/>
    <w:rsid w:val="009F79D9"/>
    <w:rsid w:val="00A403CA"/>
    <w:rsid w:val="00A439EA"/>
    <w:rsid w:val="00A46AB0"/>
    <w:rsid w:val="00A60053"/>
    <w:rsid w:val="00AE0C89"/>
    <w:rsid w:val="00B0716D"/>
    <w:rsid w:val="00B57306"/>
    <w:rsid w:val="00B90ED4"/>
    <w:rsid w:val="00BD10CF"/>
    <w:rsid w:val="00BF14FA"/>
    <w:rsid w:val="00BF169C"/>
    <w:rsid w:val="00C45980"/>
    <w:rsid w:val="00C4668D"/>
    <w:rsid w:val="00C51B9D"/>
    <w:rsid w:val="00C72469"/>
    <w:rsid w:val="00C7418B"/>
    <w:rsid w:val="00C75517"/>
    <w:rsid w:val="00CA288B"/>
    <w:rsid w:val="00CA3324"/>
    <w:rsid w:val="00CB1321"/>
    <w:rsid w:val="00CC7148"/>
    <w:rsid w:val="00CE4513"/>
    <w:rsid w:val="00CE68DF"/>
    <w:rsid w:val="00D10C60"/>
    <w:rsid w:val="00D65FF2"/>
    <w:rsid w:val="00D87AE1"/>
    <w:rsid w:val="00DC340D"/>
    <w:rsid w:val="00DD1FC2"/>
    <w:rsid w:val="00DE3F99"/>
    <w:rsid w:val="00E540F3"/>
    <w:rsid w:val="00E61638"/>
    <w:rsid w:val="00E7573B"/>
    <w:rsid w:val="00E819D4"/>
    <w:rsid w:val="00EB1019"/>
    <w:rsid w:val="00EB22E1"/>
    <w:rsid w:val="00EC47DE"/>
    <w:rsid w:val="00ED1F8D"/>
    <w:rsid w:val="00EF589C"/>
    <w:rsid w:val="00F34594"/>
    <w:rsid w:val="00F41DA6"/>
    <w:rsid w:val="00F46171"/>
    <w:rsid w:val="00F6374D"/>
    <w:rsid w:val="00F66AE9"/>
    <w:rsid w:val="00F67044"/>
    <w:rsid w:val="00F731DF"/>
    <w:rsid w:val="00F945A6"/>
    <w:rsid w:val="00F96372"/>
    <w:rsid w:val="00FA51CA"/>
    <w:rsid w:val="00FA5A31"/>
    <w:rsid w:val="00FB1920"/>
    <w:rsid w:val="00FF032F"/>
    <w:rsid w:val="00FF0F5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ABFF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4B29"/>
    <w:pPr>
      <w:ind w:left="720"/>
      <w:contextualSpacing/>
    </w:pPr>
  </w:style>
  <w:style w:type="character" w:styleId="Hipervnculo">
    <w:name w:val="Hyperlink"/>
    <w:basedOn w:val="Fuentedeprrafopredeter"/>
    <w:uiPriority w:val="99"/>
    <w:unhideWhenUsed/>
    <w:rsid w:val="00534EBA"/>
    <w:rPr>
      <w:color w:val="0563C1" w:themeColor="hyperlink"/>
      <w:u w:val="single"/>
    </w:rPr>
  </w:style>
  <w:style w:type="character" w:customStyle="1" w:styleId="UnresolvedMention">
    <w:name w:val="Unresolved Mention"/>
    <w:basedOn w:val="Fuentedeprrafopredeter"/>
    <w:uiPriority w:val="99"/>
    <w:rsid w:val="00534EBA"/>
    <w:rPr>
      <w:color w:val="605E5C"/>
      <w:shd w:val="clear" w:color="auto" w:fill="E1DFDD"/>
    </w:rPr>
  </w:style>
  <w:style w:type="paragraph" w:styleId="Encabezado">
    <w:name w:val="header"/>
    <w:basedOn w:val="Normal"/>
    <w:link w:val="EncabezadoCar"/>
    <w:uiPriority w:val="99"/>
    <w:unhideWhenUsed/>
    <w:rsid w:val="00222C3C"/>
    <w:pPr>
      <w:tabs>
        <w:tab w:val="center" w:pos="4252"/>
        <w:tab w:val="right" w:pos="8504"/>
      </w:tabs>
    </w:pPr>
  </w:style>
  <w:style w:type="character" w:customStyle="1" w:styleId="EncabezadoCar">
    <w:name w:val="Encabezado Car"/>
    <w:basedOn w:val="Fuentedeprrafopredeter"/>
    <w:link w:val="Encabezado"/>
    <w:uiPriority w:val="99"/>
    <w:rsid w:val="00222C3C"/>
  </w:style>
  <w:style w:type="paragraph" w:styleId="Piedepgina">
    <w:name w:val="footer"/>
    <w:basedOn w:val="Normal"/>
    <w:link w:val="PiedepginaCar"/>
    <w:uiPriority w:val="99"/>
    <w:unhideWhenUsed/>
    <w:rsid w:val="00222C3C"/>
    <w:pPr>
      <w:tabs>
        <w:tab w:val="center" w:pos="4252"/>
        <w:tab w:val="right" w:pos="8504"/>
      </w:tabs>
    </w:pPr>
  </w:style>
  <w:style w:type="character" w:customStyle="1" w:styleId="PiedepginaCar">
    <w:name w:val="Pie de página Car"/>
    <w:basedOn w:val="Fuentedeprrafopredeter"/>
    <w:link w:val="Piedepgina"/>
    <w:uiPriority w:val="99"/>
    <w:rsid w:val="00222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822194">
      <w:bodyDiv w:val="1"/>
      <w:marLeft w:val="0"/>
      <w:marRight w:val="0"/>
      <w:marTop w:val="0"/>
      <w:marBottom w:val="0"/>
      <w:divBdr>
        <w:top w:val="none" w:sz="0" w:space="0" w:color="auto"/>
        <w:left w:val="none" w:sz="0" w:space="0" w:color="auto"/>
        <w:bottom w:val="none" w:sz="0" w:space="0" w:color="auto"/>
        <w:right w:val="none" w:sz="0" w:space="0" w:color="auto"/>
      </w:divBdr>
    </w:div>
    <w:div w:id="830370951">
      <w:bodyDiv w:val="1"/>
      <w:marLeft w:val="0"/>
      <w:marRight w:val="0"/>
      <w:marTop w:val="0"/>
      <w:marBottom w:val="0"/>
      <w:divBdr>
        <w:top w:val="none" w:sz="0" w:space="0" w:color="auto"/>
        <w:left w:val="none" w:sz="0" w:space="0" w:color="auto"/>
        <w:bottom w:val="none" w:sz="0" w:space="0" w:color="auto"/>
        <w:right w:val="none" w:sz="0" w:space="0" w:color="auto"/>
      </w:divBdr>
    </w:div>
    <w:div w:id="1030758929">
      <w:bodyDiv w:val="1"/>
      <w:marLeft w:val="0"/>
      <w:marRight w:val="0"/>
      <w:marTop w:val="0"/>
      <w:marBottom w:val="0"/>
      <w:divBdr>
        <w:top w:val="none" w:sz="0" w:space="0" w:color="auto"/>
        <w:left w:val="none" w:sz="0" w:space="0" w:color="auto"/>
        <w:bottom w:val="none" w:sz="0" w:space="0" w:color="auto"/>
        <w:right w:val="none" w:sz="0" w:space="0" w:color="auto"/>
      </w:divBdr>
    </w:div>
    <w:div w:id="1070614385">
      <w:bodyDiv w:val="1"/>
      <w:marLeft w:val="0"/>
      <w:marRight w:val="0"/>
      <w:marTop w:val="0"/>
      <w:marBottom w:val="0"/>
      <w:divBdr>
        <w:top w:val="none" w:sz="0" w:space="0" w:color="auto"/>
        <w:left w:val="none" w:sz="0" w:space="0" w:color="auto"/>
        <w:bottom w:val="none" w:sz="0" w:space="0" w:color="auto"/>
        <w:right w:val="none" w:sz="0" w:space="0" w:color="auto"/>
      </w:divBdr>
    </w:div>
    <w:div w:id="2118522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1.es/blog-ui1/el-hacking-de-desafio-la-proteccion-de-la-intimidad-y-la-seguridad-informat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epositorio.esup.edu.pe/handle/20.500.12927/11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3A059-FFCA-486B-B2A2-016A97A6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4124</Words>
  <Characters>22685</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Barragan Lopez</dc:creator>
  <cp:keywords/>
  <dc:description/>
  <cp:lastModifiedBy>Usuario de Windows</cp:lastModifiedBy>
  <cp:revision>2</cp:revision>
  <cp:lastPrinted>2023-03-01T09:40:00Z</cp:lastPrinted>
  <dcterms:created xsi:type="dcterms:W3CDTF">2023-03-14T10:57:00Z</dcterms:created>
  <dcterms:modified xsi:type="dcterms:W3CDTF">2023-03-14T10:57:00Z</dcterms:modified>
</cp:coreProperties>
</file>