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DF845" w14:textId="55195A03" w:rsidR="00640257" w:rsidRPr="00606399" w:rsidRDefault="00640257" w:rsidP="007A6B4C">
      <w:pPr>
        <w:spacing w:line="36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606399">
        <w:rPr>
          <w:rFonts w:ascii="Arial" w:hAnsi="Arial" w:cs="Arial"/>
          <w:b/>
          <w:bCs/>
        </w:rPr>
        <w:t>Los derechos humanos en la era digital.</w:t>
      </w:r>
    </w:p>
    <w:p w14:paraId="1CCA483C" w14:textId="64A52C3C" w:rsidR="00640257" w:rsidRPr="00606399" w:rsidRDefault="00640257" w:rsidP="007A6B4C">
      <w:pPr>
        <w:spacing w:line="360" w:lineRule="auto"/>
        <w:jc w:val="center"/>
        <w:rPr>
          <w:rFonts w:ascii="Arial" w:hAnsi="Arial" w:cs="Arial"/>
        </w:rPr>
      </w:pPr>
      <w:r w:rsidRPr="00606399">
        <w:rPr>
          <w:rFonts w:ascii="Arial" w:hAnsi="Arial" w:cs="Arial"/>
          <w:b/>
          <w:bCs/>
        </w:rPr>
        <w:t>Desafíos para las ciudades</w:t>
      </w:r>
      <w:r w:rsidRPr="00606399">
        <w:rPr>
          <w:rFonts w:ascii="Arial" w:hAnsi="Arial" w:cs="Arial"/>
        </w:rPr>
        <w:t>.</w:t>
      </w:r>
    </w:p>
    <w:p w14:paraId="4F19336D" w14:textId="2024BF75" w:rsidR="00EF6B7C" w:rsidRPr="00B0577C" w:rsidRDefault="00EF6B7C" w:rsidP="007A6B4C">
      <w:pPr>
        <w:spacing w:line="360" w:lineRule="auto"/>
        <w:jc w:val="center"/>
        <w:outlineLvl w:val="2"/>
        <w:rPr>
          <w:rFonts w:ascii="Arial" w:eastAsia="Times New Roman" w:hAnsi="Arial" w:cs="Arial"/>
          <w:color w:val="003366"/>
          <w:kern w:val="0"/>
          <w:lang w:eastAsia="es-MX"/>
          <w14:ligatures w14:val="none"/>
        </w:rPr>
      </w:pPr>
      <w:r w:rsidRPr="00B0577C">
        <w:rPr>
          <w:rFonts w:ascii="Arial" w:eastAsia="Times New Roman" w:hAnsi="Arial" w:cs="Arial"/>
          <w:color w:val="000000"/>
          <w:kern w:val="0"/>
          <w:lang w:eastAsia="es-MX"/>
          <w14:ligatures w14:val="none"/>
        </w:rPr>
        <w:t>IV Congreso Internacional de la Red Iberoamericana de Estudios Jurídicos 1812.</w:t>
      </w:r>
    </w:p>
    <w:p w14:paraId="0BE0EE0E" w14:textId="4D664205" w:rsidR="00EF6B7C" w:rsidRPr="00B0577C" w:rsidRDefault="00EF6B7C" w:rsidP="007A6B4C">
      <w:pPr>
        <w:spacing w:line="360" w:lineRule="auto"/>
        <w:jc w:val="center"/>
        <w:rPr>
          <w:rFonts w:ascii="Arial" w:hAnsi="Arial" w:cs="Arial"/>
        </w:rPr>
      </w:pPr>
      <w:r w:rsidRPr="00B0577C">
        <w:rPr>
          <w:rFonts w:ascii="Arial" w:hAnsi="Arial" w:cs="Arial"/>
        </w:rPr>
        <w:t>Mendoza, 4 y 5 de mayo de 2023</w:t>
      </w:r>
    </w:p>
    <w:p w14:paraId="77A210C0" w14:textId="77777777" w:rsidR="00EF6B7C" w:rsidRPr="00606399" w:rsidRDefault="00EF6B7C" w:rsidP="007A6B4C">
      <w:pPr>
        <w:spacing w:line="360" w:lineRule="auto"/>
        <w:jc w:val="right"/>
        <w:rPr>
          <w:rFonts w:ascii="Arial" w:hAnsi="Arial" w:cs="Arial"/>
        </w:rPr>
      </w:pPr>
    </w:p>
    <w:p w14:paraId="1741DF1F" w14:textId="66FF9FCB" w:rsidR="00640257" w:rsidRPr="00606399" w:rsidRDefault="00640257" w:rsidP="007A6B4C">
      <w:pPr>
        <w:spacing w:line="360" w:lineRule="auto"/>
        <w:jc w:val="right"/>
        <w:rPr>
          <w:rFonts w:ascii="Arial" w:hAnsi="Arial" w:cs="Arial"/>
        </w:rPr>
      </w:pPr>
      <w:r w:rsidRPr="00606399">
        <w:rPr>
          <w:rFonts w:ascii="Arial" w:hAnsi="Arial" w:cs="Arial"/>
        </w:rPr>
        <w:t xml:space="preserve">María Gabriela </w:t>
      </w:r>
      <w:proofErr w:type="spellStart"/>
      <w:r w:rsidRPr="00606399">
        <w:rPr>
          <w:rFonts w:ascii="Arial" w:hAnsi="Arial" w:cs="Arial"/>
        </w:rPr>
        <w:t>Abalos</w:t>
      </w:r>
      <w:proofErr w:type="spellEnd"/>
    </w:p>
    <w:p w14:paraId="2E491ECE" w14:textId="77777777" w:rsidR="00EF6B7C" w:rsidRPr="00606399" w:rsidRDefault="00EF6B7C" w:rsidP="007A6B4C">
      <w:pPr>
        <w:spacing w:line="360" w:lineRule="auto"/>
        <w:jc w:val="right"/>
        <w:rPr>
          <w:rFonts w:ascii="Arial" w:hAnsi="Arial" w:cs="Arial"/>
        </w:rPr>
      </w:pPr>
    </w:p>
    <w:p w14:paraId="04D5F28C" w14:textId="494EDB5C" w:rsidR="00B46CAB" w:rsidRPr="00253134" w:rsidRDefault="007A6B4C" w:rsidP="00B46CA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253134">
        <w:rPr>
          <w:rFonts w:ascii="Arial" w:hAnsi="Arial" w:cs="Arial"/>
        </w:rPr>
        <w:t>Los derechos humanos, su reconocimiento y efectividad se ven impactados por la revolución digital, que muestra una importante transformación en cuanto</w:t>
      </w:r>
      <w:r w:rsidR="003175A5" w:rsidRPr="00253134">
        <w:rPr>
          <w:rFonts w:ascii="Arial" w:hAnsi="Arial" w:cs="Arial"/>
        </w:rPr>
        <w:t xml:space="preserve"> al ejercicio,</w:t>
      </w:r>
      <w:r w:rsidRPr="00253134">
        <w:rPr>
          <w:rFonts w:ascii="Arial" w:hAnsi="Arial" w:cs="Arial"/>
        </w:rPr>
        <w:t xml:space="preserve"> acceso y goce en condiciones de igualdad frente a los avances tecnológicos.  A ello se suma la aceleración de la urbanización a nivel mundial, el incremento de la población asentada en centros urbanos</w:t>
      </w:r>
      <w:r w:rsidR="00851523" w:rsidRPr="00253134">
        <w:rPr>
          <w:rFonts w:ascii="Arial" w:hAnsi="Arial" w:cs="Arial"/>
        </w:rPr>
        <w:t xml:space="preserve"> es una tendencia global</w:t>
      </w:r>
      <w:r w:rsidRPr="00253134">
        <w:rPr>
          <w:rFonts w:ascii="Arial" w:hAnsi="Arial" w:cs="Arial"/>
        </w:rPr>
        <w:t xml:space="preserve">. </w:t>
      </w:r>
      <w:r w:rsidR="00D91F54" w:rsidRPr="00253134">
        <w:rPr>
          <w:rFonts w:ascii="Arial" w:hAnsi="Arial" w:cs="Arial"/>
        </w:rPr>
        <w:t>E</w:t>
      </w:r>
      <w:r w:rsidR="00606399" w:rsidRPr="00253134">
        <w:rPr>
          <w:rFonts w:ascii="Arial" w:hAnsi="Arial" w:cs="Arial"/>
        </w:rPr>
        <w:t>l futuro de la humanidad es sin duda urbano</w:t>
      </w:r>
      <w:r w:rsidR="00606399" w:rsidRPr="00253134">
        <w:rPr>
          <w:rStyle w:val="Refdenotaalpie"/>
          <w:rFonts w:ascii="Arial" w:hAnsi="Arial" w:cs="Arial"/>
        </w:rPr>
        <w:footnoteReference w:id="1"/>
      </w:r>
      <w:r w:rsidR="00606399" w:rsidRPr="00253134">
        <w:rPr>
          <w:rFonts w:ascii="Arial" w:hAnsi="Arial" w:cs="Arial"/>
        </w:rPr>
        <w:t xml:space="preserve">. </w:t>
      </w:r>
      <w:r w:rsidRPr="00253134">
        <w:rPr>
          <w:rFonts w:ascii="Arial" w:hAnsi="Arial" w:cs="Arial"/>
        </w:rPr>
        <w:t>La</w:t>
      </w:r>
      <w:r w:rsidR="00406693" w:rsidRPr="00253134">
        <w:rPr>
          <w:rFonts w:ascii="Arial" w:hAnsi="Arial" w:cs="Arial"/>
        </w:rPr>
        <w:t xml:space="preserve"> </w:t>
      </w:r>
      <w:proofErr w:type="spellStart"/>
      <w:r w:rsidR="00406693" w:rsidRPr="00253134">
        <w:rPr>
          <w:rFonts w:ascii="Arial" w:hAnsi="Arial" w:cs="Arial"/>
        </w:rPr>
        <w:t>Organización</w:t>
      </w:r>
      <w:proofErr w:type="spellEnd"/>
      <w:r w:rsidR="00406693" w:rsidRPr="00253134">
        <w:rPr>
          <w:rFonts w:ascii="Arial" w:hAnsi="Arial" w:cs="Arial"/>
        </w:rPr>
        <w:t xml:space="preserve"> de las Naciones Unidas (ONU) </w:t>
      </w:r>
      <w:proofErr w:type="spellStart"/>
      <w:r w:rsidR="00406693" w:rsidRPr="00253134">
        <w:rPr>
          <w:rFonts w:ascii="Arial" w:hAnsi="Arial" w:cs="Arial"/>
        </w:rPr>
        <w:t>señala</w:t>
      </w:r>
      <w:proofErr w:type="spellEnd"/>
      <w:r w:rsidR="00406693" w:rsidRPr="00253134">
        <w:rPr>
          <w:rFonts w:ascii="Arial" w:hAnsi="Arial" w:cs="Arial"/>
        </w:rPr>
        <w:t xml:space="preserve"> que, por primera vez en la historia, </w:t>
      </w:r>
      <w:proofErr w:type="spellStart"/>
      <w:r w:rsidR="00406693" w:rsidRPr="00253134">
        <w:rPr>
          <w:rFonts w:ascii="Arial" w:hAnsi="Arial" w:cs="Arial"/>
        </w:rPr>
        <w:t>más</w:t>
      </w:r>
      <w:proofErr w:type="spellEnd"/>
      <w:r w:rsidR="00406693" w:rsidRPr="00253134">
        <w:rPr>
          <w:rFonts w:ascii="Arial" w:hAnsi="Arial" w:cs="Arial"/>
        </w:rPr>
        <w:t xml:space="preserve"> de la mitad de la </w:t>
      </w:r>
      <w:proofErr w:type="spellStart"/>
      <w:r w:rsidR="00406693" w:rsidRPr="00253134">
        <w:rPr>
          <w:rFonts w:ascii="Arial" w:hAnsi="Arial" w:cs="Arial"/>
        </w:rPr>
        <w:t>población</w:t>
      </w:r>
      <w:proofErr w:type="spellEnd"/>
      <w:r w:rsidR="00406693" w:rsidRPr="00253134">
        <w:rPr>
          <w:rFonts w:ascii="Arial" w:hAnsi="Arial" w:cs="Arial"/>
        </w:rPr>
        <w:t xml:space="preserve"> del planeta (54,6% o 3.600 millones de personas) vive en ciudades</w:t>
      </w:r>
      <w:r w:rsidRPr="00253134">
        <w:rPr>
          <w:rFonts w:ascii="Arial" w:hAnsi="Arial" w:cs="Arial"/>
        </w:rPr>
        <w:t xml:space="preserve"> y la proyección </w:t>
      </w:r>
      <w:r w:rsidR="00406693" w:rsidRPr="00253134">
        <w:rPr>
          <w:rFonts w:ascii="Arial" w:hAnsi="Arial" w:cs="Arial"/>
        </w:rPr>
        <w:t xml:space="preserve">para 2050 </w:t>
      </w:r>
      <w:r w:rsidRPr="00253134">
        <w:rPr>
          <w:rFonts w:ascii="Arial" w:hAnsi="Arial" w:cs="Arial"/>
        </w:rPr>
        <w:t xml:space="preserve">muestra que </w:t>
      </w:r>
      <w:r w:rsidR="00406693" w:rsidRPr="00253134">
        <w:rPr>
          <w:rFonts w:ascii="Arial" w:hAnsi="Arial" w:cs="Arial"/>
        </w:rPr>
        <w:t xml:space="preserve">el 70% de la </w:t>
      </w:r>
      <w:proofErr w:type="spellStart"/>
      <w:r w:rsidR="00406693" w:rsidRPr="00253134">
        <w:rPr>
          <w:rFonts w:ascii="Arial" w:hAnsi="Arial" w:cs="Arial"/>
        </w:rPr>
        <w:t>población</w:t>
      </w:r>
      <w:proofErr w:type="spellEnd"/>
      <w:r w:rsidR="00406693" w:rsidRPr="00253134">
        <w:rPr>
          <w:rFonts w:ascii="Arial" w:hAnsi="Arial" w:cs="Arial"/>
        </w:rPr>
        <w:t xml:space="preserve"> mundial (</w:t>
      </w:r>
      <w:proofErr w:type="spellStart"/>
      <w:r w:rsidR="00406693" w:rsidRPr="00253134">
        <w:rPr>
          <w:rFonts w:ascii="Arial" w:hAnsi="Arial" w:cs="Arial"/>
        </w:rPr>
        <w:t>más</w:t>
      </w:r>
      <w:proofErr w:type="spellEnd"/>
      <w:r w:rsidR="00406693" w:rsidRPr="00253134">
        <w:rPr>
          <w:rFonts w:ascii="Arial" w:hAnsi="Arial" w:cs="Arial"/>
        </w:rPr>
        <w:t xml:space="preserve"> de 6.000 millones) </w:t>
      </w:r>
      <w:proofErr w:type="spellStart"/>
      <w:r w:rsidR="00406693" w:rsidRPr="00253134">
        <w:rPr>
          <w:rFonts w:ascii="Arial" w:hAnsi="Arial" w:cs="Arial"/>
        </w:rPr>
        <w:t>vivira</w:t>
      </w:r>
      <w:proofErr w:type="spellEnd"/>
      <w:r w:rsidR="00406693" w:rsidRPr="00253134">
        <w:rPr>
          <w:rFonts w:ascii="Arial" w:hAnsi="Arial" w:cs="Arial"/>
        </w:rPr>
        <w:t xml:space="preserve">́ en ciudades: 64,1% de las personas en los </w:t>
      </w:r>
      <w:proofErr w:type="spellStart"/>
      <w:r w:rsidR="00406693" w:rsidRPr="00253134">
        <w:rPr>
          <w:rFonts w:ascii="Arial" w:hAnsi="Arial" w:cs="Arial"/>
        </w:rPr>
        <w:t>países</w:t>
      </w:r>
      <w:proofErr w:type="spellEnd"/>
      <w:r w:rsidR="00406693" w:rsidRPr="00253134">
        <w:rPr>
          <w:rFonts w:ascii="Arial" w:hAnsi="Arial" w:cs="Arial"/>
        </w:rPr>
        <w:t xml:space="preserve"> en desarrollo y 85,9% de los habitantes en los </w:t>
      </w:r>
      <w:proofErr w:type="spellStart"/>
      <w:r w:rsidR="00406693" w:rsidRPr="00253134">
        <w:rPr>
          <w:rFonts w:ascii="Arial" w:hAnsi="Arial" w:cs="Arial"/>
        </w:rPr>
        <w:t>países</w:t>
      </w:r>
      <w:proofErr w:type="spellEnd"/>
      <w:r w:rsidR="00406693" w:rsidRPr="00253134">
        <w:rPr>
          <w:rFonts w:ascii="Arial" w:hAnsi="Arial" w:cs="Arial"/>
        </w:rPr>
        <w:t xml:space="preserve"> desarrollados</w:t>
      </w:r>
      <w:r w:rsidR="003D7005" w:rsidRPr="00253134">
        <w:rPr>
          <w:rStyle w:val="Refdenotaalpie"/>
          <w:rFonts w:ascii="Arial" w:hAnsi="Arial" w:cs="Arial"/>
        </w:rPr>
        <w:footnoteReference w:id="2"/>
      </w:r>
      <w:r w:rsidR="00406693" w:rsidRPr="00253134">
        <w:rPr>
          <w:rFonts w:ascii="Arial" w:hAnsi="Arial" w:cs="Arial"/>
        </w:rPr>
        <w:t xml:space="preserve">. </w:t>
      </w:r>
      <w:r w:rsidR="00E619E2" w:rsidRPr="00253134">
        <w:rPr>
          <w:rFonts w:ascii="Arial" w:hAnsi="Arial" w:cs="Arial"/>
        </w:rPr>
        <w:t xml:space="preserve">En particular la </w:t>
      </w:r>
      <w:proofErr w:type="spellStart"/>
      <w:r w:rsidR="00E619E2" w:rsidRPr="00253134">
        <w:rPr>
          <w:rFonts w:ascii="Arial" w:hAnsi="Arial" w:cs="Arial"/>
        </w:rPr>
        <w:t>región</w:t>
      </w:r>
      <w:proofErr w:type="spellEnd"/>
      <w:r w:rsidR="00E619E2" w:rsidRPr="00253134">
        <w:rPr>
          <w:rFonts w:ascii="Arial" w:hAnsi="Arial" w:cs="Arial"/>
        </w:rPr>
        <w:t xml:space="preserve"> de </w:t>
      </w:r>
      <w:proofErr w:type="spellStart"/>
      <w:r w:rsidR="00E619E2" w:rsidRPr="00253134">
        <w:rPr>
          <w:rFonts w:ascii="Arial" w:hAnsi="Arial" w:cs="Arial"/>
        </w:rPr>
        <w:t>América</w:t>
      </w:r>
      <w:proofErr w:type="spellEnd"/>
      <w:r w:rsidR="00E619E2" w:rsidRPr="00253134">
        <w:rPr>
          <w:rFonts w:ascii="Arial" w:hAnsi="Arial" w:cs="Arial"/>
        </w:rPr>
        <w:t xml:space="preserve"> Latina y el Caribe (ALC) muestra </w:t>
      </w:r>
      <w:r w:rsidR="00851523" w:rsidRPr="00253134">
        <w:rPr>
          <w:rFonts w:ascii="Arial" w:hAnsi="Arial" w:cs="Arial"/>
        </w:rPr>
        <w:t xml:space="preserve">actualmente </w:t>
      </w:r>
      <w:r w:rsidR="00E619E2" w:rsidRPr="00253134">
        <w:rPr>
          <w:rFonts w:ascii="Arial" w:hAnsi="Arial" w:cs="Arial"/>
        </w:rPr>
        <w:t>que el 80% de su población vive en zonas urbanas</w:t>
      </w:r>
      <w:r w:rsidR="003D7005" w:rsidRPr="00253134">
        <w:rPr>
          <w:rStyle w:val="Refdenotaalpie"/>
          <w:rFonts w:ascii="Arial" w:hAnsi="Arial" w:cs="Arial"/>
        </w:rPr>
        <w:footnoteReference w:id="3"/>
      </w:r>
      <w:r w:rsidR="0019235C" w:rsidRPr="00253134">
        <w:rPr>
          <w:rFonts w:ascii="Arial" w:hAnsi="Arial" w:cs="Arial"/>
        </w:rPr>
        <w:t>.</w:t>
      </w:r>
      <w:r w:rsidR="00B46CAB" w:rsidRPr="00253134">
        <w:rPr>
          <w:rFonts w:ascii="Arial" w:hAnsi="Arial" w:cs="Arial"/>
        </w:rPr>
        <w:t xml:space="preserve"> </w:t>
      </w:r>
    </w:p>
    <w:p w14:paraId="335A17E5" w14:textId="6A0A8688" w:rsidR="00FB0D2F" w:rsidRPr="00253134" w:rsidRDefault="0019235C" w:rsidP="00FB0D2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253134">
        <w:rPr>
          <w:rFonts w:ascii="Arial" w:hAnsi="Arial" w:cs="Arial"/>
        </w:rPr>
        <w:t>De esta forma, la</w:t>
      </w:r>
      <w:r w:rsidR="00851523" w:rsidRPr="00253134">
        <w:rPr>
          <w:rFonts w:ascii="Arial" w:hAnsi="Arial" w:cs="Arial"/>
        </w:rPr>
        <w:t xml:space="preserve"> persona humana y sus derechos se encuentran unidos a los </w:t>
      </w:r>
      <w:r w:rsidRPr="00253134">
        <w:rPr>
          <w:rFonts w:ascii="Arial" w:hAnsi="Arial" w:cs="Arial"/>
        </w:rPr>
        <w:t>retos de las ciudades</w:t>
      </w:r>
      <w:r w:rsidR="00FB0D2F" w:rsidRPr="00253134">
        <w:rPr>
          <w:rFonts w:ascii="Arial" w:hAnsi="Arial" w:cs="Arial"/>
        </w:rPr>
        <w:t xml:space="preserve"> que habitan</w:t>
      </w:r>
      <w:r w:rsidRPr="00253134">
        <w:rPr>
          <w:rFonts w:ascii="Arial" w:hAnsi="Arial" w:cs="Arial"/>
        </w:rPr>
        <w:t xml:space="preserve">, tales como </w:t>
      </w:r>
      <w:r w:rsidR="003D7005" w:rsidRPr="00253134">
        <w:rPr>
          <w:rFonts w:ascii="Arial" w:hAnsi="Arial" w:cs="Arial"/>
        </w:rPr>
        <w:t xml:space="preserve">la </w:t>
      </w:r>
      <w:proofErr w:type="spellStart"/>
      <w:r w:rsidRPr="00253134">
        <w:rPr>
          <w:rFonts w:ascii="Arial" w:hAnsi="Arial" w:cs="Arial"/>
        </w:rPr>
        <w:t>planificación</w:t>
      </w:r>
      <w:proofErr w:type="spellEnd"/>
      <w:r w:rsidRPr="00253134">
        <w:rPr>
          <w:rFonts w:ascii="Arial" w:hAnsi="Arial" w:cs="Arial"/>
        </w:rPr>
        <w:t xml:space="preserve">, </w:t>
      </w:r>
      <w:proofErr w:type="spellStart"/>
      <w:r w:rsidRPr="00253134">
        <w:rPr>
          <w:rFonts w:ascii="Arial" w:hAnsi="Arial" w:cs="Arial"/>
        </w:rPr>
        <w:t>administración</w:t>
      </w:r>
      <w:proofErr w:type="spellEnd"/>
      <w:r w:rsidRPr="00253134">
        <w:rPr>
          <w:rFonts w:ascii="Arial" w:hAnsi="Arial" w:cs="Arial"/>
        </w:rPr>
        <w:t xml:space="preserve">, gobernanza de forma sostenible, </w:t>
      </w:r>
      <w:r w:rsidR="0029257E" w:rsidRPr="00253134">
        <w:rPr>
          <w:rFonts w:ascii="Arial" w:hAnsi="Arial" w:cs="Arial"/>
        </w:rPr>
        <w:t xml:space="preserve">minimización de </w:t>
      </w:r>
      <w:r w:rsidRPr="00253134">
        <w:rPr>
          <w:rFonts w:ascii="Arial" w:hAnsi="Arial" w:cs="Arial"/>
        </w:rPr>
        <w:t>daños medioambientales, control de</w:t>
      </w:r>
      <w:r w:rsidR="003D7005" w:rsidRPr="00253134">
        <w:rPr>
          <w:rFonts w:ascii="Arial" w:hAnsi="Arial" w:cs="Arial"/>
        </w:rPr>
        <w:t>l</w:t>
      </w:r>
      <w:r w:rsidRPr="00253134">
        <w:rPr>
          <w:rFonts w:ascii="Arial" w:hAnsi="Arial" w:cs="Arial"/>
        </w:rPr>
        <w:t xml:space="preserve"> gasto público y equilibrio fiscal</w:t>
      </w:r>
      <w:r w:rsidR="00A72CB1" w:rsidRPr="00253134">
        <w:rPr>
          <w:rFonts w:ascii="Arial" w:hAnsi="Arial" w:cs="Arial"/>
        </w:rPr>
        <w:t>, transparencia, acceso a la información, etc</w:t>
      </w:r>
      <w:r w:rsidRPr="00253134">
        <w:rPr>
          <w:rFonts w:ascii="Arial" w:hAnsi="Arial" w:cs="Arial"/>
        </w:rPr>
        <w:t xml:space="preserve">. </w:t>
      </w:r>
      <w:r w:rsidR="0029257E" w:rsidRPr="00253134">
        <w:rPr>
          <w:rFonts w:ascii="Arial" w:hAnsi="Arial" w:cs="Arial"/>
        </w:rPr>
        <w:t xml:space="preserve">Junto al desarrollo de mecanismos de </w:t>
      </w:r>
      <w:proofErr w:type="spellStart"/>
      <w:r w:rsidR="0029257E" w:rsidRPr="00253134">
        <w:rPr>
          <w:rFonts w:ascii="Arial" w:hAnsi="Arial" w:cs="Arial"/>
        </w:rPr>
        <w:t>decisión</w:t>
      </w:r>
      <w:proofErr w:type="spellEnd"/>
      <w:r w:rsidR="0029257E" w:rsidRPr="00253134">
        <w:rPr>
          <w:rFonts w:ascii="Arial" w:hAnsi="Arial" w:cs="Arial"/>
        </w:rPr>
        <w:t xml:space="preserve"> </w:t>
      </w:r>
      <w:proofErr w:type="spellStart"/>
      <w:r w:rsidR="0029257E" w:rsidRPr="00253134">
        <w:rPr>
          <w:rFonts w:ascii="Arial" w:hAnsi="Arial" w:cs="Arial"/>
        </w:rPr>
        <w:t>dinámicos</w:t>
      </w:r>
      <w:proofErr w:type="spellEnd"/>
      <w:r w:rsidR="0029257E" w:rsidRPr="00253134">
        <w:rPr>
          <w:rFonts w:ascii="Arial" w:hAnsi="Arial" w:cs="Arial"/>
        </w:rPr>
        <w:t xml:space="preserve"> que </w:t>
      </w:r>
      <w:r w:rsidR="00866AF8" w:rsidRPr="00253134">
        <w:rPr>
          <w:rFonts w:ascii="Arial" w:hAnsi="Arial" w:cs="Arial"/>
        </w:rPr>
        <w:t>potencien</w:t>
      </w:r>
      <w:r w:rsidR="0029257E" w:rsidRPr="00253134">
        <w:rPr>
          <w:rFonts w:ascii="Arial" w:hAnsi="Arial" w:cs="Arial"/>
        </w:rPr>
        <w:t xml:space="preserve"> </w:t>
      </w:r>
      <w:r w:rsidR="00BB5845" w:rsidRPr="00253134">
        <w:rPr>
          <w:rFonts w:ascii="Arial" w:hAnsi="Arial" w:cs="Arial"/>
        </w:rPr>
        <w:t xml:space="preserve">los </w:t>
      </w:r>
      <w:r w:rsidR="0029257E" w:rsidRPr="00253134">
        <w:rPr>
          <w:rFonts w:ascii="Arial" w:hAnsi="Arial" w:cs="Arial"/>
        </w:rPr>
        <w:t xml:space="preserve">procesos de </w:t>
      </w:r>
      <w:proofErr w:type="spellStart"/>
      <w:r w:rsidR="0029257E" w:rsidRPr="00253134">
        <w:rPr>
          <w:rFonts w:ascii="Arial" w:hAnsi="Arial" w:cs="Arial"/>
        </w:rPr>
        <w:t>participación</w:t>
      </w:r>
      <w:proofErr w:type="spellEnd"/>
      <w:r w:rsidR="0029257E" w:rsidRPr="00253134">
        <w:rPr>
          <w:rFonts w:ascii="Arial" w:hAnsi="Arial" w:cs="Arial"/>
        </w:rPr>
        <w:t xml:space="preserve"> ciudadana</w:t>
      </w:r>
      <w:r w:rsidR="00B46CAB" w:rsidRPr="00253134">
        <w:rPr>
          <w:rFonts w:ascii="Arial" w:hAnsi="Arial" w:cs="Arial"/>
        </w:rPr>
        <w:t xml:space="preserve"> mediante la utilización de las </w:t>
      </w:r>
      <w:proofErr w:type="spellStart"/>
      <w:r w:rsidR="00B46CAB" w:rsidRPr="00253134">
        <w:rPr>
          <w:rFonts w:ascii="Arial" w:hAnsi="Arial" w:cs="Arial"/>
        </w:rPr>
        <w:t>Tecnologías</w:t>
      </w:r>
      <w:proofErr w:type="spellEnd"/>
      <w:r w:rsidR="00B46CAB" w:rsidRPr="00253134">
        <w:rPr>
          <w:rFonts w:ascii="Arial" w:hAnsi="Arial" w:cs="Arial"/>
        </w:rPr>
        <w:t xml:space="preserve"> de la </w:t>
      </w:r>
      <w:proofErr w:type="spellStart"/>
      <w:r w:rsidR="00B46CAB" w:rsidRPr="00253134">
        <w:rPr>
          <w:rFonts w:ascii="Arial" w:hAnsi="Arial" w:cs="Arial"/>
        </w:rPr>
        <w:t>Información</w:t>
      </w:r>
      <w:proofErr w:type="spellEnd"/>
      <w:r w:rsidR="00B46CAB" w:rsidRPr="00253134">
        <w:rPr>
          <w:rFonts w:ascii="Arial" w:hAnsi="Arial" w:cs="Arial"/>
        </w:rPr>
        <w:t xml:space="preserve"> y </w:t>
      </w:r>
      <w:proofErr w:type="spellStart"/>
      <w:r w:rsidR="00B46CAB" w:rsidRPr="00253134">
        <w:rPr>
          <w:rFonts w:ascii="Arial" w:hAnsi="Arial" w:cs="Arial"/>
        </w:rPr>
        <w:t>Comunicación</w:t>
      </w:r>
      <w:proofErr w:type="spellEnd"/>
      <w:r w:rsidR="00B46CAB" w:rsidRPr="00253134">
        <w:rPr>
          <w:rFonts w:ascii="Arial" w:hAnsi="Arial" w:cs="Arial"/>
        </w:rPr>
        <w:t xml:space="preserve"> (TIC)</w:t>
      </w:r>
      <w:r w:rsidR="00866AF8" w:rsidRPr="00253134">
        <w:rPr>
          <w:rFonts w:ascii="Arial" w:hAnsi="Arial" w:cs="Arial"/>
        </w:rPr>
        <w:t>.</w:t>
      </w:r>
      <w:r w:rsidR="008E3013" w:rsidRPr="00253134">
        <w:rPr>
          <w:rFonts w:ascii="Arial" w:hAnsi="Arial" w:cs="Arial"/>
        </w:rPr>
        <w:t xml:space="preserve"> </w:t>
      </w:r>
    </w:p>
    <w:p w14:paraId="0FB5178C" w14:textId="6C0F6303" w:rsidR="00253134" w:rsidRDefault="00FB0D2F" w:rsidP="0025313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253134">
        <w:rPr>
          <w:rFonts w:ascii="Arial" w:hAnsi="Arial" w:cs="Arial"/>
        </w:rPr>
        <w:lastRenderedPageBreak/>
        <w:t>Ello lleva a reflexionar sobre el impacto del desarrollo de las ciudades en los derechos fundamentales de sus habitantes</w:t>
      </w:r>
      <w:r w:rsidR="00B0577C">
        <w:rPr>
          <w:rFonts w:ascii="Arial" w:hAnsi="Arial" w:cs="Arial"/>
        </w:rPr>
        <w:t>,</w:t>
      </w:r>
      <w:r w:rsidRPr="00253134">
        <w:rPr>
          <w:rFonts w:ascii="Arial" w:hAnsi="Arial" w:cs="Arial"/>
        </w:rPr>
        <w:t xml:space="preserve"> junto al surgimiento de nuevas prerrogativas, como el derecho al olvido, el acceso universal e igualitario a nuevas </w:t>
      </w:r>
      <w:proofErr w:type="spellStart"/>
      <w:r w:rsidRPr="00253134">
        <w:rPr>
          <w:rFonts w:ascii="Arial" w:hAnsi="Arial" w:cs="Arial"/>
        </w:rPr>
        <w:t>tecnologías</w:t>
      </w:r>
      <w:proofErr w:type="spellEnd"/>
      <w:r w:rsidRPr="00253134">
        <w:rPr>
          <w:rFonts w:ascii="Arial" w:hAnsi="Arial" w:cs="Arial"/>
        </w:rPr>
        <w:t xml:space="preserve">, la propiedad de los datos, </w:t>
      </w:r>
      <w:r w:rsidR="009F3DFB" w:rsidRPr="00253134">
        <w:rPr>
          <w:rFonts w:ascii="Arial" w:hAnsi="Arial" w:cs="Arial"/>
        </w:rPr>
        <w:t>el acceso a la información y la participació</w:t>
      </w:r>
      <w:r w:rsidR="00253134">
        <w:rPr>
          <w:rFonts w:ascii="Arial" w:hAnsi="Arial" w:cs="Arial"/>
        </w:rPr>
        <w:t xml:space="preserve">n, teniendo especialmente en cuenta a los grupos en situación de vulnerabilidad como por ejemplo </w:t>
      </w:r>
      <w:r w:rsidR="00A72CB1" w:rsidRPr="00253134">
        <w:rPr>
          <w:rFonts w:ascii="Arial" w:hAnsi="Arial" w:cs="Arial"/>
        </w:rPr>
        <w:t xml:space="preserve">las </w:t>
      </w:r>
      <w:r w:rsidR="008E3013" w:rsidRPr="00253134">
        <w:rPr>
          <w:rFonts w:ascii="Arial" w:hAnsi="Arial" w:cs="Arial"/>
        </w:rPr>
        <w:t>personas mayores,</w:t>
      </w:r>
      <w:r w:rsidR="00A72CB1" w:rsidRPr="00253134">
        <w:rPr>
          <w:rFonts w:ascii="Arial" w:hAnsi="Arial" w:cs="Arial"/>
        </w:rPr>
        <w:t xml:space="preserve"> los</w:t>
      </w:r>
      <w:r w:rsidR="008E3013" w:rsidRPr="00253134">
        <w:rPr>
          <w:rFonts w:ascii="Arial" w:hAnsi="Arial" w:cs="Arial"/>
        </w:rPr>
        <w:t xml:space="preserve"> migrantes, </w:t>
      </w:r>
      <w:r w:rsidR="00A72CB1" w:rsidRPr="00253134">
        <w:rPr>
          <w:rFonts w:ascii="Arial" w:hAnsi="Arial" w:cs="Arial"/>
        </w:rPr>
        <w:t xml:space="preserve">los niños y niñas, las personas con </w:t>
      </w:r>
      <w:r w:rsidR="008E3013" w:rsidRPr="00253134">
        <w:rPr>
          <w:rFonts w:ascii="Arial" w:hAnsi="Arial" w:cs="Arial"/>
        </w:rPr>
        <w:t>discapacidad</w:t>
      </w:r>
      <w:r w:rsidR="00A72CB1" w:rsidRPr="00253134">
        <w:rPr>
          <w:rFonts w:ascii="Arial" w:hAnsi="Arial" w:cs="Arial"/>
        </w:rPr>
        <w:t xml:space="preserve">, </w:t>
      </w:r>
      <w:r w:rsidR="00253134">
        <w:rPr>
          <w:rFonts w:ascii="Arial" w:hAnsi="Arial" w:cs="Arial"/>
        </w:rPr>
        <w:t>etc.</w:t>
      </w:r>
    </w:p>
    <w:p w14:paraId="28620240" w14:textId="77777777" w:rsidR="00253134" w:rsidRDefault="00253134" w:rsidP="0025313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5190EF63" w14:textId="77777777" w:rsidR="00253134" w:rsidRDefault="00253134" w:rsidP="0025313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6B7E9580" w14:textId="77777777" w:rsidR="00253134" w:rsidRDefault="00253134" w:rsidP="0025313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470DBE00" w14:textId="77777777" w:rsidR="00640257" w:rsidRPr="00606399" w:rsidRDefault="00640257" w:rsidP="007A6B4C">
      <w:pPr>
        <w:spacing w:line="360" w:lineRule="auto"/>
        <w:jc w:val="center"/>
        <w:rPr>
          <w:rFonts w:ascii="Arial" w:hAnsi="Arial" w:cs="Arial"/>
        </w:rPr>
      </w:pPr>
    </w:p>
    <w:sectPr w:rsidR="00640257" w:rsidRPr="00606399" w:rsidSect="009C37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805B4" w14:textId="77777777" w:rsidR="00337BB8" w:rsidRDefault="00337BB8" w:rsidP="00E619E2">
      <w:r>
        <w:separator/>
      </w:r>
    </w:p>
  </w:endnote>
  <w:endnote w:type="continuationSeparator" w:id="0">
    <w:p w14:paraId="2EDB0A2F" w14:textId="77777777" w:rsidR="00337BB8" w:rsidRDefault="00337BB8" w:rsidP="00E61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02E85" w14:textId="77777777" w:rsidR="00337BB8" w:rsidRDefault="00337BB8" w:rsidP="00E619E2">
      <w:r>
        <w:separator/>
      </w:r>
    </w:p>
  </w:footnote>
  <w:footnote w:type="continuationSeparator" w:id="0">
    <w:p w14:paraId="0B70DB86" w14:textId="77777777" w:rsidR="00337BB8" w:rsidRDefault="00337BB8" w:rsidP="00E619E2">
      <w:r>
        <w:continuationSeparator/>
      </w:r>
    </w:p>
  </w:footnote>
  <w:footnote w:id="1">
    <w:p w14:paraId="536E0911" w14:textId="6754AD17" w:rsidR="00606399" w:rsidRPr="00606399" w:rsidRDefault="00606399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606399">
        <w:t>https://unhabitat.org/wcr/</w:t>
      </w:r>
    </w:p>
  </w:footnote>
  <w:footnote w:id="2">
    <w:p w14:paraId="4369B60A" w14:textId="672DF965" w:rsidR="003D7005" w:rsidRPr="003D7005" w:rsidRDefault="003D700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3D7005">
        <w:t>https://www.un.org/es/desa/world-urbanization-prospects-2014</w:t>
      </w:r>
    </w:p>
  </w:footnote>
  <w:footnote w:id="3">
    <w:p w14:paraId="4AE7230A" w14:textId="4C6379C5" w:rsidR="003D7005" w:rsidRPr="003D7005" w:rsidRDefault="003D700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3D7005">
        <w:t>https://www.cepal.org/es/comunicados/hablar-territorios-ciudades-es-fundamental-repensar-modelo-desarrollo-america-latina#:~:text=Precisó%20que%20América%20Latina%20y,20.000%20habitantes%20o%20más%2C%20añadió.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57"/>
    <w:rsid w:val="000D471A"/>
    <w:rsid w:val="0019235C"/>
    <w:rsid w:val="00253134"/>
    <w:rsid w:val="0029257E"/>
    <w:rsid w:val="00306908"/>
    <w:rsid w:val="003175A5"/>
    <w:rsid w:val="00337BB8"/>
    <w:rsid w:val="003751D9"/>
    <w:rsid w:val="003D7005"/>
    <w:rsid w:val="00406693"/>
    <w:rsid w:val="005A2E9F"/>
    <w:rsid w:val="00606399"/>
    <w:rsid w:val="00626ED9"/>
    <w:rsid w:val="00640257"/>
    <w:rsid w:val="00734F04"/>
    <w:rsid w:val="007A6B4C"/>
    <w:rsid w:val="00851523"/>
    <w:rsid w:val="00866AF8"/>
    <w:rsid w:val="008C033A"/>
    <w:rsid w:val="008E3013"/>
    <w:rsid w:val="00945983"/>
    <w:rsid w:val="009C372C"/>
    <w:rsid w:val="009F3DFB"/>
    <w:rsid w:val="00A72CB1"/>
    <w:rsid w:val="00B0577C"/>
    <w:rsid w:val="00B46CAB"/>
    <w:rsid w:val="00BB5845"/>
    <w:rsid w:val="00CA6AB7"/>
    <w:rsid w:val="00D2313B"/>
    <w:rsid w:val="00D91F54"/>
    <w:rsid w:val="00E619E2"/>
    <w:rsid w:val="00EC4F35"/>
    <w:rsid w:val="00EF6B7C"/>
    <w:rsid w:val="00F362F8"/>
    <w:rsid w:val="00FB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D427"/>
  <w15:chartTrackingRefBased/>
  <w15:docId w15:val="{CE8B22DD-5A2A-0947-B968-F12495E6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64025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640257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F362F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619E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619E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619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1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8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44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5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4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85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1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8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2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3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6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64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82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07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8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7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9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0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95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7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9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3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UCA</cp:lastModifiedBy>
  <cp:revision>2</cp:revision>
  <dcterms:created xsi:type="dcterms:W3CDTF">2023-04-30T21:33:00Z</dcterms:created>
  <dcterms:modified xsi:type="dcterms:W3CDTF">2023-04-30T21:33:00Z</dcterms:modified>
</cp:coreProperties>
</file>