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06F36" w14:textId="6267760C" w:rsidR="00FA66C9" w:rsidRPr="00FA66C9" w:rsidRDefault="00FA66C9" w:rsidP="00FA66C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FA66C9">
        <w:rPr>
          <w:rFonts w:ascii="Times New Roman" w:hAnsi="Times New Roman" w:cs="Times New Roman"/>
          <w:b/>
          <w:bCs/>
          <w:sz w:val="20"/>
          <w:szCs w:val="20"/>
        </w:rPr>
        <w:t>A EVOLUÇÃO DA RESPOSTA EUROPEIA NO COMBATE AO CONTEÚDO PREJUDICIAL:</w:t>
      </w:r>
    </w:p>
    <w:p w14:paraId="77D3B297" w14:textId="3DCE294D" w:rsidR="00CF307A" w:rsidRPr="00FA66C9" w:rsidRDefault="00FA66C9" w:rsidP="00FA66C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66C9">
        <w:rPr>
          <w:rFonts w:ascii="Times New Roman" w:hAnsi="Times New Roman" w:cs="Times New Roman"/>
          <w:b/>
          <w:bCs/>
          <w:sz w:val="20"/>
          <w:szCs w:val="20"/>
        </w:rPr>
        <w:t>DA DIRETIVA (UE) 2018/1808 AO REGULAMENTO (UE) 2022/2065</w:t>
      </w:r>
    </w:p>
    <w:p w14:paraId="30818D51" w14:textId="77777777" w:rsidR="00FA66C9" w:rsidRPr="00FA66C9" w:rsidRDefault="00FA66C9" w:rsidP="00FA66C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F75DBF" w14:textId="1CF6D5EB" w:rsidR="00CF307A" w:rsidRPr="00A51C60" w:rsidRDefault="00CF307A" w:rsidP="00580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6C9">
        <w:rPr>
          <w:rFonts w:ascii="Times New Roman" w:hAnsi="Times New Roman" w:cs="Times New Roman"/>
          <w:sz w:val="20"/>
          <w:szCs w:val="20"/>
        </w:rPr>
        <w:t>Eduardo OLIVEIRA E SOUSA</w:t>
      </w:r>
      <w:r w:rsidR="00A33E56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14:paraId="416F75A8" w14:textId="6C017E0D" w:rsidR="00A33E56" w:rsidRPr="0058039F" w:rsidRDefault="00A33E56" w:rsidP="00931BE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039F">
        <w:rPr>
          <w:rFonts w:ascii="Times New Roman" w:hAnsi="Times New Roman" w:cs="Times New Roman"/>
          <w:i/>
          <w:iCs/>
          <w:sz w:val="20"/>
          <w:szCs w:val="20"/>
        </w:rPr>
        <w:t>Universidade Lusíada, CEJEIA</w:t>
      </w:r>
    </w:p>
    <w:p w14:paraId="54FB2C1C" w14:textId="26E1174E" w:rsidR="00CF307A" w:rsidRPr="00A51C60" w:rsidRDefault="00CF307A" w:rsidP="00580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6C9">
        <w:rPr>
          <w:rFonts w:ascii="Times New Roman" w:hAnsi="Times New Roman" w:cs="Times New Roman"/>
          <w:sz w:val="20"/>
          <w:szCs w:val="20"/>
        </w:rPr>
        <w:t>Cristina ARAGÃO SEIA</w:t>
      </w:r>
      <w:r w:rsidR="00A33E56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14:paraId="6234D7AB" w14:textId="33AF7B6E" w:rsidR="00CF307A" w:rsidRPr="0058039F" w:rsidRDefault="00CF307A" w:rsidP="0058039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8039F">
        <w:rPr>
          <w:rFonts w:ascii="Times New Roman" w:hAnsi="Times New Roman" w:cs="Times New Roman"/>
          <w:i/>
          <w:iCs/>
          <w:sz w:val="20"/>
          <w:szCs w:val="20"/>
        </w:rPr>
        <w:t>Universidade Lusíada, CEJEIA</w:t>
      </w:r>
    </w:p>
    <w:p w14:paraId="6D9E7ABE" w14:textId="77777777" w:rsidR="00CF307A" w:rsidRPr="00A51C60" w:rsidRDefault="00CF307A" w:rsidP="0058039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EDE9082" w14:textId="28F37153" w:rsidR="00CF49B8" w:rsidRPr="0058039F" w:rsidRDefault="0051092A" w:rsidP="00363F7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39F">
        <w:rPr>
          <w:rFonts w:ascii="Times New Roman" w:hAnsi="Times New Roman" w:cs="Times New Roman"/>
          <w:sz w:val="20"/>
          <w:szCs w:val="20"/>
        </w:rPr>
        <w:t xml:space="preserve">ABSTRACT: </w:t>
      </w:r>
    </w:p>
    <w:p w14:paraId="1AA3C82D" w14:textId="43BB2250" w:rsidR="00CF11F8" w:rsidRPr="00A51C60" w:rsidRDefault="00CF11F8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 xml:space="preserve">A evolução da regulamentação europeia no domínio dos serviços digitais reflete a adaptação às rápidas transformações no panorama tecnológico e aos desafios crescentes no combate a conteúdos prejudiciais e à desinformação. A Diretiva (UE) 2018/1808 do Parlamento Europeu e do Conselho trouxe consigo alterações relevantes ao possuir um escopo de aplicação aos serviços de partilha de vídeos e ao reforçar a proteção de menores, a promoção de obras europeias e o combate a discursos de ódio. Contudo, as limitações inerentes ao modelo de transposição legislativa das Diretivas e o âmbito restrito aos serviços audiovisuais resultaram em lacunas na harmonização e eficácia do quadro normativo. Por sua vez, o Regulamento (UE) 2022/2065 do Parlamento Europeu e do Conselho, conhecido como Regulamento dos Serviços Digitais (Digital Services Act), aparenta ser uma resposta abrangente e direta a estas limitações. Em razão de ser um </w:t>
      </w:r>
      <w:r w:rsidR="00811864" w:rsidRPr="00A51C60">
        <w:rPr>
          <w:rFonts w:ascii="Times New Roman" w:hAnsi="Times New Roman" w:cs="Times New Roman"/>
          <w:sz w:val="24"/>
          <w:szCs w:val="24"/>
        </w:rPr>
        <w:t>r</w:t>
      </w:r>
      <w:r w:rsidRPr="00A51C60">
        <w:rPr>
          <w:rFonts w:ascii="Times New Roman" w:hAnsi="Times New Roman" w:cs="Times New Roman"/>
          <w:sz w:val="24"/>
          <w:szCs w:val="24"/>
        </w:rPr>
        <w:t xml:space="preserve">egulamento diretamente aplicável a todas as plataformas digitais na União Europeia, este introduz medidas mais robustas visando a transparência, proteção de direitos e mitigação dos riscos sistémicos associados a conteúdos prejudiciais. Além disso, o Regulamento 2022/2065 impõe obrigações específicas para as </w:t>
      </w:r>
      <w:r w:rsidR="00D53B6D" w:rsidRPr="00A51C60">
        <w:rPr>
          <w:rFonts w:ascii="Times New Roman" w:hAnsi="Times New Roman" w:cs="Times New Roman"/>
          <w:sz w:val="24"/>
          <w:szCs w:val="24"/>
        </w:rPr>
        <w:t>plataformas em linha de muito grande dimensão</w:t>
      </w:r>
      <w:r w:rsidRPr="00A51C60">
        <w:rPr>
          <w:rFonts w:ascii="Times New Roman" w:hAnsi="Times New Roman" w:cs="Times New Roman"/>
          <w:sz w:val="24"/>
          <w:szCs w:val="24"/>
        </w:rPr>
        <w:t xml:space="preserve"> (</w:t>
      </w:r>
      <w:r w:rsidRPr="00A51C60">
        <w:rPr>
          <w:rFonts w:ascii="Times New Roman" w:hAnsi="Times New Roman" w:cs="Times New Roman"/>
          <w:i/>
          <w:iCs/>
          <w:sz w:val="24"/>
          <w:szCs w:val="24"/>
        </w:rPr>
        <w:t>Very Large Online Platforms</w:t>
      </w:r>
      <w:r w:rsidRPr="00A51C60">
        <w:rPr>
          <w:rFonts w:ascii="Times New Roman" w:hAnsi="Times New Roman" w:cs="Times New Roman"/>
          <w:sz w:val="24"/>
          <w:szCs w:val="24"/>
        </w:rPr>
        <w:t>), assim como auditorias periódicas e uma maior responsabilização pelo controlo de conteúdos ilícitos e prejudiciais. Nesta análise propomo-nos a explorar a evolução entre a Diretiva 2018/1808 e o Regulamento 2022/2065, analisando como este último supera as limitações daquele e aborda os desafios emergentes do espaço digital.</w:t>
      </w:r>
    </w:p>
    <w:p w14:paraId="44E98F2A" w14:textId="77777777" w:rsidR="0051092A" w:rsidRPr="00A51C60" w:rsidRDefault="0051092A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D844B" w14:textId="40F391B9" w:rsidR="00CF11F8" w:rsidRPr="00A51C60" w:rsidRDefault="00C543E4" w:rsidP="00363F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C6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F11F8" w:rsidRPr="00A51C60">
        <w:rPr>
          <w:rFonts w:ascii="Times New Roman" w:hAnsi="Times New Roman" w:cs="Times New Roman"/>
          <w:b/>
          <w:bCs/>
          <w:sz w:val="24"/>
          <w:szCs w:val="24"/>
        </w:rPr>
        <w:t xml:space="preserve"> Introdução</w:t>
      </w:r>
    </w:p>
    <w:p w14:paraId="47E7DBB8" w14:textId="37054126" w:rsidR="00F168FD" w:rsidRPr="00A51C60" w:rsidRDefault="00F168FD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 xml:space="preserve">Vivemos numa era profundamente moldada pela digitalização. A expansão dos serviços digitais e das plataformas em linha tem vindo a transformar de forma significativa não apenas os modos de comunicação e de acesso à informação, mas também as estruturas económicas, sociais e culturais da sociedade contemporânea. A transição para o domínio digital proporcionou avanços notáveis e abriu novas possibilidades em termos de crescimento económico, inclusão social e participação democrática. Contudo, este processo revelou igualmente vulnerabilidades importantes, nomeadamente no que </w:t>
      </w:r>
      <w:r w:rsidR="00811864" w:rsidRPr="00A51C60">
        <w:rPr>
          <w:rFonts w:ascii="Times New Roman" w:hAnsi="Times New Roman" w:cs="Times New Roman"/>
          <w:sz w:val="24"/>
          <w:szCs w:val="24"/>
        </w:rPr>
        <w:t xml:space="preserve">diz </w:t>
      </w:r>
      <w:r w:rsidRPr="00A51C60">
        <w:rPr>
          <w:rFonts w:ascii="Times New Roman" w:hAnsi="Times New Roman" w:cs="Times New Roman"/>
          <w:sz w:val="24"/>
          <w:szCs w:val="24"/>
        </w:rPr>
        <w:t>respeit</w:t>
      </w:r>
      <w:r w:rsidR="00811864" w:rsidRPr="00A51C60">
        <w:rPr>
          <w:rFonts w:ascii="Times New Roman" w:hAnsi="Times New Roman" w:cs="Times New Roman"/>
          <w:sz w:val="24"/>
          <w:szCs w:val="24"/>
        </w:rPr>
        <w:t>o</w:t>
      </w:r>
      <w:r w:rsidRPr="00A51C60">
        <w:rPr>
          <w:rFonts w:ascii="Times New Roman" w:hAnsi="Times New Roman" w:cs="Times New Roman"/>
          <w:sz w:val="24"/>
          <w:szCs w:val="24"/>
        </w:rPr>
        <w:t xml:space="preserve"> à </w:t>
      </w:r>
      <w:r w:rsidR="008F4095" w:rsidRPr="00A51C60">
        <w:rPr>
          <w:rFonts w:ascii="Times New Roman" w:hAnsi="Times New Roman" w:cs="Times New Roman"/>
          <w:sz w:val="24"/>
          <w:szCs w:val="24"/>
        </w:rPr>
        <w:t>disseminação</w:t>
      </w:r>
      <w:r w:rsidRPr="00A51C60">
        <w:rPr>
          <w:rFonts w:ascii="Times New Roman" w:hAnsi="Times New Roman" w:cs="Times New Roman"/>
          <w:sz w:val="24"/>
          <w:szCs w:val="24"/>
        </w:rPr>
        <w:t xml:space="preserve"> de desinformação</w:t>
      </w:r>
      <w:r w:rsidR="00321C24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Pr="00A51C60">
        <w:rPr>
          <w:rFonts w:ascii="Times New Roman" w:hAnsi="Times New Roman" w:cs="Times New Roman"/>
          <w:sz w:val="24"/>
          <w:szCs w:val="24"/>
        </w:rPr>
        <w:t>,</w:t>
      </w:r>
      <w:r w:rsidR="00A61C92" w:rsidRPr="00A51C60">
        <w:rPr>
          <w:rFonts w:ascii="Times New Roman" w:hAnsi="Times New Roman" w:cs="Times New Roman"/>
          <w:sz w:val="24"/>
          <w:szCs w:val="24"/>
        </w:rPr>
        <w:t xml:space="preserve"> à manipulação da opinião pública,</w:t>
      </w:r>
      <w:r w:rsidRPr="00A51C60">
        <w:rPr>
          <w:rFonts w:ascii="Times New Roman" w:hAnsi="Times New Roman" w:cs="Times New Roman"/>
          <w:sz w:val="24"/>
          <w:szCs w:val="24"/>
        </w:rPr>
        <w:t xml:space="preserve"> à incitação </w:t>
      </w:r>
      <w:r w:rsidRPr="00A51C60">
        <w:rPr>
          <w:rFonts w:ascii="Times New Roman" w:hAnsi="Times New Roman" w:cs="Times New Roman"/>
          <w:sz w:val="24"/>
          <w:szCs w:val="24"/>
        </w:rPr>
        <w:lastRenderedPageBreak/>
        <w:t xml:space="preserve">ao discurso de ódio e aos desequilíbrios entre o poder informacional e o poder económico. A influência crescente </w:t>
      </w:r>
      <w:r w:rsidR="00811864" w:rsidRPr="00A51C60">
        <w:rPr>
          <w:rFonts w:ascii="Times New Roman" w:hAnsi="Times New Roman" w:cs="Times New Roman"/>
          <w:sz w:val="24"/>
          <w:szCs w:val="24"/>
        </w:rPr>
        <w:t>das</w:t>
      </w:r>
      <w:r w:rsidRPr="00A51C60">
        <w:rPr>
          <w:rFonts w:ascii="Times New Roman" w:hAnsi="Times New Roman" w:cs="Times New Roman"/>
          <w:sz w:val="24"/>
          <w:szCs w:val="24"/>
        </w:rPr>
        <w:t xml:space="preserve"> grandes plataformas digitais </w:t>
      </w:r>
      <w:r w:rsidR="00D53B6D" w:rsidRPr="00A51C60">
        <w:rPr>
          <w:rFonts w:ascii="Times New Roman" w:hAnsi="Times New Roman" w:cs="Times New Roman"/>
          <w:sz w:val="24"/>
          <w:szCs w:val="24"/>
        </w:rPr>
        <w:t>-</w:t>
      </w:r>
      <w:r w:rsidRPr="00A51C60">
        <w:rPr>
          <w:rFonts w:ascii="Times New Roman" w:hAnsi="Times New Roman" w:cs="Times New Roman"/>
          <w:sz w:val="24"/>
          <w:szCs w:val="24"/>
        </w:rPr>
        <w:t xml:space="preserve"> frequentemente designadas por </w:t>
      </w:r>
      <w:r w:rsidRPr="00A51C60">
        <w:rPr>
          <w:rFonts w:ascii="Times New Roman" w:hAnsi="Times New Roman" w:cs="Times New Roman"/>
          <w:i/>
          <w:iCs/>
          <w:sz w:val="24"/>
          <w:szCs w:val="24"/>
        </w:rPr>
        <w:t>gatekeepers</w:t>
      </w:r>
      <w:r w:rsidRPr="00A51C60">
        <w:rPr>
          <w:rFonts w:ascii="Times New Roman" w:hAnsi="Times New Roman" w:cs="Times New Roman"/>
          <w:sz w:val="24"/>
          <w:szCs w:val="24"/>
        </w:rPr>
        <w:t xml:space="preserve"> ou </w:t>
      </w:r>
      <w:r w:rsidR="00D53B6D" w:rsidRPr="00A51C60">
        <w:rPr>
          <w:rFonts w:ascii="Times New Roman" w:hAnsi="Times New Roman" w:cs="Times New Roman"/>
          <w:sz w:val="24"/>
          <w:szCs w:val="24"/>
        </w:rPr>
        <w:t xml:space="preserve">plataformas em linha de muito grande dimensão </w:t>
      </w:r>
      <w:r w:rsidRPr="00A51C60">
        <w:rPr>
          <w:rFonts w:ascii="Times New Roman" w:hAnsi="Times New Roman" w:cs="Times New Roman"/>
          <w:sz w:val="24"/>
          <w:szCs w:val="24"/>
        </w:rPr>
        <w:t>(</w:t>
      </w:r>
      <w:r w:rsidRPr="00A51C60">
        <w:rPr>
          <w:rFonts w:ascii="Times New Roman" w:hAnsi="Times New Roman" w:cs="Times New Roman"/>
          <w:i/>
          <w:iCs/>
          <w:sz w:val="24"/>
          <w:szCs w:val="24"/>
        </w:rPr>
        <w:t>Very Large Online Platforms</w:t>
      </w:r>
      <w:r w:rsidR="00D53B6D" w:rsidRPr="00A51C60">
        <w:rPr>
          <w:rFonts w:ascii="Times New Roman" w:hAnsi="Times New Roman" w:cs="Times New Roman"/>
          <w:sz w:val="24"/>
          <w:szCs w:val="24"/>
        </w:rPr>
        <w:t xml:space="preserve"> - </w:t>
      </w:r>
      <w:r w:rsidRPr="00A51C60">
        <w:rPr>
          <w:rFonts w:ascii="Times New Roman" w:hAnsi="Times New Roman" w:cs="Times New Roman"/>
          <w:sz w:val="24"/>
          <w:szCs w:val="24"/>
        </w:rPr>
        <w:t xml:space="preserve">VLOP) </w:t>
      </w:r>
      <w:r w:rsidR="00D53B6D" w:rsidRPr="00A51C60">
        <w:rPr>
          <w:rFonts w:ascii="Times New Roman" w:hAnsi="Times New Roman" w:cs="Times New Roman"/>
          <w:sz w:val="24"/>
          <w:szCs w:val="24"/>
        </w:rPr>
        <w:t>-,</w:t>
      </w:r>
      <w:r w:rsidRPr="00A51C60">
        <w:rPr>
          <w:rFonts w:ascii="Times New Roman" w:hAnsi="Times New Roman" w:cs="Times New Roman"/>
          <w:sz w:val="24"/>
          <w:szCs w:val="24"/>
        </w:rPr>
        <w:t xml:space="preserve"> suscita preocupações relevantes no que toca à </w:t>
      </w:r>
      <w:r w:rsidR="00D53B6D" w:rsidRPr="00A51C60">
        <w:rPr>
          <w:rFonts w:ascii="Times New Roman" w:hAnsi="Times New Roman" w:cs="Times New Roman"/>
          <w:sz w:val="24"/>
          <w:szCs w:val="24"/>
        </w:rPr>
        <w:t>proteção</w:t>
      </w:r>
      <w:r w:rsidRPr="00A51C60">
        <w:rPr>
          <w:rFonts w:ascii="Times New Roman" w:hAnsi="Times New Roman" w:cs="Times New Roman"/>
          <w:sz w:val="24"/>
          <w:szCs w:val="24"/>
        </w:rPr>
        <w:t xml:space="preserve"> dos direitos fundamentais, à prevenção de práticas </w:t>
      </w:r>
      <w:r w:rsidR="00D53B6D" w:rsidRPr="00A51C60">
        <w:rPr>
          <w:rFonts w:ascii="Times New Roman" w:hAnsi="Times New Roman" w:cs="Times New Roman"/>
          <w:sz w:val="24"/>
          <w:szCs w:val="24"/>
        </w:rPr>
        <w:t>anticoncorrenciais</w:t>
      </w:r>
      <w:r w:rsidRPr="00A51C60">
        <w:rPr>
          <w:rFonts w:ascii="Times New Roman" w:hAnsi="Times New Roman" w:cs="Times New Roman"/>
          <w:sz w:val="24"/>
          <w:szCs w:val="24"/>
        </w:rPr>
        <w:t xml:space="preserve"> e à salvaguarda da integridade dos processos democráticos.</w:t>
      </w:r>
    </w:p>
    <w:p w14:paraId="655A5E3A" w14:textId="59502C64" w:rsidR="00AB3EBD" w:rsidRPr="00A51C60" w:rsidRDefault="00AB3EBD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>Neste contexto, tornou-se evidente que os quadros regulatórios tradicionais, concebidos num tempo anterior ao</w:t>
      </w:r>
      <w:r w:rsidR="00691B34" w:rsidRPr="00A51C60">
        <w:rPr>
          <w:rFonts w:ascii="Times New Roman" w:hAnsi="Times New Roman" w:cs="Times New Roman"/>
          <w:sz w:val="24"/>
          <w:szCs w:val="24"/>
        </w:rPr>
        <w:t xml:space="preserve"> do</w:t>
      </w:r>
      <w:r w:rsidRPr="00A51C60">
        <w:rPr>
          <w:rFonts w:ascii="Times New Roman" w:hAnsi="Times New Roman" w:cs="Times New Roman"/>
          <w:sz w:val="24"/>
          <w:szCs w:val="24"/>
        </w:rPr>
        <w:t xml:space="preserve"> advento da era digital, deixaram de ser adequados para enfrentar os desafios emergentes. A União Europeia (</w:t>
      </w:r>
      <w:r w:rsidR="008F4095" w:rsidRPr="00A51C60">
        <w:rPr>
          <w:rFonts w:ascii="Times New Roman" w:hAnsi="Times New Roman" w:cs="Times New Roman"/>
          <w:sz w:val="24"/>
          <w:szCs w:val="24"/>
        </w:rPr>
        <w:t>UE</w:t>
      </w:r>
      <w:r w:rsidRPr="00A51C60">
        <w:rPr>
          <w:rFonts w:ascii="Times New Roman" w:hAnsi="Times New Roman" w:cs="Times New Roman"/>
          <w:sz w:val="24"/>
          <w:szCs w:val="24"/>
        </w:rPr>
        <w:t>), considerada muito à frente em termos de regula</w:t>
      </w:r>
      <w:r w:rsidR="00691B34" w:rsidRPr="00A51C60">
        <w:rPr>
          <w:rFonts w:ascii="Times New Roman" w:hAnsi="Times New Roman" w:cs="Times New Roman"/>
          <w:sz w:val="24"/>
          <w:szCs w:val="24"/>
        </w:rPr>
        <w:t>menta</w:t>
      </w:r>
      <w:r w:rsidRPr="00A51C60">
        <w:rPr>
          <w:rFonts w:ascii="Times New Roman" w:hAnsi="Times New Roman" w:cs="Times New Roman"/>
          <w:sz w:val="24"/>
          <w:szCs w:val="24"/>
        </w:rPr>
        <w:t>ção digital</w:t>
      </w:r>
      <w:r w:rsidR="00691B34" w:rsidRPr="00A51C60">
        <w:rPr>
          <w:rFonts w:ascii="Times New Roman" w:hAnsi="Times New Roman" w:cs="Times New Roman"/>
          <w:sz w:val="24"/>
          <w:szCs w:val="24"/>
        </w:rPr>
        <w:t xml:space="preserve">, veio assumir uma posição de liderança no desenvolvimento de um novo ecossistema normativo para os serviços digitais, que teve a sua génese em instrumentos regulatórios como a </w:t>
      </w:r>
      <w:r w:rsidR="00D53B6D" w:rsidRPr="00A51C60">
        <w:rPr>
          <w:rFonts w:ascii="Times New Roman" w:hAnsi="Times New Roman" w:cs="Times New Roman"/>
          <w:sz w:val="24"/>
          <w:szCs w:val="24"/>
        </w:rPr>
        <w:t>Diretiva</w:t>
      </w:r>
      <w:r w:rsidR="00691B34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D53B6D" w:rsidRPr="00A51C60">
        <w:rPr>
          <w:rFonts w:ascii="Times New Roman" w:hAnsi="Times New Roman" w:cs="Times New Roman"/>
          <w:sz w:val="24"/>
          <w:szCs w:val="24"/>
        </w:rPr>
        <w:t xml:space="preserve">(UE) </w:t>
      </w:r>
      <w:r w:rsidR="00691B34" w:rsidRPr="00A51C60">
        <w:rPr>
          <w:rFonts w:ascii="Times New Roman" w:hAnsi="Times New Roman" w:cs="Times New Roman"/>
          <w:sz w:val="24"/>
          <w:szCs w:val="24"/>
        </w:rPr>
        <w:t>2010/13</w:t>
      </w:r>
      <w:r w:rsidR="00640BD7" w:rsidRPr="00A51C60">
        <w:rPr>
          <w:rFonts w:ascii="Times New Roman" w:hAnsi="Times New Roman" w:cs="Times New Roman"/>
          <w:sz w:val="24"/>
          <w:szCs w:val="24"/>
        </w:rPr>
        <w:t xml:space="preserve"> (Diretiva Serviços de Comunicação Social Audiovisual)</w:t>
      </w:r>
      <w:r w:rsidR="00691B34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="00640BD7" w:rsidRPr="00A51C60">
        <w:rPr>
          <w:rFonts w:ascii="Times New Roman" w:hAnsi="Times New Roman" w:cs="Times New Roman"/>
          <w:sz w:val="24"/>
          <w:szCs w:val="24"/>
        </w:rPr>
        <w:t xml:space="preserve">, </w:t>
      </w:r>
      <w:r w:rsidR="004F3D3B" w:rsidRPr="00A51C60">
        <w:rPr>
          <w:rFonts w:ascii="Times New Roman" w:hAnsi="Times New Roman" w:cs="Times New Roman"/>
          <w:sz w:val="24"/>
          <w:szCs w:val="24"/>
        </w:rPr>
        <w:t xml:space="preserve">alterada pela </w:t>
      </w:r>
      <w:r w:rsidR="00CF49B8" w:rsidRPr="00A51C60">
        <w:rPr>
          <w:rFonts w:ascii="Times New Roman" w:hAnsi="Times New Roman" w:cs="Times New Roman"/>
          <w:sz w:val="24"/>
          <w:szCs w:val="24"/>
        </w:rPr>
        <w:t>Diretiva</w:t>
      </w:r>
      <w:r w:rsidR="00D53B6D" w:rsidRPr="00A51C60">
        <w:rPr>
          <w:rFonts w:ascii="Times New Roman" w:hAnsi="Times New Roman" w:cs="Times New Roman"/>
          <w:sz w:val="24"/>
          <w:szCs w:val="24"/>
        </w:rPr>
        <w:t xml:space="preserve"> (UE)</w:t>
      </w:r>
      <w:r w:rsidR="004F3D3B" w:rsidRPr="00A51C60">
        <w:rPr>
          <w:rFonts w:ascii="Times New Roman" w:hAnsi="Times New Roman" w:cs="Times New Roman"/>
          <w:sz w:val="24"/>
          <w:szCs w:val="24"/>
        </w:rPr>
        <w:t xml:space="preserve"> 2018/1808/UE</w:t>
      </w:r>
      <w:r w:rsidR="004F3D3B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  <w:r w:rsidR="004F3D3B" w:rsidRPr="00A51C60">
        <w:rPr>
          <w:rFonts w:ascii="Times New Roman" w:hAnsi="Times New Roman" w:cs="Times New Roman"/>
          <w:sz w:val="24"/>
          <w:szCs w:val="24"/>
        </w:rPr>
        <w:t xml:space="preserve"> e, mais recentemente</w:t>
      </w:r>
      <w:r w:rsidR="00640BD7" w:rsidRPr="00A51C60">
        <w:rPr>
          <w:rFonts w:ascii="Times New Roman" w:hAnsi="Times New Roman" w:cs="Times New Roman"/>
          <w:sz w:val="24"/>
          <w:szCs w:val="24"/>
        </w:rPr>
        <w:t>,</w:t>
      </w:r>
      <w:r w:rsidR="004F3D3B" w:rsidRPr="00A51C60">
        <w:rPr>
          <w:rFonts w:ascii="Times New Roman" w:hAnsi="Times New Roman" w:cs="Times New Roman"/>
          <w:sz w:val="24"/>
          <w:szCs w:val="24"/>
        </w:rPr>
        <w:t xml:space="preserve"> pelo Regulamento </w:t>
      </w:r>
      <w:r w:rsidR="00640BD7" w:rsidRPr="00A51C60">
        <w:rPr>
          <w:rFonts w:ascii="Times New Roman" w:hAnsi="Times New Roman" w:cs="Times New Roman"/>
          <w:sz w:val="24"/>
          <w:szCs w:val="24"/>
        </w:rPr>
        <w:t>(</w:t>
      </w:r>
      <w:r w:rsidR="00D53B6D" w:rsidRPr="00A51C60">
        <w:rPr>
          <w:rFonts w:ascii="Times New Roman" w:hAnsi="Times New Roman" w:cs="Times New Roman"/>
          <w:sz w:val="24"/>
          <w:szCs w:val="24"/>
        </w:rPr>
        <w:t>UE</w:t>
      </w:r>
      <w:r w:rsidR="00640BD7" w:rsidRPr="00A51C60">
        <w:rPr>
          <w:rFonts w:ascii="Times New Roman" w:hAnsi="Times New Roman" w:cs="Times New Roman"/>
          <w:sz w:val="24"/>
          <w:szCs w:val="24"/>
        </w:rPr>
        <w:t xml:space="preserve">) </w:t>
      </w:r>
      <w:r w:rsidR="004F3D3B" w:rsidRPr="00A51C60">
        <w:rPr>
          <w:rFonts w:ascii="Times New Roman" w:hAnsi="Times New Roman" w:cs="Times New Roman"/>
          <w:sz w:val="24"/>
          <w:szCs w:val="24"/>
        </w:rPr>
        <w:t>2024/1083</w:t>
      </w:r>
      <w:r w:rsidR="004F3D3B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6"/>
      </w:r>
      <w:r w:rsidR="00640BD7" w:rsidRPr="00A51C60">
        <w:rPr>
          <w:rFonts w:ascii="Times New Roman" w:hAnsi="Times New Roman" w:cs="Times New Roman"/>
          <w:sz w:val="24"/>
          <w:szCs w:val="24"/>
        </w:rPr>
        <w:t>,</w:t>
      </w:r>
      <w:r w:rsidR="004F3D3B" w:rsidRPr="00A51C60">
        <w:rPr>
          <w:rFonts w:ascii="Times New Roman" w:hAnsi="Times New Roman" w:cs="Times New Roman"/>
          <w:sz w:val="24"/>
          <w:szCs w:val="24"/>
        </w:rPr>
        <w:t xml:space="preserve"> culmina</w:t>
      </w:r>
      <w:r w:rsidR="00640BD7" w:rsidRPr="00A51C60">
        <w:rPr>
          <w:rFonts w:ascii="Times New Roman" w:hAnsi="Times New Roman" w:cs="Times New Roman"/>
          <w:sz w:val="24"/>
          <w:szCs w:val="24"/>
        </w:rPr>
        <w:t>ndo</w:t>
      </w:r>
      <w:r w:rsidR="004F3D3B" w:rsidRPr="00A51C60">
        <w:rPr>
          <w:rFonts w:ascii="Times New Roman" w:hAnsi="Times New Roman" w:cs="Times New Roman"/>
          <w:sz w:val="24"/>
          <w:szCs w:val="24"/>
        </w:rPr>
        <w:t xml:space="preserve"> na </w:t>
      </w:r>
      <w:r w:rsidR="00640BD7" w:rsidRPr="00A51C60">
        <w:rPr>
          <w:rFonts w:ascii="Times New Roman" w:hAnsi="Times New Roman" w:cs="Times New Roman"/>
          <w:sz w:val="24"/>
          <w:szCs w:val="24"/>
        </w:rPr>
        <w:t>adoção</w:t>
      </w:r>
      <w:r w:rsidR="004F3D3B" w:rsidRPr="00A51C60">
        <w:rPr>
          <w:rFonts w:ascii="Times New Roman" w:hAnsi="Times New Roman" w:cs="Times New Roman"/>
          <w:sz w:val="24"/>
          <w:szCs w:val="24"/>
        </w:rPr>
        <w:t xml:space="preserve"> do Regulamento</w:t>
      </w:r>
      <w:r w:rsidR="00640BD7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4F3D3B" w:rsidRPr="00A51C60">
        <w:rPr>
          <w:rFonts w:ascii="Times New Roman" w:hAnsi="Times New Roman" w:cs="Times New Roman"/>
          <w:sz w:val="24"/>
          <w:szCs w:val="24"/>
        </w:rPr>
        <w:t>(</w:t>
      </w:r>
      <w:r w:rsidR="00D53B6D" w:rsidRPr="00A51C60">
        <w:rPr>
          <w:rFonts w:ascii="Times New Roman" w:hAnsi="Times New Roman" w:cs="Times New Roman"/>
          <w:sz w:val="24"/>
          <w:szCs w:val="24"/>
        </w:rPr>
        <w:t>UE</w:t>
      </w:r>
      <w:r w:rsidR="004F3D3B" w:rsidRPr="00A51C60">
        <w:rPr>
          <w:rFonts w:ascii="Times New Roman" w:hAnsi="Times New Roman" w:cs="Times New Roman"/>
          <w:sz w:val="24"/>
          <w:szCs w:val="24"/>
        </w:rPr>
        <w:t>) 2022/2065 – Digital Services Act (DSA)</w:t>
      </w:r>
      <w:r w:rsidR="004F3D3B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7"/>
      </w:r>
      <w:r w:rsidR="004F3D3B" w:rsidRPr="00A51C60">
        <w:rPr>
          <w:rFonts w:ascii="Times New Roman" w:hAnsi="Times New Roman" w:cs="Times New Roman"/>
          <w:sz w:val="24"/>
          <w:szCs w:val="24"/>
        </w:rPr>
        <w:t>.</w:t>
      </w:r>
    </w:p>
    <w:p w14:paraId="45E87FB0" w14:textId="119935BB" w:rsidR="00640BD7" w:rsidRPr="00A51C60" w:rsidRDefault="00640BD7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 xml:space="preserve">A </w:t>
      </w:r>
      <w:r w:rsidR="00CF49B8" w:rsidRPr="00A51C60">
        <w:rPr>
          <w:rFonts w:ascii="Times New Roman" w:hAnsi="Times New Roman" w:cs="Times New Roman"/>
          <w:sz w:val="24"/>
          <w:szCs w:val="24"/>
        </w:rPr>
        <w:t>Diretiva</w:t>
      </w:r>
      <w:r w:rsidRPr="00A51C60">
        <w:rPr>
          <w:rFonts w:ascii="Times New Roman" w:hAnsi="Times New Roman" w:cs="Times New Roman"/>
          <w:sz w:val="24"/>
          <w:szCs w:val="24"/>
        </w:rPr>
        <w:t xml:space="preserve"> 2018/1808 representou um primeiro esforço para estender certos princípios da regulação audiovisual às plataformas de partilha de vídeos e a outros serviços digitais, nomeadamente através da introdução de obrigações mínimas em matéria de </w:t>
      </w:r>
      <w:r w:rsidR="00CF49B8" w:rsidRPr="00A51C60">
        <w:rPr>
          <w:rFonts w:ascii="Times New Roman" w:hAnsi="Times New Roman" w:cs="Times New Roman"/>
          <w:sz w:val="24"/>
          <w:szCs w:val="24"/>
        </w:rPr>
        <w:t>proteção</w:t>
      </w:r>
      <w:r w:rsidRPr="00A51C60">
        <w:rPr>
          <w:rFonts w:ascii="Times New Roman" w:hAnsi="Times New Roman" w:cs="Times New Roman"/>
          <w:sz w:val="24"/>
          <w:szCs w:val="24"/>
        </w:rPr>
        <w:t xml:space="preserve"> de menores, discursos de ódio</w:t>
      </w:r>
      <w:r w:rsidR="00CF49B8" w:rsidRPr="00A51C60">
        <w:rPr>
          <w:rFonts w:ascii="Times New Roman" w:hAnsi="Times New Roman" w:cs="Times New Roman"/>
          <w:sz w:val="24"/>
          <w:szCs w:val="24"/>
        </w:rPr>
        <w:t xml:space="preserve"> e promoção de conteúdos europeus. No entanto, enquanto diretiva, a sua eficácia estava dependente de transposição por parte dos Estados-Membros, o que acabou por dar lugar a assimetrias regulatórias e dificuldades na harmonização</w:t>
      </w:r>
      <w:r w:rsidR="00D53B6D" w:rsidRPr="00A51C60">
        <w:rPr>
          <w:rFonts w:ascii="Times New Roman" w:hAnsi="Times New Roman" w:cs="Times New Roman"/>
          <w:sz w:val="24"/>
          <w:szCs w:val="24"/>
        </w:rPr>
        <w:t xml:space="preserve"> da legislação</w:t>
      </w:r>
      <w:r w:rsidR="00CF49B8" w:rsidRPr="00A51C60">
        <w:rPr>
          <w:rFonts w:ascii="Times New Roman" w:hAnsi="Times New Roman" w:cs="Times New Roman"/>
          <w:sz w:val="24"/>
          <w:szCs w:val="24"/>
        </w:rPr>
        <w:t xml:space="preserve"> entre </w:t>
      </w:r>
      <w:r w:rsidR="00D53B6D" w:rsidRPr="00A51C60">
        <w:rPr>
          <w:rFonts w:ascii="Times New Roman" w:hAnsi="Times New Roman" w:cs="Times New Roman"/>
          <w:sz w:val="24"/>
          <w:szCs w:val="24"/>
        </w:rPr>
        <w:t xml:space="preserve">os diferentes </w:t>
      </w:r>
      <w:r w:rsidR="00CF49B8" w:rsidRPr="00A51C60">
        <w:rPr>
          <w:rFonts w:ascii="Times New Roman" w:hAnsi="Times New Roman" w:cs="Times New Roman"/>
          <w:sz w:val="24"/>
          <w:szCs w:val="24"/>
        </w:rPr>
        <w:t>Estados. Por outro lado, a sua abrangência e ambição acabaram por se revelar algo limitadas face à complexidade e ao dinamismo das plataformas digitais.</w:t>
      </w:r>
    </w:p>
    <w:p w14:paraId="3BB85A2C" w14:textId="1231A7B4" w:rsidR="00CF49B8" w:rsidRPr="00A51C60" w:rsidRDefault="00CF49B8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>É neste cenário que vem a surgir, em 2022, o DSA que, ao contrário das Diretivas que o precederam era diretamente aplicável. O D</w:t>
      </w:r>
      <w:r w:rsidR="00CF241F" w:rsidRPr="00A51C60">
        <w:rPr>
          <w:rFonts w:ascii="Times New Roman" w:hAnsi="Times New Roman" w:cs="Times New Roman"/>
          <w:sz w:val="24"/>
          <w:szCs w:val="24"/>
        </w:rPr>
        <w:t>SA</w:t>
      </w:r>
      <w:r w:rsidRPr="00A51C60">
        <w:rPr>
          <w:rFonts w:ascii="Times New Roman" w:hAnsi="Times New Roman" w:cs="Times New Roman"/>
          <w:sz w:val="24"/>
          <w:szCs w:val="24"/>
        </w:rPr>
        <w:t xml:space="preserve"> representa uma mudança de paradigma na abordagem da </w:t>
      </w:r>
      <w:r w:rsidR="00CF241F" w:rsidRPr="00A51C60">
        <w:rPr>
          <w:rFonts w:ascii="Times New Roman" w:hAnsi="Times New Roman" w:cs="Times New Roman"/>
          <w:sz w:val="24"/>
          <w:szCs w:val="24"/>
        </w:rPr>
        <w:t>UE</w:t>
      </w:r>
      <w:r w:rsidRPr="00A51C60">
        <w:rPr>
          <w:rFonts w:ascii="Times New Roman" w:hAnsi="Times New Roman" w:cs="Times New Roman"/>
          <w:sz w:val="24"/>
          <w:szCs w:val="24"/>
        </w:rPr>
        <w:t xml:space="preserve"> à regulação</w:t>
      </w:r>
      <w:r w:rsidR="00AA20E1" w:rsidRPr="00A51C60">
        <w:rPr>
          <w:rFonts w:ascii="Times New Roman" w:hAnsi="Times New Roman" w:cs="Times New Roman"/>
          <w:sz w:val="24"/>
          <w:szCs w:val="24"/>
        </w:rPr>
        <w:t xml:space="preserve"> digital. Para além de estabelecer um quadro legal mais robusto, veio introduzir no</w:t>
      </w:r>
      <w:r w:rsidR="003E5326" w:rsidRPr="00A51C60">
        <w:rPr>
          <w:rFonts w:ascii="Times New Roman" w:hAnsi="Times New Roman" w:cs="Times New Roman"/>
          <w:sz w:val="24"/>
          <w:szCs w:val="24"/>
        </w:rPr>
        <w:t>v</w:t>
      </w:r>
      <w:r w:rsidR="00AA20E1" w:rsidRPr="00A51C60">
        <w:rPr>
          <w:rFonts w:ascii="Times New Roman" w:hAnsi="Times New Roman" w:cs="Times New Roman"/>
          <w:sz w:val="24"/>
          <w:szCs w:val="24"/>
        </w:rPr>
        <w:t xml:space="preserve">os princípios de responsabilidade para as plataformas digitais, reforçando os direitos dos utilizadores, promovendo a transparência algorítmica e instituindo mecanismos de supervisão mais eficazes e centralizados, como </w:t>
      </w:r>
      <w:r w:rsidR="003E5326" w:rsidRPr="00A51C60">
        <w:rPr>
          <w:rFonts w:ascii="Times New Roman" w:hAnsi="Times New Roman" w:cs="Times New Roman"/>
          <w:sz w:val="24"/>
          <w:szCs w:val="24"/>
        </w:rPr>
        <w:t>a fiscalização</w:t>
      </w:r>
      <w:r w:rsidR="00CF241F" w:rsidRPr="00A51C60">
        <w:rPr>
          <w:rFonts w:ascii="Times New Roman" w:hAnsi="Times New Roman" w:cs="Times New Roman"/>
          <w:sz w:val="24"/>
          <w:szCs w:val="24"/>
        </w:rPr>
        <w:t xml:space="preserve"> das VLOP</w:t>
      </w:r>
      <w:r w:rsidR="003E5326" w:rsidRPr="00A51C60">
        <w:rPr>
          <w:rFonts w:ascii="Times New Roman" w:hAnsi="Times New Roman" w:cs="Times New Roman"/>
          <w:sz w:val="24"/>
          <w:szCs w:val="24"/>
        </w:rPr>
        <w:t xml:space="preserve"> por parte da Comissão. A sua adoção é um marco na estratégia europeia com vista a garantir um espaço digital mais seguro, equitativo e democrático.</w:t>
      </w:r>
    </w:p>
    <w:p w14:paraId="4978E6F8" w14:textId="15267C37" w:rsidR="00CF11F8" w:rsidRPr="00A51C60" w:rsidRDefault="00CF11F8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lastRenderedPageBreak/>
        <w:t xml:space="preserve">Este </w:t>
      </w:r>
      <w:r w:rsidR="003E5326" w:rsidRPr="00A51C60">
        <w:rPr>
          <w:rFonts w:ascii="Times New Roman" w:hAnsi="Times New Roman" w:cs="Times New Roman"/>
          <w:sz w:val="24"/>
          <w:szCs w:val="24"/>
        </w:rPr>
        <w:t>trabalho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3E5326" w:rsidRPr="00A51C60">
        <w:rPr>
          <w:rFonts w:ascii="Times New Roman" w:hAnsi="Times New Roman" w:cs="Times New Roman"/>
          <w:sz w:val="24"/>
          <w:szCs w:val="24"/>
        </w:rPr>
        <w:t xml:space="preserve">visa </w:t>
      </w:r>
      <w:r w:rsidRPr="00A51C60">
        <w:rPr>
          <w:rFonts w:ascii="Times New Roman" w:hAnsi="Times New Roman" w:cs="Times New Roman"/>
          <w:sz w:val="24"/>
          <w:szCs w:val="24"/>
        </w:rPr>
        <w:t>analisa</w:t>
      </w:r>
      <w:r w:rsidR="003E5326" w:rsidRPr="00A51C60">
        <w:rPr>
          <w:rFonts w:ascii="Times New Roman" w:hAnsi="Times New Roman" w:cs="Times New Roman"/>
          <w:sz w:val="24"/>
          <w:szCs w:val="24"/>
        </w:rPr>
        <w:t>r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3E5326" w:rsidRPr="00A51C60">
        <w:rPr>
          <w:rFonts w:ascii="Times New Roman" w:hAnsi="Times New Roman" w:cs="Times New Roman"/>
          <w:sz w:val="24"/>
          <w:szCs w:val="24"/>
        </w:rPr>
        <w:t>criticamente a e</w:t>
      </w:r>
      <w:r w:rsidRPr="00A51C60">
        <w:rPr>
          <w:rFonts w:ascii="Times New Roman" w:hAnsi="Times New Roman" w:cs="Times New Roman"/>
          <w:sz w:val="24"/>
          <w:szCs w:val="24"/>
        </w:rPr>
        <w:t xml:space="preserve">volução normativa </w:t>
      </w:r>
      <w:r w:rsidR="003E5326" w:rsidRPr="00A51C60">
        <w:rPr>
          <w:rFonts w:ascii="Times New Roman" w:hAnsi="Times New Roman" w:cs="Times New Roman"/>
          <w:sz w:val="24"/>
          <w:szCs w:val="24"/>
        </w:rPr>
        <w:t xml:space="preserve">com especial atenção sobre a transição </w:t>
      </w:r>
      <w:r w:rsidRPr="00A51C60">
        <w:rPr>
          <w:rFonts w:ascii="Times New Roman" w:hAnsi="Times New Roman" w:cs="Times New Roman"/>
          <w:sz w:val="24"/>
          <w:szCs w:val="24"/>
        </w:rPr>
        <w:t xml:space="preserve">da Diretiva (UE) 2018/1808 </w:t>
      </w:r>
      <w:r w:rsidR="003E5326" w:rsidRPr="00A51C60">
        <w:rPr>
          <w:rFonts w:ascii="Times New Roman" w:hAnsi="Times New Roman" w:cs="Times New Roman"/>
          <w:sz w:val="24"/>
          <w:szCs w:val="24"/>
        </w:rPr>
        <w:t>para o D</w:t>
      </w:r>
      <w:r w:rsidR="00CF241F" w:rsidRPr="00A51C60">
        <w:rPr>
          <w:rFonts w:ascii="Times New Roman" w:hAnsi="Times New Roman" w:cs="Times New Roman"/>
          <w:sz w:val="24"/>
          <w:szCs w:val="24"/>
        </w:rPr>
        <w:t>SA</w:t>
      </w:r>
      <w:r w:rsidR="003E5326" w:rsidRPr="00A51C60">
        <w:rPr>
          <w:rFonts w:ascii="Times New Roman" w:hAnsi="Times New Roman" w:cs="Times New Roman"/>
          <w:sz w:val="24"/>
          <w:szCs w:val="24"/>
        </w:rPr>
        <w:t xml:space="preserve">. Pretende-se compreender não apenas os motivos e </w:t>
      </w:r>
      <w:r w:rsidR="00466F08" w:rsidRPr="00A51C60">
        <w:rPr>
          <w:rFonts w:ascii="Times New Roman" w:hAnsi="Times New Roman" w:cs="Times New Roman"/>
          <w:sz w:val="24"/>
          <w:szCs w:val="24"/>
        </w:rPr>
        <w:t>circunstâncias</w:t>
      </w:r>
      <w:r w:rsidR="003E5326" w:rsidRPr="00A51C60">
        <w:rPr>
          <w:rFonts w:ascii="Times New Roman" w:hAnsi="Times New Roman" w:cs="Times New Roman"/>
          <w:sz w:val="24"/>
          <w:szCs w:val="24"/>
        </w:rPr>
        <w:t xml:space="preserve"> que motivaram</w:t>
      </w:r>
      <w:r w:rsidR="0038414D" w:rsidRPr="00A51C60">
        <w:rPr>
          <w:rFonts w:ascii="Times New Roman" w:hAnsi="Times New Roman" w:cs="Times New Roman"/>
          <w:sz w:val="24"/>
          <w:szCs w:val="24"/>
        </w:rPr>
        <w:t xml:space="preserve"> a adoção deste regulamento</w:t>
      </w:r>
      <w:r w:rsidR="003E5326" w:rsidRPr="00A51C60">
        <w:rPr>
          <w:rFonts w:ascii="Times New Roman" w:hAnsi="Times New Roman" w:cs="Times New Roman"/>
          <w:sz w:val="24"/>
          <w:szCs w:val="24"/>
        </w:rPr>
        <w:t>, mas também</w:t>
      </w:r>
      <w:r w:rsidR="00466F08" w:rsidRPr="00A51C60">
        <w:rPr>
          <w:rFonts w:ascii="Times New Roman" w:hAnsi="Times New Roman" w:cs="Times New Roman"/>
          <w:sz w:val="24"/>
          <w:szCs w:val="24"/>
        </w:rPr>
        <w:t xml:space="preserve"> avaliar as suas implicações jurídicas, políticas e sociais. Para tal, propõe-se uma leitura comparada de ambos os diplomas, destacando os avanços, lacunas e desafios da nova legislação. Em última análise, procura-se refletir sobre a eficácia do D</w:t>
      </w:r>
      <w:r w:rsidR="0038414D" w:rsidRPr="00A51C60">
        <w:rPr>
          <w:rFonts w:ascii="Times New Roman" w:hAnsi="Times New Roman" w:cs="Times New Roman"/>
          <w:sz w:val="24"/>
          <w:szCs w:val="24"/>
        </w:rPr>
        <w:t>SA</w:t>
      </w:r>
      <w:r w:rsidR="00466F08" w:rsidRPr="00A51C60">
        <w:rPr>
          <w:rFonts w:ascii="Times New Roman" w:hAnsi="Times New Roman" w:cs="Times New Roman"/>
          <w:sz w:val="24"/>
          <w:szCs w:val="24"/>
        </w:rPr>
        <w:t xml:space="preserve"> na</w:t>
      </w:r>
      <w:r w:rsidRPr="00A51C60">
        <w:rPr>
          <w:rFonts w:ascii="Times New Roman" w:hAnsi="Times New Roman" w:cs="Times New Roman"/>
          <w:sz w:val="24"/>
          <w:szCs w:val="24"/>
        </w:rPr>
        <w:t xml:space="preserve"> supera</w:t>
      </w:r>
      <w:r w:rsidR="00466F08" w:rsidRPr="00A51C60">
        <w:rPr>
          <w:rFonts w:ascii="Times New Roman" w:hAnsi="Times New Roman" w:cs="Times New Roman"/>
          <w:sz w:val="24"/>
          <w:szCs w:val="24"/>
        </w:rPr>
        <w:t>ção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466F08" w:rsidRPr="00A51C60">
        <w:rPr>
          <w:rFonts w:ascii="Times New Roman" w:hAnsi="Times New Roman" w:cs="Times New Roman"/>
          <w:sz w:val="24"/>
          <w:szCs w:val="24"/>
        </w:rPr>
        <w:t>d</w:t>
      </w:r>
      <w:r w:rsidRPr="00A51C60">
        <w:rPr>
          <w:rFonts w:ascii="Times New Roman" w:hAnsi="Times New Roman" w:cs="Times New Roman"/>
          <w:sz w:val="24"/>
          <w:szCs w:val="24"/>
        </w:rPr>
        <w:t xml:space="preserve">as limitações anteriores e </w:t>
      </w:r>
      <w:r w:rsidR="00466F08" w:rsidRPr="00A51C60">
        <w:rPr>
          <w:rFonts w:ascii="Times New Roman" w:hAnsi="Times New Roman" w:cs="Times New Roman"/>
          <w:sz w:val="24"/>
          <w:szCs w:val="24"/>
        </w:rPr>
        <w:t>d</w:t>
      </w:r>
      <w:r w:rsidRPr="00A51C60">
        <w:rPr>
          <w:rFonts w:ascii="Times New Roman" w:hAnsi="Times New Roman" w:cs="Times New Roman"/>
          <w:sz w:val="24"/>
          <w:szCs w:val="24"/>
        </w:rPr>
        <w:t>os desafios emergentes do espaço digital</w:t>
      </w:r>
      <w:r w:rsidR="00DE605A" w:rsidRPr="00A51C60">
        <w:rPr>
          <w:rFonts w:ascii="Times New Roman" w:hAnsi="Times New Roman" w:cs="Times New Roman"/>
          <w:sz w:val="24"/>
          <w:szCs w:val="24"/>
        </w:rPr>
        <w:t xml:space="preserve">, bem como sobre o papel da </w:t>
      </w:r>
      <w:r w:rsidR="0038414D" w:rsidRPr="00A51C60">
        <w:rPr>
          <w:rFonts w:ascii="Times New Roman" w:hAnsi="Times New Roman" w:cs="Times New Roman"/>
          <w:sz w:val="24"/>
          <w:szCs w:val="24"/>
        </w:rPr>
        <w:t>UE</w:t>
      </w:r>
      <w:r w:rsidR="00DE605A" w:rsidRPr="00A51C60">
        <w:rPr>
          <w:rFonts w:ascii="Times New Roman" w:hAnsi="Times New Roman" w:cs="Times New Roman"/>
          <w:sz w:val="24"/>
          <w:szCs w:val="24"/>
        </w:rPr>
        <w:t xml:space="preserve"> na definição de padrões globais para a governação digital.</w:t>
      </w:r>
    </w:p>
    <w:p w14:paraId="6847A484" w14:textId="6A1BEE98" w:rsidR="00DE605A" w:rsidRPr="00A51C60" w:rsidRDefault="00DE605A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 xml:space="preserve">Para esse efeito começaremos por apresentar o contexto histórico e jurídico da regulação dos serviços digitais na </w:t>
      </w:r>
      <w:r w:rsidR="00C36402" w:rsidRPr="00A51C60">
        <w:rPr>
          <w:rFonts w:ascii="Times New Roman" w:hAnsi="Times New Roman" w:cs="Times New Roman"/>
          <w:sz w:val="24"/>
          <w:szCs w:val="24"/>
        </w:rPr>
        <w:t>UE</w:t>
      </w:r>
      <w:r w:rsidRPr="00A51C60">
        <w:rPr>
          <w:rFonts w:ascii="Times New Roman" w:hAnsi="Times New Roman" w:cs="Times New Roman"/>
          <w:sz w:val="24"/>
          <w:szCs w:val="24"/>
        </w:rPr>
        <w:t xml:space="preserve">, em especial no que se refere à </w:t>
      </w:r>
      <w:r w:rsidR="00D058DF" w:rsidRPr="00A51C60">
        <w:rPr>
          <w:rFonts w:ascii="Times New Roman" w:hAnsi="Times New Roman" w:cs="Times New Roman"/>
          <w:sz w:val="24"/>
          <w:szCs w:val="24"/>
        </w:rPr>
        <w:t>Diretiva</w:t>
      </w:r>
      <w:r w:rsidRPr="00A51C60">
        <w:rPr>
          <w:rFonts w:ascii="Times New Roman" w:hAnsi="Times New Roman" w:cs="Times New Roman"/>
          <w:sz w:val="24"/>
          <w:szCs w:val="24"/>
        </w:rPr>
        <w:t xml:space="preserve"> 2018/1808. Seguidamente, analisaremos</w:t>
      </w:r>
      <w:r w:rsidR="00965712" w:rsidRPr="00A51C60">
        <w:rPr>
          <w:rFonts w:ascii="Times New Roman" w:hAnsi="Times New Roman" w:cs="Times New Roman"/>
          <w:sz w:val="24"/>
          <w:szCs w:val="24"/>
        </w:rPr>
        <w:t xml:space="preserve"> a génese e os principais objetivos do DSA, sublinhando as diferenças e</w:t>
      </w:r>
      <w:r w:rsidR="00C36402" w:rsidRPr="00A51C60">
        <w:rPr>
          <w:rFonts w:ascii="Times New Roman" w:hAnsi="Times New Roman" w:cs="Times New Roman"/>
          <w:sz w:val="24"/>
          <w:szCs w:val="24"/>
        </w:rPr>
        <w:t>n</w:t>
      </w:r>
      <w:r w:rsidR="00965712" w:rsidRPr="00A51C60">
        <w:rPr>
          <w:rFonts w:ascii="Times New Roman" w:hAnsi="Times New Roman" w:cs="Times New Roman"/>
          <w:sz w:val="24"/>
          <w:szCs w:val="24"/>
        </w:rPr>
        <w:t>tre os dois diplomas. Debruçar-nos-emos também sobre os principais elementos inovadores do D</w:t>
      </w:r>
      <w:r w:rsidR="00C36402" w:rsidRPr="00A51C60">
        <w:rPr>
          <w:rFonts w:ascii="Times New Roman" w:hAnsi="Times New Roman" w:cs="Times New Roman"/>
          <w:sz w:val="24"/>
          <w:szCs w:val="24"/>
        </w:rPr>
        <w:t>SA</w:t>
      </w:r>
      <w:r w:rsidR="00965712" w:rsidRPr="00A51C60">
        <w:rPr>
          <w:rFonts w:ascii="Times New Roman" w:hAnsi="Times New Roman" w:cs="Times New Roman"/>
          <w:sz w:val="24"/>
          <w:szCs w:val="24"/>
        </w:rPr>
        <w:t xml:space="preserve">, designadamente o regime de responsabilidade das plataformas, os mecanismos de transparência e supervisão e implicações para os direitos fundamentais. Finalmente, faremos uma análise critica </w:t>
      </w:r>
      <w:r w:rsidR="00C36402" w:rsidRPr="00A51C60">
        <w:rPr>
          <w:rFonts w:ascii="Times New Roman" w:hAnsi="Times New Roman" w:cs="Times New Roman"/>
          <w:sz w:val="24"/>
          <w:szCs w:val="24"/>
        </w:rPr>
        <w:t>a este</w:t>
      </w:r>
      <w:r w:rsidR="00965712" w:rsidRPr="00A51C60">
        <w:rPr>
          <w:rFonts w:ascii="Times New Roman" w:hAnsi="Times New Roman" w:cs="Times New Roman"/>
          <w:sz w:val="24"/>
          <w:szCs w:val="24"/>
        </w:rPr>
        <w:t xml:space="preserve"> novo regime, pretendendo, contribuir</w:t>
      </w:r>
      <w:r w:rsidR="00C36402" w:rsidRPr="00A51C60">
        <w:rPr>
          <w:rFonts w:ascii="Times New Roman" w:hAnsi="Times New Roman" w:cs="Times New Roman"/>
          <w:sz w:val="24"/>
          <w:szCs w:val="24"/>
        </w:rPr>
        <w:t>, dessa forma,</w:t>
      </w:r>
      <w:r w:rsidR="00965712" w:rsidRPr="00A51C60">
        <w:rPr>
          <w:rFonts w:ascii="Times New Roman" w:hAnsi="Times New Roman" w:cs="Times New Roman"/>
          <w:sz w:val="24"/>
          <w:szCs w:val="24"/>
        </w:rPr>
        <w:t xml:space="preserve"> para um debate informado e justificado sobre o papel da </w:t>
      </w:r>
      <w:r w:rsidR="00C36402" w:rsidRPr="00A51C60">
        <w:rPr>
          <w:rFonts w:ascii="Times New Roman" w:hAnsi="Times New Roman" w:cs="Times New Roman"/>
          <w:sz w:val="24"/>
          <w:szCs w:val="24"/>
        </w:rPr>
        <w:t>UE</w:t>
      </w:r>
      <w:r w:rsidR="00965712" w:rsidRPr="00A51C60">
        <w:rPr>
          <w:rFonts w:ascii="Times New Roman" w:hAnsi="Times New Roman" w:cs="Times New Roman"/>
          <w:sz w:val="24"/>
          <w:szCs w:val="24"/>
        </w:rPr>
        <w:t xml:space="preserve"> na construção de um espaço digital mais justo e resiliente, capaz de responder eficazmente às ameaças colocadas pela desinformação, pelo abuso do poder económico e pelo declínio da confiança dos cidadãos nas instituições digitais.</w:t>
      </w:r>
    </w:p>
    <w:p w14:paraId="3826AE92" w14:textId="791E96AD" w:rsidR="00A61C92" w:rsidRPr="00A51C60" w:rsidRDefault="00C543E4" w:rsidP="00363F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C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11F8" w:rsidRPr="00A51C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812DB" w:rsidRPr="00A51C60">
        <w:rPr>
          <w:rFonts w:ascii="Times New Roman" w:hAnsi="Times New Roman" w:cs="Times New Roman"/>
          <w:b/>
          <w:bCs/>
          <w:sz w:val="24"/>
          <w:szCs w:val="24"/>
        </w:rPr>
        <w:t>A evolução da Regulamentação Europeia dos Serviços Digitais até à adoção do Regulamento 2022/2065</w:t>
      </w:r>
    </w:p>
    <w:p w14:paraId="3D57923E" w14:textId="77777777" w:rsidR="00C36402" w:rsidRPr="00A51C60" w:rsidRDefault="00A61C92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92">
        <w:rPr>
          <w:rFonts w:ascii="Times New Roman" w:hAnsi="Times New Roman" w:cs="Times New Roman"/>
          <w:sz w:val="24"/>
          <w:szCs w:val="24"/>
        </w:rPr>
        <w:t>A proliferação de conteúdos falsos ou enganosos no ambiente digital constitui uma das principais ameaças contemporâneas à integridade dos sistemas democráticos. Com efeito, a disseminação acelerada desse tipo de informação, facilitada pelas redes sociais e demais plataformas digitais, tem sido amplamente potenciada por algoritmos concebidos para maximizar o envolvimento dos utilizadores, frequentemente através da promoção de conteúdos sensacionalistas ou emocionalmente apelativos, independentemente da sua veracidade.</w:t>
      </w:r>
      <w:r w:rsidR="00756DF9" w:rsidRPr="00A51C60">
        <w:rPr>
          <w:rFonts w:ascii="Times New Roman" w:hAnsi="Times New Roman" w:cs="Times New Roman"/>
          <w:sz w:val="24"/>
          <w:szCs w:val="24"/>
        </w:rPr>
        <w:t xml:space="preserve"> O que</w:t>
      </w:r>
      <w:r w:rsidRPr="00A61C92">
        <w:rPr>
          <w:rFonts w:ascii="Times New Roman" w:hAnsi="Times New Roman" w:cs="Times New Roman"/>
          <w:sz w:val="24"/>
          <w:szCs w:val="24"/>
        </w:rPr>
        <w:t xml:space="preserve"> compromete seriamente diversos pilares do Estado de direito democrático, </w:t>
      </w:r>
      <w:r w:rsidR="00756DF9" w:rsidRPr="00A51C60">
        <w:rPr>
          <w:rFonts w:ascii="Times New Roman" w:hAnsi="Times New Roman" w:cs="Times New Roman"/>
          <w:sz w:val="24"/>
          <w:szCs w:val="24"/>
        </w:rPr>
        <w:t>designadamente</w:t>
      </w:r>
      <w:r w:rsidRPr="00A51C60">
        <w:rPr>
          <w:rFonts w:ascii="Times New Roman" w:hAnsi="Times New Roman" w:cs="Times New Roman"/>
          <w:sz w:val="24"/>
          <w:szCs w:val="24"/>
        </w:rPr>
        <w:t>, a</w:t>
      </w:r>
      <w:r w:rsidRPr="00A61C92">
        <w:rPr>
          <w:rFonts w:ascii="Times New Roman" w:hAnsi="Times New Roman" w:cs="Times New Roman"/>
          <w:sz w:val="24"/>
          <w:szCs w:val="24"/>
        </w:rPr>
        <w:t xml:space="preserve"> qualidade do debate público</w:t>
      </w:r>
      <w:r w:rsidR="00756DF9" w:rsidRPr="00A51C60">
        <w:rPr>
          <w:rFonts w:ascii="Times New Roman" w:hAnsi="Times New Roman" w:cs="Times New Roman"/>
          <w:sz w:val="24"/>
          <w:szCs w:val="24"/>
        </w:rPr>
        <w:t xml:space="preserve"> (</w:t>
      </w:r>
      <w:r w:rsidRPr="00A61C92">
        <w:rPr>
          <w:rFonts w:ascii="Times New Roman" w:hAnsi="Times New Roman" w:cs="Times New Roman"/>
          <w:sz w:val="24"/>
          <w:szCs w:val="24"/>
        </w:rPr>
        <w:t>ao distorcer a formação d</w:t>
      </w:r>
      <w:r w:rsidR="00756DF9" w:rsidRPr="00A51C60">
        <w:rPr>
          <w:rFonts w:ascii="Times New Roman" w:hAnsi="Times New Roman" w:cs="Times New Roman"/>
          <w:sz w:val="24"/>
          <w:szCs w:val="24"/>
        </w:rPr>
        <w:t xml:space="preserve">e uma </w:t>
      </w:r>
      <w:r w:rsidRPr="00A61C92">
        <w:rPr>
          <w:rFonts w:ascii="Times New Roman" w:hAnsi="Times New Roman" w:cs="Times New Roman"/>
          <w:sz w:val="24"/>
          <w:szCs w:val="24"/>
        </w:rPr>
        <w:t>opinião informada e plural</w:t>
      </w:r>
      <w:r w:rsidR="00756DF9" w:rsidRPr="00A51C60">
        <w:rPr>
          <w:rFonts w:ascii="Times New Roman" w:hAnsi="Times New Roman" w:cs="Times New Roman"/>
          <w:sz w:val="24"/>
          <w:szCs w:val="24"/>
        </w:rPr>
        <w:t>),</w:t>
      </w:r>
      <w:r w:rsidRPr="00A51C60">
        <w:rPr>
          <w:rFonts w:ascii="Times New Roman" w:hAnsi="Times New Roman" w:cs="Times New Roman"/>
          <w:sz w:val="24"/>
          <w:szCs w:val="24"/>
        </w:rPr>
        <w:t xml:space="preserve"> a</w:t>
      </w:r>
      <w:r w:rsidRPr="00A61C92">
        <w:rPr>
          <w:rFonts w:ascii="Times New Roman" w:hAnsi="Times New Roman" w:cs="Times New Roman"/>
          <w:sz w:val="24"/>
          <w:szCs w:val="24"/>
        </w:rPr>
        <w:t xml:space="preserve"> confiança dos cidadãos nas instituições democráticas e no funcionamento do sistema representativo</w:t>
      </w:r>
      <w:r w:rsidR="00756DF9" w:rsidRPr="00A51C60">
        <w:rPr>
          <w:rFonts w:ascii="Times New Roman" w:hAnsi="Times New Roman" w:cs="Times New Roman"/>
          <w:sz w:val="24"/>
          <w:szCs w:val="24"/>
        </w:rPr>
        <w:t>,</w:t>
      </w:r>
      <w:r w:rsidRPr="00A51C60">
        <w:rPr>
          <w:rFonts w:ascii="Times New Roman" w:hAnsi="Times New Roman" w:cs="Times New Roman"/>
          <w:sz w:val="24"/>
          <w:szCs w:val="24"/>
        </w:rPr>
        <w:t xml:space="preserve"> a</w:t>
      </w:r>
      <w:r w:rsidRPr="00A61C92">
        <w:rPr>
          <w:rFonts w:ascii="Times New Roman" w:hAnsi="Times New Roman" w:cs="Times New Roman"/>
          <w:sz w:val="24"/>
          <w:szCs w:val="24"/>
        </w:rPr>
        <w:t xml:space="preserve"> segurança pública e a saúde coletiva</w:t>
      </w:r>
      <w:r w:rsidR="00756DF9" w:rsidRPr="00A51C60">
        <w:rPr>
          <w:rFonts w:ascii="Times New Roman" w:hAnsi="Times New Roman" w:cs="Times New Roman"/>
          <w:sz w:val="24"/>
          <w:szCs w:val="24"/>
        </w:rPr>
        <w:t xml:space="preserve"> (</w:t>
      </w:r>
      <w:r w:rsidRPr="00A61C92">
        <w:rPr>
          <w:rFonts w:ascii="Times New Roman" w:hAnsi="Times New Roman" w:cs="Times New Roman"/>
          <w:sz w:val="24"/>
          <w:szCs w:val="24"/>
        </w:rPr>
        <w:t xml:space="preserve">como demonstrado por movimentos de desinformação relacionados com campanhas </w:t>
      </w:r>
      <w:r w:rsidR="00FB71F0" w:rsidRPr="00A51C60">
        <w:rPr>
          <w:rFonts w:ascii="Times New Roman" w:hAnsi="Times New Roman" w:cs="Times New Roman"/>
          <w:sz w:val="24"/>
          <w:szCs w:val="24"/>
        </w:rPr>
        <w:t>antivacina</w:t>
      </w:r>
      <w:r w:rsidR="00756DF9" w:rsidRPr="00A51C60">
        <w:rPr>
          <w:rFonts w:ascii="Times New Roman" w:hAnsi="Times New Roman" w:cs="Times New Roman"/>
          <w:sz w:val="24"/>
          <w:szCs w:val="24"/>
        </w:rPr>
        <w:t>)</w:t>
      </w:r>
      <w:r w:rsidRPr="00A51C60">
        <w:rPr>
          <w:rFonts w:ascii="Times New Roman" w:hAnsi="Times New Roman" w:cs="Times New Roman"/>
          <w:sz w:val="24"/>
          <w:szCs w:val="24"/>
        </w:rPr>
        <w:t xml:space="preserve"> e a </w:t>
      </w:r>
      <w:r w:rsidRPr="00A61C92">
        <w:rPr>
          <w:rFonts w:ascii="Times New Roman" w:hAnsi="Times New Roman" w:cs="Times New Roman"/>
          <w:sz w:val="24"/>
          <w:szCs w:val="24"/>
        </w:rPr>
        <w:t>integridade dos processos eleitorais, ao favorecer a manipulação da opinião pública e interferências indevidas.</w:t>
      </w:r>
      <w:r w:rsidR="00C36402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756DF9" w:rsidRPr="00A51C60">
        <w:rPr>
          <w:rFonts w:ascii="Times New Roman" w:hAnsi="Times New Roman" w:cs="Times New Roman"/>
          <w:sz w:val="24"/>
          <w:szCs w:val="24"/>
        </w:rPr>
        <w:t>Raz</w:t>
      </w:r>
      <w:r w:rsidR="00C36402" w:rsidRPr="00A51C60">
        <w:rPr>
          <w:rFonts w:ascii="Times New Roman" w:hAnsi="Times New Roman" w:cs="Times New Roman"/>
          <w:sz w:val="24"/>
          <w:szCs w:val="24"/>
        </w:rPr>
        <w:t>ões</w:t>
      </w:r>
      <w:r w:rsidR="00756DF9" w:rsidRPr="00A51C60">
        <w:rPr>
          <w:rFonts w:ascii="Times New Roman" w:hAnsi="Times New Roman" w:cs="Times New Roman"/>
          <w:sz w:val="24"/>
          <w:szCs w:val="24"/>
        </w:rPr>
        <w:t xml:space="preserve"> pela</w:t>
      </w:r>
      <w:r w:rsidR="00C36402" w:rsidRPr="00A51C60">
        <w:rPr>
          <w:rFonts w:ascii="Times New Roman" w:hAnsi="Times New Roman" w:cs="Times New Roman"/>
          <w:sz w:val="24"/>
          <w:szCs w:val="24"/>
        </w:rPr>
        <w:t>s</w:t>
      </w:r>
      <w:r w:rsidR="00756DF9" w:rsidRPr="00A51C60">
        <w:rPr>
          <w:rFonts w:ascii="Times New Roman" w:hAnsi="Times New Roman" w:cs="Times New Roman"/>
          <w:sz w:val="24"/>
          <w:szCs w:val="24"/>
        </w:rPr>
        <w:t xml:space="preserve"> qua</w:t>
      </w:r>
      <w:r w:rsidR="00C36402" w:rsidRPr="00A51C60">
        <w:rPr>
          <w:rFonts w:ascii="Times New Roman" w:hAnsi="Times New Roman" w:cs="Times New Roman"/>
          <w:sz w:val="24"/>
          <w:szCs w:val="24"/>
        </w:rPr>
        <w:t>is</w:t>
      </w:r>
      <w:r w:rsidR="00756DF9" w:rsidRPr="00A51C60">
        <w:rPr>
          <w:rFonts w:ascii="Times New Roman" w:hAnsi="Times New Roman" w:cs="Times New Roman"/>
          <w:sz w:val="24"/>
          <w:szCs w:val="24"/>
        </w:rPr>
        <w:t xml:space="preserve"> a União Europeia tem vindo, d</w:t>
      </w:r>
      <w:r w:rsidRPr="00A61C92">
        <w:rPr>
          <w:rFonts w:ascii="Times New Roman" w:hAnsi="Times New Roman" w:cs="Times New Roman"/>
          <w:sz w:val="24"/>
          <w:szCs w:val="24"/>
        </w:rPr>
        <w:t xml:space="preserve">esde 2015, a desenvolver uma resposta normativa e institucional progressiva </w:t>
      </w:r>
      <w:r w:rsidR="00756DF9" w:rsidRPr="00A51C60">
        <w:rPr>
          <w:rFonts w:ascii="Times New Roman" w:hAnsi="Times New Roman" w:cs="Times New Roman"/>
          <w:sz w:val="24"/>
          <w:szCs w:val="24"/>
        </w:rPr>
        <w:t>a estas questões</w:t>
      </w:r>
      <w:r w:rsidRPr="00A61C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C348DA" w14:textId="37D4224E" w:rsidR="00A61C92" w:rsidRPr="00A61C92" w:rsidRDefault="00C36402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>De e</w:t>
      </w:r>
      <w:r w:rsidR="00A61C92" w:rsidRPr="00A61C92">
        <w:rPr>
          <w:rFonts w:ascii="Times New Roman" w:hAnsi="Times New Roman" w:cs="Times New Roman"/>
          <w:sz w:val="24"/>
          <w:szCs w:val="24"/>
        </w:rPr>
        <w:t>ntre as principais iniciativas destaca-se</w:t>
      </w:r>
      <w:r w:rsidR="00756DF9" w:rsidRPr="00A51C60">
        <w:rPr>
          <w:rFonts w:ascii="Times New Roman" w:hAnsi="Times New Roman" w:cs="Times New Roman"/>
          <w:sz w:val="24"/>
          <w:szCs w:val="24"/>
        </w:rPr>
        <w:t xml:space="preserve"> a</w:t>
      </w:r>
      <w:r w:rsidR="00A61C92" w:rsidRPr="00A61C92">
        <w:rPr>
          <w:rFonts w:ascii="Times New Roman" w:hAnsi="Times New Roman" w:cs="Times New Roman"/>
          <w:sz w:val="24"/>
          <w:szCs w:val="24"/>
        </w:rPr>
        <w:t xml:space="preserve"> adoção do Código de Conduta contra a Desinformação</w:t>
      </w:r>
      <w:r w:rsidR="00756DF9" w:rsidRPr="00A51C60">
        <w:rPr>
          <w:rFonts w:ascii="Times New Roman" w:hAnsi="Times New Roman" w:cs="Times New Roman"/>
          <w:sz w:val="24"/>
          <w:szCs w:val="24"/>
        </w:rPr>
        <w:t>, em</w:t>
      </w:r>
      <w:r w:rsidR="00A61C92" w:rsidRPr="00A61C92">
        <w:rPr>
          <w:rFonts w:ascii="Times New Roman" w:hAnsi="Times New Roman" w:cs="Times New Roman"/>
          <w:sz w:val="24"/>
          <w:szCs w:val="24"/>
        </w:rPr>
        <w:t xml:space="preserve"> 2018,</w:t>
      </w:r>
      <w:r w:rsidR="00273029" w:rsidRPr="00A51C60">
        <w:rPr>
          <w:rFonts w:ascii="Times New Roman" w:hAnsi="Times New Roman" w:cs="Times New Roman"/>
          <w:sz w:val="24"/>
          <w:szCs w:val="24"/>
        </w:rPr>
        <w:t xml:space="preserve"> a</w:t>
      </w:r>
      <w:r w:rsidR="00A61C92" w:rsidRPr="00A61C92">
        <w:rPr>
          <w:rFonts w:ascii="Times New Roman" w:hAnsi="Times New Roman" w:cs="Times New Roman"/>
          <w:sz w:val="24"/>
          <w:szCs w:val="24"/>
        </w:rPr>
        <w:t xml:space="preserve"> criação do Observatório Europeu dos Meios </w:t>
      </w:r>
      <w:r w:rsidR="00273029" w:rsidRPr="00A51C60">
        <w:rPr>
          <w:rFonts w:ascii="Times New Roman" w:hAnsi="Times New Roman" w:cs="Times New Roman"/>
          <w:sz w:val="24"/>
          <w:szCs w:val="24"/>
        </w:rPr>
        <w:t xml:space="preserve">de Comunicação </w:t>
      </w:r>
      <w:r w:rsidR="00A61C92" w:rsidRPr="00A61C92">
        <w:rPr>
          <w:rFonts w:ascii="Times New Roman" w:hAnsi="Times New Roman" w:cs="Times New Roman"/>
          <w:sz w:val="24"/>
          <w:szCs w:val="24"/>
        </w:rPr>
        <w:t>Digitais (European Digital Media Observatory – EDMO)</w:t>
      </w:r>
      <w:r w:rsidRPr="00A51C60">
        <w:rPr>
          <w:rFonts w:ascii="Times New Roman" w:hAnsi="Times New Roman" w:cs="Times New Roman"/>
          <w:sz w:val="24"/>
          <w:szCs w:val="24"/>
        </w:rPr>
        <w:t xml:space="preserve"> e</w:t>
      </w:r>
      <w:r w:rsidR="00A61C92" w:rsidRPr="00A61C92">
        <w:rPr>
          <w:rFonts w:ascii="Times New Roman" w:hAnsi="Times New Roman" w:cs="Times New Roman"/>
          <w:sz w:val="24"/>
          <w:szCs w:val="24"/>
        </w:rPr>
        <w:t xml:space="preserve"> </w:t>
      </w:r>
      <w:r w:rsidR="00A20D52" w:rsidRPr="00A51C60">
        <w:rPr>
          <w:rFonts w:ascii="Times New Roman" w:hAnsi="Times New Roman" w:cs="Times New Roman"/>
          <w:sz w:val="24"/>
          <w:szCs w:val="24"/>
        </w:rPr>
        <w:t>a</w:t>
      </w:r>
      <w:r w:rsidR="00A61C92" w:rsidRPr="00A61C92">
        <w:rPr>
          <w:rFonts w:ascii="Times New Roman" w:hAnsi="Times New Roman" w:cs="Times New Roman"/>
          <w:sz w:val="24"/>
          <w:szCs w:val="24"/>
        </w:rPr>
        <w:t xml:space="preserve"> implementação do Plano de Ação contra a Desinformação</w:t>
      </w:r>
      <w:r w:rsidR="00A20D52" w:rsidRPr="00A51C60">
        <w:rPr>
          <w:rStyle w:val="Refdenotaalpie"/>
          <w:rFonts w:ascii="Times New Roman" w:hAnsi="Times New Roman" w:cs="Times New Roman"/>
          <w:i/>
          <w:iCs/>
          <w:sz w:val="24"/>
          <w:szCs w:val="24"/>
        </w:rPr>
        <w:footnoteReference w:id="8"/>
      </w:r>
      <w:r w:rsidR="00A61C92" w:rsidRPr="00A61C92">
        <w:rPr>
          <w:rFonts w:ascii="Times New Roman" w:hAnsi="Times New Roman" w:cs="Times New Roman"/>
          <w:sz w:val="24"/>
          <w:szCs w:val="24"/>
        </w:rPr>
        <w:t>, com vista ao reforço da resiliência da UE face a campanhas coordenadas de manipulação informativa.</w:t>
      </w:r>
    </w:p>
    <w:p w14:paraId="2DB88FE9" w14:textId="00F1AFE0" w:rsidR="00756DF9" w:rsidRPr="00A51C60" w:rsidRDefault="00756DF9" w:rsidP="00363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O Código de Conduta sobre a Desinformação constitui um instrumento pioneiro no combate à disseminação de conteúdos desinformativos, resultante de um compromisso voluntário entre diversas partes interessadas relevantes</w:t>
      </w:r>
      <w:r w:rsidR="00A20D52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(como </w:t>
      </w:r>
      <w:r w:rsidR="006E3BBD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o</w:t>
      </w:r>
      <w:r w:rsidR="00A20D52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Google,</w:t>
      </w:r>
      <w:r w:rsidR="006E3BBD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="00A20D52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Meta, Microsoft </w:t>
      </w:r>
      <w:r w:rsidR="00FB71F0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>ou</w:t>
      </w:r>
      <w:r w:rsidR="00A20D52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TikTok)</w:t>
      </w: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</w:t>
      </w:r>
      <w:r w:rsidR="00273029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Inicialmente adotado em 2018</w:t>
      </w:r>
      <w:r w:rsidR="00273029" w:rsidRPr="00A51C60">
        <w:rPr>
          <w:rStyle w:val="Refdenotaalpie"/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footnoteReference w:id="9"/>
      </w: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 o Código foi substancialmente reforçado em 2022</w:t>
      </w:r>
      <w:r w:rsidR="00273029" w:rsidRPr="00A51C60">
        <w:rPr>
          <w:rStyle w:val="Refdenotaalpie"/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footnoteReference w:id="10"/>
      </w: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 com o intuito de se conformar aos requisitos estabelecidos pelo Regulamento dos Serviços Digitais, visando</w:t>
      </w:r>
      <w:r w:rsidR="006E3BBD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-se</w:t>
      </w: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o seu reconhecimento como código de conduta no quadro regulatório europeu.</w:t>
      </w:r>
      <w:r w:rsidR="00273029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Em 13 de fevereiro de 2025, a Comissão Europeia e o Comité Europeu dos Serviços Digitais aprovaram formalmente a integração do Código de Conduta sobre a Desinformação de 2022 no âmbito do </w:t>
      </w:r>
      <w:r w:rsidR="00A20D52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DSA</w:t>
      </w: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 conferindo-lhe estatuto de código de conduta reconhecido ao abrigo deste regulamento.</w:t>
      </w:r>
      <w:r w:rsidR="00321C24" w:rsidRPr="00A51C60">
        <w:rPr>
          <w:rStyle w:val="Refdenotaalpie"/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footnoteReference w:id="11"/>
      </w:r>
    </w:p>
    <w:p w14:paraId="1C65919E" w14:textId="23565BCA" w:rsidR="00A20D52" w:rsidRPr="00A51C60" w:rsidRDefault="00A20D52" w:rsidP="00363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A20D5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O EDMO</w:t>
      </w: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A61C92">
        <w:rPr>
          <w:rFonts w:ascii="Times New Roman" w:hAnsi="Times New Roman" w:cs="Times New Roman"/>
          <w:sz w:val="24"/>
          <w:szCs w:val="24"/>
        </w:rPr>
        <w:t>destinado a apoiar a monitorização da desinformação e a cooperação entre peritos, jornalistas e académicos</w:t>
      </w:r>
      <w:r w:rsidR="006E3BBD" w:rsidRPr="00A51C60">
        <w:rPr>
          <w:rFonts w:ascii="Times New Roman" w:hAnsi="Times New Roman" w:cs="Times New Roman"/>
          <w:sz w:val="24"/>
          <w:szCs w:val="24"/>
        </w:rPr>
        <w:t>,</w:t>
      </w:r>
      <w:r w:rsidRPr="00A20D5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foi instituído com o propósito de enfrentar o desafio colocado pela desinformação </w:t>
      </w:r>
      <w:r w:rsidRPr="00A51C6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PT"/>
          <w14:ligatures w14:val="none"/>
        </w:rPr>
        <w:t>online</w:t>
      </w:r>
      <w:r w:rsidRPr="00A20D5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no contexto da União Europeia. A desinformação representa</w:t>
      </w: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como se já se disse atrás, </w:t>
      </w:r>
      <w:r w:rsidRPr="00A20D5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uma ameaça significativa e persistente à democracia, podendo ser instrumentalizada para fragmentar a opinião pública em debates sobre políticas públicas (como a migração ou as alterações climáticas), manipular ou desencorajar a participação nos processos eleitorais, bem como para minar a legitimidade das instituições democráticas.</w:t>
      </w:r>
    </w:p>
    <w:p w14:paraId="488911B1" w14:textId="1CEEC53A" w:rsidR="00381B7E" w:rsidRPr="00A51C60" w:rsidRDefault="00381B7E" w:rsidP="00363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O Plano de Ação contra a Desinformação foi adotado em 5.12.2018, para dar resposta à desinformação e à manipulação de informações que visam as políticas da UE, em cooperação com o Serviço Europeu para a Ação Externa (EEAS).</w:t>
      </w:r>
    </w:p>
    <w:p w14:paraId="7C2700E5" w14:textId="3985FDD9" w:rsidR="00784A5E" w:rsidRPr="00A51C60" w:rsidRDefault="00784A5E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92">
        <w:rPr>
          <w:rFonts w:ascii="Times New Roman" w:hAnsi="Times New Roman" w:cs="Times New Roman"/>
          <w:sz w:val="24"/>
          <w:szCs w:val="24"/>
        </w:rPr>
        <w:t xml:space="preserve">Não obstante o mérito destas iniciativas, a sua natureza predominantemente voluntária revelou-se insuficiente para assegurar a eficácia desejada no combate à desinformação. Tal constatação </w:t>
      </w:r>
      <w:r w:rsidRPr="00A51C60">
        <w:rPr>
          <w:rFonts w:ascii="Times New Roman" w:hAnsi="Times New Roman" w:cs="Times New Roman"/>
          <w:sz w:val="24"/>
          <w:szCs w:val="24"/>
        </w:rPr>
        <w:t>teve como consequência a</w:t>
      </w:r>
      <w:r w:rsidRPr="00A61C92">
        <w:rPr>
          <w:rFonts w:ascii="Times New Roman" w:hAnsi="Times New Roman" w:cs="Times New Roman"/>
          <w:sz w:val="24"/>
          <w:szCs w:val="24"/>
        </w:rPr>
        <w:t xml:space="preserve"> adoção de uma abordagem regulatória mais robusta, culminando no DSA, que </w:t>
      </w:r>
      <w:r w:rsidRPr="00A51C60">
        <w:rPr>
          <w:rFonts w:ascii="Times New Roman" w:hAnsi="Times New Roman" w:cs="Times New Roman"/>
          <w:sz w:val="24"/>
          <w:szCs w:val="24"/>
        </w:rPr>
        <w:t xml:space="preserve">veio </w:t>
      </w:r>
      <w:r w:rsidRPr="00A61C92">
        <w:rPr>
          <w:rFonts w:ascii="Times New Roman" w:hAnsi="Times New Roman" w:cs="Times New Roman"/>
          <w:sz w:val="24"/>
          <w:szCs w:val="24"/>
        </w:rPr>
        <w:t>introduz</w:t>
      </w:r>
      <w:r w:rsidRPr="00A51C60">
        <w:rPr>
          <w:rFonts w:ascii="Times New Roman" w:hAnsi="Times New Roman" w:cs="Times New Roman"/>
          <w:sz w:val="24"/>
          <w:szCs w:val="24"/>
        </w:rPr>
        <w:t>ir</w:t>
      </w:r>
      <w:r w:rsidRPr="00A61C92">
        <w:rPr>
          <w:rFonts w:ascii="Times New Roman" w:hAnsi="Times New Roman" w:cs="Times New Roman"/>
          <w:sz w:val="24"/>
          <w:szCs w:val="24"/>
        </w:rPr>
        <w:t xml:space="preserve"> obrigações legais vinculativas para as plataformas digitais de muito grande dimensão, particularmente no que respeita à transparência algorítmica,</w:t>
      </w:r>
      <w:r w:rsidRPr="00A51C60">
        <w:rPr>
          <w:rFonts w:ascii="Times New Roman" w:hAnsi="Times New Roman" w:cs="Times New Roman"/>
          <w:sz w:val="24"/>
          <w:szCs w:val="24"/>
        </w:rPr>
        <w:t xml:space="preserve"> à</w:t>
      </w:r>
      <w:r w:rsidRPr="00A61C92">
        <w:rPr>
          <w:rFonts w:ascii="Times New Roman" w:hAnsi="Times New Roman" w:cs="Times New Roman"/>
          <w:sz w:val="24"/>
          <w:szCs w:val="24"/>
        </w:rPr>
        <w:t xml:space="preserve"> moderação de conteúdos e </w:t>
      </w:r>
      <w:r w:rsidRPr="00A51C60">
        <w:rPr>
          <w:rFonts w:ascii="Times New Roman" w:hAnsi="Times New Roman" w:cs="Times New Roman"/>
          <w:sz w:val="24"/>
          <w:szCs w:val="24"/>
        </w:rPr>
        <w:t xml:space="preserve">à </w:t>
      </w:r>
      <w:r w:rsidRPr="00A61C92">
        <w:rPr>
          <w:rFonts w:ascii="Times New Roman" w:hAnsi="Times New Roman" w:cs="Times New Roman"/>
          <w:sz w:val="24"/>
          <w:szCs w:val="24"/>
        </w:rPr>
        <w:t>mitigação dos riscos sistémicos associados à desinformação.</w:t>
      </w:r>
    </w:p>
    <w:p w14:paraId="4159CFDA" w14:textId="0DFC1DBF" w:rsidR="00413272" w:rsidRPr="00A51C60" w:rsidRDefault="00FB71F0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>2.</w:t>
      </w:r>
      <w:r w:rsidR="006E3BBD" w:rsidRPr="00A51C60">
        <w:rPr>
          <w:rFonts w:ascii="Times New Roman" w:hAnsi="Times New Roman" w:cs="Times New Roman"/>
          <w:sz w:val="24"/>
          <w:szCs w:val="24"/>
        </w:rPr>
        <w:t>1.</w:t>
      </w:r>
      <w:r w:rsidRPr="00A51C60">
        <w:rPr>
          <w:rFonts w:ascii="Times New Roman" w:hAnsi="Times New Roman" w:cs="Times New Roman"/>
          <w:sz w:val="24"/>
          <w:szCs w:val="24"/>
        </w:rPr>
        <w:t xml:space="preserve"> Da Diretiva AVMS à Diretiva </w:t>
      </w:r>
      <w:r w:rsidR="000B75C9" w:rsidRPr="00A51C60">
        <w:rPr>
          <w:rFonts w:ascii="Times New Roman" w:hAnsi="Times New Roman" w:cs="Times New Roman"/>
          <w:sz w:val="24"/>
          <w:szCs w:val="24"/>
        </w:rPr>
        <w:t xml:space="preserve">(UE) </w:t>
      </w:r>
      <w:r w:rsidRPr="00A51C60">
        <w:rPr>
          <w:rFonts w:ascii="Times New Roman" w:hAnsi="Times New Roman" w:cs="Times New Roman"/>
          <w:sz w:val="24"/>
          <w:szCs w:val="24"/>
        </w:rPr>
        <w:t>2018/1808</w:t>
      </w:r>
    </w:p>
    <w:p w14:paraId="26391B71" w14:textId="30CFF2F8" w:rsidR="00413272" w:rsidRPr="00413272" w:rsidRDefault="00413272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272">
        <w:rPr>
          <w:rFonts w:ascii="Times New Roman" w:hAnsi="Times New Roman" w:cs="Times New Roman"/>
          <w:sz w:val="24"/>
          <w:szCs w:val="24"/>
        </w:rPr>
        <w:t>A Diretiva 2018/1808 insere-se num contexto mais amplo de adaptação do quadro jurídico da União Europeia aos desafios emergentes decorrentes da acelerada digitalização dos meios de comunicação e da convergência tecnológica. O seu ponto de partida radica na evolução do mercado interno europeu no domínio audiovisual, cuja primeira manifestação normativa relevante foi a adoção da Diretiva (CEE) 89/552</w:t>
      </w:r>
      <w:r w:rsidR="006F4FA5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12"/>
      </w:r>
      <w:r w:rsidRPr="00413272">
        <w:rPr>
          <w:rFonts w:ascii="Times New Roman" w:hAnsi="Times New Roman" w:cs="Times New Roman"/>
          <w:sz w:val="24"/>
          <w:szCs w:val="24"/>
        </w:rPr>
        <w:t>.</w:t>
      </w:r>
    </w:p>
    <w:p w14:paraId="77DE7798" w14:textId="77777777" w:rsidR="00413272" w:rsidRPr="00413272" w:rsidRDefault="00413272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272">
        <w:rPr>
          <w:rFonts w:ascii="Times New Roman" w:hAnsi="Times New Roman" w:cs="Times New Roman"/>
          <w:sz w:val="24"/>
          <w:szCs w:val="24"/>
        </w:rPr>
        <w:t xml:space="preserve">A referida Diretiva de 1989 foi aprovada num contexto de liberalização dos mercados televisivos europeus, com o objetivo de assegurar a livre circulação transfronteiriça de emissões televisivas, mediante a fixação de normas mínimas de harmonização, nomeadamente no que respeita à publicidade, à proteção de menores e à promoção de obras europeias. O princípio do país de origem, consagrado como critério fundamental para a determinação da jurisdição competente, permitiu a edificação de um “mercado europeu de media” alicerçado na confiança mútua entre os Estados-Membros. Todavia, </w:t>
      </w:r>
      <w:r w:rsidRPr="00413272">
        <w:rPr>
          <w:rFonts w:ascii="Times New Roman" w:hAnsi="Times New Roman" w:cs="Times New Roman"/>
          <w:sz w:val="24"/>
          <w:szCs w:val="24"/>
        </w:rPr>
        <w:lastRenderedPageBreak/>
        <w:t xml:space="preserve">este modelo suscitou, desde cedo, críticas quanto à sua eficácia na proteção dos direitos dos utilizadores e na prevenção de fenómenos de </w:t>
      </w:r>
      <w:r w:rsidRPr="00413272">
        <w:rPr>
          <w:rFonts w:ascii="Times New Roman" w:hAnsi="Times New Roman" w:cs="Times New Roman"/>
          <w:i/>
          <w:iCs/>
          <w:sz w:val="24"/>
          <w:szCs w:val="24"/>
        </w:rPr>
        <w:t>forum shopping</w:t>
      </w:r>
      <w:r w:rsidRPr="00413272">
        <w:rPr>
          <w:rFonts w:ascii="Times New Roman" w:hAnsi="Times New Roman" w:cs="Times New Roman"/>
          <w:sz w:val="24"/>
          <w:szCs w:val="24"/>
        </w:rPr>
        <w:t xml:space="preserve"> regulatório.</w:t>
      </w:r>
    </w:p>
    <w:p w14:paraId="2C9EEF3E" w14:textId="0F5FBB00" w:rsidR="00413272" w:rsidRPr="00413272" w:rsidRDefault="00413272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272">
        <w:rPr>
          <w:rFonts w:ascii="Times New Roman" w:hAnsi="Times New Roman" w:cs="Times New Roman"/>
          <w:sz w:val="24"/>
          <w:szCs w:val="24"/>
        </w:rPr>
        <w:t>A revisão de 1997, operada através da Diretiva (CE) 97/36</w:t>
      </w:r>
      <w:r w:rsidR="006F4FA5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13"/>
      </w:r>
      <w:r w:rsidRPr="00413272">
        <w:rPr>
          <w:rFonts w:ascii="Times New Roman" w:hAnsi="Times New Roman" w:cs="Times New Roman"/>
          <w:sz w:val="24"/>
          <w:szCs w:val="24"/>
        </w:rPr>
        <w:t>, e, sobretudo, a reforma introduzida pela Diretiva (CE) 2007/65</w:t>
      </w:r>
      <w:r w:rsidR="006F4FA5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14"/>
      </w:r>
      <w:r w:rsidRPr="00413272">
        <w:rPr>
          <w:rFonts w:ascii="Times New Roman" w:hAnsi="Times New Roman" w:cs="Times New Roman"/>
          <w:sz w:val="24"/>
          <w:szCs w:val="24"/>
        </w:rPr>
        <w:t>, procuraram alargar o âmbito de aplicação da legislação europeia a novos serviços, então emergentes, mantendo, porém, uma estrutura dualista assente na distinção entre serviços lineares e a pedido. Esta opção metodológica foi, contudo, objeto de reservas, porquanto institui categorias jurídicas rígidas, nem sempre compatíveis com a natureza dinâmica e híbrida dos serviços digitais.</w:t>
      </w:r>
    </w:p>
    <w:p w14:paraId="684CDC16" w14:textId="77777777" w:rsidR="00413272" w:rsidRPr="00A51C60" w:rsidRDefault="00413272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272">
        <w:rPr>
          <w:rFonts w:ascii="Times New Roman" w:hAnsi="Times New Roman" w:cs="Times New Roman"/>
          <w:sz w:val="24"/>
          <w:szCs w:val="24"/>
        </w:rPr>
        <w:t>Com o advento da digitalização e da internet, tornou-se evidente a inadequação do quadro normativo estabelecido pela Diretiva (CEE) 89/552 para responder eficazmente à crescente convergência tecnológica e à emergência de novos modelos de prestação de serviços de comunicação audiovisual não lineares.</w:t>
      </w:r>
    </w:p>
    <w:p w14:paraId="749F25FC" w14:textId="4AA9A27D" w:rsidR="00C54B3E" w:rsidRPr="00413272" w:rsidRDefault="00C54B3E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>2.</w:t>
      </w:r>
      <w:r w:rsidR="00B812DB" w:rsidRPr="00A51C60">
        <w:rPr>
          <w:rFonts w:ascii="Times New Roman" w:hAnsi="Times New Roman" w:cs="Times New Roman"/>
          <w:sz w:val="24"/>
          <w:szCs w:val="24"/>
        </w:rPr>
        <w:t>2</w:t>
      </w:r>
      <w:r w:rsidRPr="00A51C60">
        <w:rPr>
          <w:rFonts w:ascii="Times New Roman" w:hAnsi="Times New Roman" w:cs="Times New Roman"/>
          <w:sz w:val="24"/>
          <w:szCs w:val="24"/>
        </w:rPr>
        <w:t>. Diretiva AVMS</w:t>
      </w:r>
    </w:p>
    <w:p w14:paraId="67A42B88" w14:textId="68B3667F" w:rsidR="00413272" w:rsidRPr="00413272" w:rsidRDefault="00413272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272">
        <w:rPr>
          <w:rFonts w:ascii="Times New Roman" w:hAnsi="Times New Roman" w:cs="Times New Roman"/>
          <w:sz w:val="24"/>
          <w:szCs w:val="24"/>
        </w:rPr>
        <w:t>É neste contexto que surge a Diretiva (UE) 2010/13 do Parlamento Europeu e do Conselho, de 10 de março de 2010, relativa à coordenação de determinadas disposições legislativas, regulamentares e administrativas dos Estados-Membros respeitantes à prestação de serviços de comunicação social audiovisual (doravante Diretiva AVMS</w:t>
      </w:r>
      <w:r w:rsidR="006F4FA5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15"/>
      </w:r>
      <w:r w:rsidRPr="00413272">
        <w:rPr>
          <w:rFonts w:ascii="Times New Roman" w:hAnsi="Times New Roman" w:cs="Times New Roman"/>
          <w:sz w:val="24"/>
          <w:szCs w:val="24"/>
        </w:rPr>
        <w:t>)</w:t>
      </w:r>
      <w:r w:rsidR="00C54B3E" w:rsidRPr="00A51C60">
        <w:rPr>
          <w:rFonts w:ascii="Times New Roman" w:hAnsi="Times New Roman" w:cs="Times New Roman"/>
          <w:sz w:val="24"/>
          <w:szCs w:val="24"/>
        </w:rPr>
        <w:t>.</w:t>
      </w:r>
      <w:r w:rsidRPr="00413272">
        <w:rPr>
          <w:rFonts w:ascii="Times New Roman" w:hAnsi="Times New Roman" w:cs="Times New Roman"/>
          <w:sz w:val="24"/>
          <w:szCs w:val="24"/>
        </w:rPr>
        <w:t xml:space="preserve"> Esta Diretiva consolidou, num único instrumento jurídico, o regime aplicável a todos os serviços de comunicação social audiovisual.</w:t>
      </w:r>
    </w:p>
    <w:p w14:paraId="3D137F32" w14:textId="7378A5D8" w:rsidR="00C54B3E" w:rsidRPr="00A51C60" w:rsidRDefault="00C54B3E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 xml:space="preserve">A regulação dos serviços de comunicação social na União Europeia tem raízes profundas no desenvolvimento do mercado interno e na promoção da diversidade cultural. A Diretiva </w:t>
      </w:r>
      <w:r w:rsidR="00554CBF" w:rsidRPr="00A51C60">
        <w:rPr>
          <w:rFonts w:ascii="Times New Roman" w:hAnsi="Times New Roman" w:cs="Times New Roman"/>
          <w:sz w:val="24"/>
          <w:szCs w:val="24"/>
        </w:rPr>
        <w:t>AVMS</w:t>
      </w:r>
      <w:r w:rsidRPr="00A51C60">
        <w:rPr>
          <w:rFonts w:ascii="Times New Roman" w:hAnsi="Times New Roman" w:cs="Times New Roman"/>
          <w:sz w:val="24"/>
          <w:szCs w:val="24"/>
        </w:rPr>
        <w:t xml:space="preserve"> constituiu durante muito tempo o principal instrumento normativo neste domínio. A sua principal finalidade era garantir a livre circulação dos serviços de comunicação social no espaço europeu, estabelecendo, simultaneamente, um quadro mínimo de proteção dos utilizadores, em particular no que respeita à proteção de menores, à publicidade e ao pluralismo informativo.</w:t>
      </w:r>
    </w:p>
    <w:p w14:paraId="5F246278" w14:textId="2AE746BC" w:rsidR="00C54B3E" w:rsidRPr="00A51C60" w:rsidRDefault="00C54B3E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272">
        <w:rPr>
          <w:rFonts w:ascii="Times New Roman" w:hAnsi="Times New Roman" w:cs="Times New Roman"/>
          <w:sz w:val="24"/>
          <w:szCs w:val="24"/>
        </w:rPr>
        <w:t xml:space="preserve">Apesar do </w:t>
      </w:r>
      <w:r w:rsidR="00554CBF" w:rsidRPr="00A51C60">
        <w:rPr>
          <w:rFonts w:ascii="Times New Roman" w:hAnsi="Times New Roman" w:cs="Times New Roman"/>
          <w:sz w:val="24"/>
          <w:szCs w:val="24"/>
        </w:rPr>
        <w:t xml:space="preserve">seu </w:t>
      </w:r>
      <w:r w:rsidRPr="00413272">
        <w:rPr>
          <w:rFonts w:ascii="Times New Roman" w:hAnsi="Times New Roman" w:cs="Times New Roman"/>
          <w:sz w:val="24"/>
          <w:szCs w:val="24"/>
        </w:rPr>
        <w:t>mérito inegável no reforço da clareza, coerência e acessibilidade do direito da União no domínio audiovisual, subsistiram críticas quanto à sua capacidade de acompanhar o ritmo vertiginoso da inovação tecnológica, bem como à sua eficácia na salvaguarda de valores fundamentais como o pluralismo informativo, a diversidade cultural e os direitos fundamentais dos utilizadores.</w:t>
      </w:r>
    </w:p>
    <w:p w14:paraId="2DA9E19C" w14:textId="0B6523C9" w:rsidR="00B812DB" w:rsidRPr="00A51C60" w:rsidRDefault="00C54B3E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>Com o avanço da digitalização e a ascensão das plataformas de partilha de vídeos e dos serviços a pedido, tornou-se evidente a necessidade de atualizar este quadro normativo. O objetivo central des</w:t>
      </w:r>
      <w:r w:rsidR="00E23EF8" w:rsidRPr="00A51C60">
        <w:rPr>
          <w:rFonts w:ascii="Times New Roman" w:hAnsi="Times New Roman" w:cs="Times New Roman"/>
          <w:sz w:val="24"/>
          <w:szCs w:val="24"/>
        </w:rPr>
        <w:t>s</w:t>
      </w:r>
      <w:r w:rsidRPr="00A51C60">
        <w:rPr>
          <w:rFonts w:ascii="Times New Roman" w:hAnsi="Times New Roman" w:cs="Times New Roman"/>
          <w:sz w:val="24"/>
          <w:szCs w:val="24"/>
        </w:rPr>
        <w:t xml:space="preserve">a revisão </w:t>
      </w:r>
      <w:r w:rsidR="00E23EF8" w:rsidRPr="00A51C60">
        <w:rPr>
          <w:rFonts w:ascii="Times New Roman" w:hAnsi="Times New Roman" w:cs="Times New Roman"/>
          <w:sz w:val="24"/>
          <w:szCs w:val="24"/>
        </w:rPr>
        <w:t>era</w:t>
      </w:r>
      <w:r w:rsidRPr="00A51C60">
        <w:rPr>
          <w:rFonts w:ascii="Times New Roman" w:hAnsi="Times New Roman" w:cs="Times New Roman"/>
          <w:sz w:val="24"/>
          <w:szCs w:val="24"/>
        </w:rPr>
        <w:t xml:space="preserve"> adaptar o quadro jurídico da </w:t>
      </w:r>
      <w:r w:rsidR="00554CBF" w:rsidRPr="00A51C60">
        <w:rPr>
          <w:rFonts w:ascii="Times New Roman" w:hAnsi="Times New Roman" w:cs="Times New Roman"/>
          <w:sz w:val="24"/>
          <w:szCs w:val="24"/>
        </w:rPr>
        <w:t>UE</w:t>
      </w:r>
      <w:r w:rsidRPr="00A51C60">
        <w:rPr>
          <w:rFonts w:ascii="Times New Roman" w:hAnsi="Times New Roman" w:cs="Times New Roman"/>
          <w:sz w:val="24"/>
          <w:szCs w:val="24"/>
        </w:rPr>
        <w:t xml:space="preserve"> às novas formas de consumo de conteúdos digitais, promovendo uma maior responsabilização das plataformas quanto aos riscos sociais que acarretam.</w:t>
      </w:r>
    </w:p>
    <w:p w14:paraId="7B1C7D00" w14:textId="601E746B" w:rsidR="00B812DB" w:rsidRPr="00413272" w:rsidRDefault="00B812DB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>2.3. Diretiva (UE) 2018/1808</w:t>
      </w:r>
    </w:p>
    <w:p w14:paraId="5C4497F6" w14:textId="7B498CBB" w:rsidR="00C54B3E" w:rsidRPr="00A51C60" w:rsidRDefault="00413272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272">
        <w:rPr>
          <w:rFonts w:ascii="Times New Roman" w:hAnsi="Times New Roman" w:cs="Times New Roman"/>
          <w:sz w:val="24"/>
          <w:szCs w:val="24"/>
        </w:rPr>
        <w:lastRenderedPageBreak/>
        <w:t xml:space="preserve">Com efeito, os avanços tecnológicos e a transformação dos padrões de consumo de conteúdos </w:t>
      </w:r>
      <w:r w:rsidR="00E23EF8" w:rsidRPr="00A51C60">
        <w:rPr>
          <w:rFonts w:ascii="Times New Roman" w:hAnsi="Times New Roman" w:cs="Times New Roman"/>
          <w:sz w:val="24"/>
          <w:szCs w:val="24"/>
        </w:rPr>
        <w:t>-</w:t>
      </w:r>
      <w:r w:rsidRPr="00413272">
        <w:rPr>
          <w:rFonts w:ascii="Times New Roman" w:hAnsi="Times New Roman" w:cs="Times New Roman"/>
          <w:sz w:val="24"/>
          <w:szCs w:val="24"/>
        </w:rPr>
        <w:t xml:space="preserve"> acentuados pela proliferação de plataformas digitais e pelo papel cada vez mais dominante desempenhado pelos grandes operadores tecnológicos globais</w:t>
      </w:r>
      <w:r w:rsidR="00E23EF8" w:rsidRPr="00A51C60">
        <w:rPr>
          <w:rFonts w:ascii="Times New Roman" w:hAnsi="Times New Roman" w:cs="Times New Roman"/>
          <w:sz w:val="24"/>
          <w:szCs w:val="24"/>
        </w:rPr>
        <w:t xml:space="preserve"> -,</w:t>
      </w:r>
      <w:r w:rsidRPr="00413272">
        <w:rPr>
          <w:rFonts w:ascii="Times New Roman" w:hAnsi="Times New Roman" w:cs="Times New Roman"/>
          <w:sz w:val="24"/>
          <w:szCs w:val="24"/>
        </w:rPr>
        <w:t xml:space="preserve"> tornaram obsoletas algumas das disposições</w:t>
      </w:r>
      <w:r w:rsidR="00784A5E" w:rsidRPr="00A51C60">
        <w:rPr>
          <w:rFonts w:ascii="Times New Roman" w:hAnsi="Times New Roman" w:cs="Times New Roman"/>
          <w:sz w:val="24"/>
          <w:szCs w:val="24"/>
        </w:rPr>
        <w:t xml:space="preserve"> da Diretiva 2010/13</w:t>
      </w:r>
      <w:r w:rsidRPr="00413272">
        <w:rPr>
          <w:rFonts w:ascii="Times New Roman" w:hAnsi="Times New Roman" w:cs="Times New Roman"/>
          <w:sz w:val="24"/>
          <w:szCs w:val="24"/>
        </w:rPr>
        <w:t xml:space="preserve">. Daí a necessidade de uma nova revisão legislativa, materializada na adoção da Diretiva (UE) 2018/1808, </w:t>
      </w:r>
      <w:r w:rsidR="00E23EF8" w:rsidRPr="00A51C60">
        <w:rPr>
          <w:rFonts w:ascii="Times New Roman" w:hAnsi="Times New Roman" w:cs="Times New Roman"/>
          <w:sz w:val="24"/>
          <w:szCs w:val="24"/>
        </w:rPr>
        <w:t xml:space="preserve">do Parlamento Europeu e do Conselho, de 14 de novembro de 2018, que altera a Diretiva 2010/13/UE relativa à coordenação de certas disposições legislativas, regulamentares e administrativas dos Estados-Membros respeitantes à oferta de serviços de comunicação social audiovisual (Diretiva Serviços de Comunicação Social Audiovisual), para a adaptar </w:t>
      </w:r>
      <w:r w:rsidR="00B812DB" w:rsidRPr="00A51C60">
        <w:rPr>
          <w:rFonts w:ascii="Times New Roman" w:hAnsi="Times New Roman" w:cs="Times New Roman"/>
          <w:sz w:val="24"/>
          <w:szCs w:val="24"/>
        </w:rPr>
        <w:t xml:space="preserve">à </w:t>
      </w:r>
      <w:r w:rsidR="00784A5E" w:rsidRPr="00753EC4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realidade do ecossistema digital contemporâneo</w:t>
      </w:r>
      <w:r w:rsidR="00E23EF8" w:rsidRPr="00A51C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B7946" w14:textId="5040DCE1" w:rsidR="00753EC4" w:rsidRPr="00A51C60" w:rsidRDefault="00753EC4" w:rsidP="00363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753EC4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A Diretiva 2018/1808 configura-se </w:t>
      </w:r>
      <w:r w:rsidR="00B812DB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então </w:t>
      </w:r>
      <w:r w:rsidRPr="00753EC4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como uma resposta normativa à necessidade premente de modernização do regime jurídico aplicável ao setor audiovisual europeu. Este instrumento legislativo </w:t>
      </w:r>
      <w:r w:rsidR="00B812DB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veio </w:t>
      </w:r>
      <w:r w:rsidRPr="00753EC4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alarga</w:t>
      </w:r>
      <w:r w:rsidR="00B812DB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</w:t>
      </w:r>
      <w:r w:rsidRPr="00753EC4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o âmbito de aplicação da Diretiva 2010/13 a novas categorias de serviços, reforça</w:t>
      </w:r>
      <w:r w:rsidR="00B812DB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</w:t>
      </w:r>
      <w:r w:rsidRPr="00753EC4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os mecanismos de proteção de públicos vulneráveis e introduz</w:t>
      </w:r>
      <w:r w:rsidR="00B812DB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ir</w:t>
      </w:r>
      <w:r w:rsidRPr="00753EC4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disposições mais coerentes com a lógica subjacente às dinâmicas digitais. Representa, por conseguinte, um marco relevante no processo evolutivo da regulação dos serviços digitais na União Europeia, antecipando preocupações que viriam a ser objeto de tratamento mais sistemático e aprofundado no quadro do Regulamento 2022/2065.</w:t>
      </w:r>
    </w:p>
    <w:p w14:paraId="44F54F03" w14:textId="27980809" w:rsidR="00645194" w:rsidRPr="00645194" w:rsidRDefault="00645194" w:rsidP="00363F7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645194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A Diretiva (UE) 2018/1808 introduziu alterações substanciais ao regime anteriormente vigente, sendo a mais relevante a ampliação do seu âmbito subjetivo de aplicação às denominadas </w:t>
      </w: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“</w:t>
      </w:r>
      <w:r w:rsidRPr="00645194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plataformas de partilha de vídeos</w:t>
      </w:r>
      <w:r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”</w:t>
      </w:r>
      <w:r w:rsidR="00C54D13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</w:t>
      </w:r>
      <w:r w:rsidRPr="00A51C60">
        <w:rPr>
          <w:rFonts w:ascii="Times New Roman" w:hAnsi="Times New Roman" w:cs="Times New Roman"/>
          <w:sz w:val="24"/>
          <w:szCs w:val="24"/>
        </w:rPr>
        <w:t xml:space="preserve">Conforme disposto no artigo 1.º, n.º 1, alínea b), </w:t>
      </w:r>
      <w:r w:rsidR="00252401" w:rsidRPr="00A51C60">
        <w:rPr>
          <w:rFonts w:ascii="Times New Roman" w:hAnsi="Times New Roman" w:cs="Times New Roman"/>
          <w:sz w:val="24"/>
          <w:szCs w:val="24"/>
        </w:rPr>
        <w:t>introduzido por esta nova diretiva</w:t>
      </w:r>
      <w:r w:rsidRPr="00A51C60">
        <w:rPr>
          <w:rFonts w:ascii="Times New Roman" w:hAnsi="Times New Roman" w:cs="Times New Roman"/>
          <w:sz w:val="24"/>
          <w:szCs w:val="24"/>
        </w:rPr>
        <w:t xml:space="preserve">, os serviços de partilha de vídeos são definidos como serviços cuja função principal ou funcionalidade é a oferta de programas, </w:t>
      </w:r>
      <w:r w:rsidR="00C54D13" w:rsidRPr="00A51C60">
        <w:rPr>
          <w:rFonts w:ascii="Times New Roman" w:hAnsi="Times New Roman" w:cs="Times New Roman"/>
          <w:sz w:val="24"/>
          <w:szCs w:val="24"/>
        </w:rPr>
        <w:t xml:space="preserve">de </w:t>
      </w:r>
      <w:r w:rsidRPr="00A51C60">
        <w:rPr>
          <w:rFonts w:ascii="Times New Roman" w:hAnsi="Times New Roman" w:cs="Times New Roman"/>
          <w:sz w:val="24"/>
          <w:szCs w:val="24"/>
        </w:rPr>
        <w:t xml:space="preserve">vídeos gerados por utilizadores ou </w:t>
      </w:r>
      <w:r w:rsidR="00C54D13" w:rsidRPr="00A51C60">
        <w:rPr>
          <w:rFonts w:ascii="Times New Roman" w:hAnsi="Times New Roman" w:cs="Times New Roman"/>
          <w:sz w:val="24"/>
          <w:szCs w:val="24"/>
        </w:rPr>
        <w:t xml:space="preserve">de </w:t>
      </w:r>
      <w:r w:rsidRPr="00A51C60">
        <w:rPr>
          <w:rFonts w:ascii="Times New Roman" w:hAnsi="Times New Roman" w:cs="Times New Roman"/>
          <w:sz w:val="24"/>
          <w:szCs w:val="24"/>
        </w:rPr>
        <w:t>ambos.</w:t>
      </w:r>
      <w:r w:rsidR="009814BE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Pr="00645194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Esta extensão do escopo normativo da Diretiva representa uma aproximação entre a regulação tradicional dos meios de comunicação social e o emergente regime aplicável às plataformas digitais. </w:t>
      </w:r>
    </w:p>
    <w:p w14:paraId="4C829E00" w14:textId="4E7C279C" w:rsidR="009814BE" w:rsidRPr="00645194" w:rsidRDefault="00C54D13" w:rsidP="00363F7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A51C60">
        <w:rPr>
          <w:rFonts w:ascii="Times New Roman" w:hAnsi="Times New Roman" w:cs="Times New Roman"/>
          <w:sz w:val="24"/>
          <w:szCs w:val="24"/>
        </w:rPr>
        <w:t>Entre as principais inovações, destaca-se a obrigação de os Estados assegurarem que os fornecedores de plataformas de partilha de vídeos e os de serviços de comunicação social audiovisual adotem medidas adequadas para proteger menores contra programas, vídeos gerados pelos utilizadores e comunicações comerciais audiovisuais suscetíveis de prejudicar o seu desenvolvimento físico, mental ou moral (artigo 28</w:t>
      </w:r>
      <w:r w:rsidR="003206CA" w:rsidRPr="00A51C60">
        <w:rPr>
          <w:rFonts w:ascii="Times New Roman" w:hAnsi="Times New Roman" w:cs="Times New Roman"/>
          <w:sz w:val="24"/>
          <w:szCs w:val="24"/>
        </w:rPr>
        <w:t>.</w:t>
      </w:r>
      <w:r w:rsidRPr="00A51C60">
        <w:rPr>
          <w:rFonts w:ascii="Times New Roman" w:hAnsi="Times New Roman" w:cs="Times New Roman"/>
          <w:sz w:val="24"/>
          <w:szCs w:val="24"/>
        </w:rPr>
        <w:t>º - B, n.º 1, alínea a) e 6º-A); e para proteger o publico em geral contra programas, vídeos gerados pelos utilizadores e comunicações comerciais audiovisuais que contenham incitamento à violência ou ao ódio contra grupos de pessoas ou membros desses ou membros desses grupos (artigo 28</w:t>
      </w:r>
      <w:r w:rsidR="003206CA" w:rsidRPr="00A51C60">
        <w:rPr>
          <w:rFonts w:ascii="Times New Roman" w:hAnsi="Times New Roman" w:cs="Times New Roman"/>
          <w:sz w:val="24"/>
          <w:szCs w:val="24"/>
        </w:rPr>
        <w:t>.</w:t>
      </w:r>
      <w:r w:rsidRPr="00A51C60">
        <w:rPr>
          <w:rFonts w:ascii="Times New Roman" w:hAnsi="Times New Roman" w:cs="Times New Roman"/>
          <w:sz w:val="24"/>
          <w:szCs w:val="24"/>
        </w:rPr>
        <w:t>º- B, n.º 1, alínea b) e 6</w:t>
      </w:r>
      <w:r w:rsidR="003206CA" w:rsidRPr="00A51C60">
        <w:rPr>
          <w:rFonts w:ascii="Times New Roman" w:hAnsi="Times New Roman" w:cs="Times New Roman"/>
          <w:sz w:val="24"/>
          <w:szCs w:val="24"/>
        </w:rPr>
        <w:t>.</w:t>
      </w:r>
      <w:r w:rsidRPr="00A51C60">
        <w:rPr>
          <w:rFonts w:ascii="Times New Roman" w:hAnsi="Times New Roman" w:cs="Times New Roman"/>
          <w:sz w:val="24"/>
          <w:szCs w:val="24"/>
        </w:rPr>
        <w:t>º).</w:t>
      </w:r>
      <w:r w:rsidR="009814BE" w:rsidRPr="00645194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Contudo, tais obrigações revestem natureza de </w:t>
      </w:r>
      <w:r w:rsidR="009814BE" w:rsidRPr="00A51C6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obrigações</w:t>
      </w:r>
      <w:r w:rsidR="009814BE" w:rsidRPr="00645194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de meios e não de resultado, conferindo, por conseguinte, uma margem de apreciação significativa aos prestadores de serviços, sujeita à fiscalização das autoridades reguladoras nacionais competentes.</w:t>
      </w:r>
    </w:p>
    <w:p w14:paraId="1D6B8131" w14:textId="0C085F98" w:rsidR="00C54D13" w:rsidRPr="00A51C60" w:rsidRDefault="00C54D13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>Adicionalmente, a Diretiva reforçou a promoção de obras europeias, ao consagrar a obrigação de os Estados garantirem uma quota de pelo menos 30% daquelas nos catálogos dos serviços de vídeo a pedido (artigo 13</w:t>
      </w:r>
      <w:r w:rsidR="003206CA" w:rsidRPr="00A51C60">
        <w:rPr>
          <w:rFonts w:ascii="Times New Roman" w:hAnsi="Times New Roman" w:cs="Times New Roman"/>
          <w:sz w:val="24"/>
          <w:szCs w:val="24"/>
        </w:rPr>
        <w:t>.</w:t>
      </w:r>
      <w:r w:rsidRPr="00A51C60">
        <w:rPr>
          <w:rFonts w:ascii="Times New Roman" w:hAnsi="Times New Roman" w:cs="Times New Roman"/>
          <w:sz w:val="24"/>
          <w:szCs w:val="24"/>
        </w:rPr>
        <w:t>º), o que contribui para a diversidade cultural e a produção audiovisual na Europa.</w:t>
      </w:r>
    </w:p>
    <w:p w14:paraId="7FF5E4F5" w14:textId="25071277" w:rsidR="006E3BBD" w:rsidRPr="00A51C60" w:rsidRDefault="00545D6F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 xml:space="preserve">Apesar destas inovações, </w:t>
      </w:r>
      <w:r w:rsidR="009814BE" w:rsidRPr="00A51C60">
        <w:rPr>
          <w:rFonts w:ascii="Times New Roman" w:hAnsi="Times New Roman" w:cs="Times New Roman"/>
          <w:sz w:val="24"/>
          <w:szCs w:val="24"/>
        </w:rPr>
        <w:t>a</w:t>
      </w:r>
      <w:r w:rsidRPr="00A51C60">
        <w:rPr>
          <w:rFonts w:ascii="Times New Roman" w:hAnsi="Times New Roman" w:cs="Times New Roman"/>
          <w:sz w:val="24"/>
          <w:szCs w:val="24"/>
        </w:rPr>
        <w:t xml:space="preserve"> Diretiva enfrentou </w:t>
      </w:r>
      <w:r w:rsidR="00545EE8" w:rsidRPr="00A51C60">
        <w:rPr>
          <w:rFonts w:ascii="Times New Roman" w:hAnsi="Times New Roman" w:cs="Times New Roman"/>
          <w:sz w:val="24"/>
          <w:szCs w:val="24"/>
        </w:rPr>
        <w:t>grandes desafios</w:t>
      </w:r>
      <w:r w:rsidRPr="00A51C60">
        <w:rPr>
          <w:rFonts w:ascii="Times New Roman" w:hAnsi="Times New Roman" w:cs="Times New Roman"/>
          <w:sz w:val="24"/>
          <w:szCs w:val="24"/>
        </w:rPr>
        <w:t>. Desde logo, o facto de</w:t>
      </w:r>
      <w:r w:rsidR="009814BE" w:rsidRPr="00A51C60">
        <w:rPr>
          <w:rFonts w:ascii="Times New Roman" w:hAnsi="Times New Roman" w:cs="Times New Roman"/>
          <w:sz w:val="24"/>
          <w:szCs w:val="24"/>
        </w:rPr>
        <w:t xml:space="preserve"> as</w:t>
      </w:r>
      <w:r w:rsidRPr="00A51C60">
        <w:rPr>
          <w:rFonts w:ascii="Times New Roman" w:hAnsi="Times New Roman" w:cs="Times New Roman"/>
          <w:sz w:val="24"/>
          <w:szCs w:val="24"/>
        </w:rPr>
        <w:t xml:space="preserve"> diretiva</w:t>
      </w:r>
      <w:r w:rsidR="00522D03" w:rsidRPr="00A51C60">
        <w:rPr>
          <w:rFonts w:ascii="Times New Roman" w:hAnsi="Times New Roman" w:cs="Times New Roman"/>
          <w:sz w:val="24"/>
          <w:szCs w:val="24"/>
        </w:rPr>
        <w:t>s</w:t>
      </w:r>
      <w:r w:rsidR="009814BE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522D03" w:rsidRPr="00A51C60">
        <w:rPr>
          <w:rFonts w:ascii="Times New Roman" w:hAnsi="Times New Roman" w:cs="Times New Roman"/>
          <w:sz w:val="24"/>
          <w:szCs w:val="24"/>
        </w:rPr>
        <w:t>exigirem</w:t>
      </w:r>
      <w:r w:rsidR="009814BE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A51C60">
        <w:rPr>
          <w:rFonts w:ascii="Times New Roman" w:hAnsi="Times New Roman" w:cs="Times New Roman"/>
          <w:sz w:val="24"/>
          <w:szCs w:val="24"/>
        </w:rPr>
        <w:t>transposição por parte dos Estados-Membros</w:t>
      </w:r>
      <w:r w:rsidR="009814BE" w:rsidRPr="00A51C60">
        <w:rPr>
          <w:rFonts w:ascii="Times New Roman" w:hAnsi="Times New Roman" w:cs="Times New Roman"/>
          <w:sz w:val="24"/>
          <w:szCs w:val="24"/>
        </w:rPr>
        <w:t>,</w:t>
      </w:r>
      <w:r w:rsidR="00522D03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9814BE" w:rsidRPr="00A51C60">
        <w:rPr>
          <w:rFonts w:ascii="Times New Roman" w:hAnsi="Times New Roman" w:cs="Times New Roman"/>
          <w:sz w:val="24"/>
          <w:szCs w:val="24"/>
        </w:rPr>
        <w:t xml:space="preserve">o </w:t>
      </w:r>
      <w:r w:rsidR="00522D03" w:rsidRPr="00A51C60">
        <w:rPr>
          <w:rFonts w:ascii="Times New Roman" w:hAnsi="Times New Roman" w:cs="Times New Roman"/>
          <w:sz w:val="24"/>
          <w:szCs w:val="24"/>
        </w:rPr>
        <w:t xml:space="preserve">que </w:t>
      </w:r>
      <w:r w:rsidR="009814BE" w:rsidRPr="00A51C60">
        <w:rPr>
          <w:rFonts w:ascii="Times New Roman" w:hAnsi="Times New Roman" w:cs="Times New Roman"/>
          <w:sz w:val="24"/>
          <w:szCs w:val="24"/>
        </w:rPr>
        <w:t xml:space="preserve">resulta </w:t>
      </w:r>
      <w:r w:rsidRPr="00A51C60">
        <w:rPr>
          <w:rFonts w:ascii="Times New Roman" w:hAnsi="Times New Roman" w:cs="Times New Roman"/>
          <w:sz w:val="24"/>
          <w:szCs w:val="24"/>
        </w:rPr>
        <w:t xml:space="preserve">necessariamente </w:t>
      </w:r>
      <w:r w:rsidR="00522D03" w:rsidRPr="00A51C60">
        <w:rPr>
          <w:rFonts w:ascii="Times New Roman" w:hAnsi="Times New Roman" w:cs="Times New Roman"/>
          <w:sz w:val="24"/>
          <w:szCs w:val="24"/>
        </w:rPr>
        <w:t>n</w:t>
      </w:r>
      <w:r w:rsidRPr="00A51C60">
        <w:rPr>
          <w:rFonts w:ascii="Times New Roman" w:hAnsi="Times New Roman" w:cs="Times New Roman"/>
          <w:sz w:val="24"/>
          <w:szCs w:val="24"/>
        </w:rPr>
        <w:t xml:space="preserve">uma aplicação desigual por parte </w:t>
      </w:r>
      <w:r w:rsidR="009814BE" w:rsidRPr="00A51C60">
        <w:rPr>
          <w:rFonts w:ascii="Times New Roman" w:hAnsi="Times New Roman" w:cs="Times New Roman"/>
          <w:sz w:val="24"/>
          <w:szCs w:val="24"/>
        </w:rPr>
        <w:t>daqueles</w:t>
      </w:r>
      <w:r w:rsidRPr="00A51C60">
        <w:rPr>
          <w:rFonts w:ascii="Times New Roman" w:hAnsi="Times New Roman" w:cs="Times New Roman"/>
          <w:sz w:val="24"/>
          <w:szCs w:val="24"/>
        </w:rPr>
        <w:t>.</w:t>
      </w:r>
      <w:r w:rsidR="00545EE8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9814BE" w:rsidRPr="00A51C60">
        <w:rPr>
          <w:rFonts w:ascii="Times New Roman" w:hAnsi="Times New Roman" w:cs="Times New Roman"/>
          <w:sz w:val="24"/>
          <w:szCs w:val="24"/>
        </w:rPr>
        <w:t>Depois, a</w:t>
      </w:r>
      <w:r w:rsidR="00545EE8" w:rsidRPr="00A51C60">
        <w:rPr>
          <w:rFonts w:ascii="Times New Roman" w:hAnsi="Times New Roman" w:cs="Times New Roman"/>
          <w:sz w:val="24"/>
          <w:szCs w:val="24"/>
        </w:rPr>
        <w:t xml:space="preserve">lgumas das medidas  previstas não </w:t>
      </w:r>
      <w:r w:rsidR="00522D03" w:rsidRPr="00A51C60">
        <w:rPr>
          <w:rFonts w:ascii="Times New Roman" w:hAnsi="Times New Roman" w:cs="Times New Roman"/>
          <w:sz w:val="24"/>
          <w:szCs w:val="24"/>
        </w:rPr>
        <w:t>serem todas</w:t>
      </w:r>
      <w:r w:rsidR="00545EE8" w:rsidRPr="00A51C60">
        <w:rPr>
          <w:rFonts w:ascii="Times New Roman" w:hAnsi="Times New Roman" w:cs="Times New Roman"/>
          <w:sz w:val="24"/>
          <w:szCs w:val="24"/>
        </w:rPr>
        <w:t xml:space="preserve"> obrigatórias e outras esta</w:t>
      </w:r>
      <w:r w:rsidR="00522D03" w:rsidRPr="00A51C60">
        <w:rPr>
          <w:rFonts w:ascii="Times New Roman" w:hAnsi="Times New Roman" w:cs="Times New Roman"/>
          <w:sz w:val="24"/>
          <w:szCs w:val="24"/>
        </w:rPr>
        <w:t>re</w:t>
      </w:r>
      <w:r w:rsidR="00545EE8" w:rsidRPr="00A51C60">
        <w:rPr>
          <w:rFonts w:ascii="Times New Roman" w:hAnsi="Times New Roman" w:cs="Times New Roman"/>
          <w:sz w:val="24"/>
          <w:szCs w:val="24"/>
        </w:rPr>
        <w:t xml:space="preserve">m dependentes de </w:t>
      </w:r>
      <w:r w:rsidR="00545EE8" w:rsidRPr="00A51C60">
        <w:rPr>
          <w:rFonts w:ascii="Times New Roman" w:hAnsi="Times New Roman" w:cs="Times New Roman"/>
          <w:sz w:val="24"/>
          <w:szCs w:val="24"/>
        </w:rPr>
        <w:lastRenderedPageBreak/>
        <w:t>implementação por parte dos Estados, dificul</w:t>
      </w:r>
      <w:r w:rsidR="00522D03" w:rsidRPr="00A51C60">
        <w:rPr>
          <w:rFonts w:ascii="Times New Roman" w:hAnsi="Times New Roman" w:cs="Times New Roman"/>
          <w:sz w:val="24"/>
          <w:szCs w:val="24"/>
        </w:rPr>
        <w:t>tando</w:t>
      </w:r>
      <w:r w:rsidR="00545EE8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522D03" w:rsidRPr="00A51C60">
        <w:rPr>
          <w:rFonts w:ascii="Times New Roman" w:hAnsi="Times New Roman" w:cs="Times New Roman"/>
          <w:sz w:val="24"/>
          <w:szCs w:val="24"/>
        </w:rPr>
        <w:t>a sua</w:t>
      </w:r>
      <w:r w:rsidR="00545EE8" w:rsidRPr="00A51C60">
        <w:rPr>
          <w:rFonts w:ascii="Times New Roman" w:hAnsi="Times New Roman" w:cs="Times New Roman"/>
          <w:sz w:val="24"/>
          <w:szCs w:val="24"/>
        </w:rPr>
        <w:t xml:space="preserve"> aplicação </w:t>
      </w:r>
      <w:r w:rsidR="00C409FD" w:rsidRPr="00A51C60">
        <w:rPr>
          <w:rFonts w:ascii="Times New Roman" w:hAnsi="Times New Roman" w:cs="Times New Roman"/>
          <w:sz w:val="24"/>
          <w:szCs w:val="24"/>
        </w:rPr>
        <w:t>efetiva</w:t>
      </w:r>
      <w:r w:rsidR="00522D03" w:rsidRPr="00A51C60">
        <w:rPr>
          <w:rFonts w:ascii="Times New Roman" w:hAnsi="Times New Roman" w:cs="Times New Roman"/>
          <w:sz w:val="24"/>
          <w:szCs w:val="24"/>
        </w:rPr>
        <w:t xml:space="preserve"> e</w:t>
      </w:r>
      <w:r w:rsidR="00545EE8" w:rsidRPr="00A51C60">
        <w:rPr>
          <w:rFonts w:ascii="Times New Roman" w:hAnsi="Times New Roman" w:cs="Times New Roman"/>
          <w:sz w:val="24"/>
          <w:szCs w:val="24"/>
        </w:rPr>
        <w:t xml:space="preserve"> enfraquece</w:t>
      </w:r>
      <w:r w:rsidR="00522D03" w:rsidRPr="00A51C60">
        <w:rPr>
          <w:rFonts w:ascii="Times New Roman" w:hAnsi="Times New Roman" w:cs="Times New Roman"/>
          <w:sz w:val="24"/>
          <w:szCs w:val="24"/>
        </w:rPr>
        <w:t>ndo</w:t>
      </w:r>
      <w:r w:rsidR="00545EE8" w:rsidRPr="00A51C60">
        <w:rPr>
          <w:rFonts w:ascii="Times New Roman" w:hAnsi="Times New Roman" w:cs="Times New Roman"/>
          <w:sz w:val="24"/>
          <w:szCs w:val="24"/>
        </w:rPr>
        <w:t xml:space="preserve"> a eficácia normativa do diploma. Acresce</w:t>
      </w:r>
      <w:r w:rsidR="00522D03" w:rsidRPr="00A51C60">
        <w:rPr>
          <w:rFonts w:ascii="Times New Roman" w:hAnsi="Times New Roman" w:cs="Times New Roman"/>
          <w:sz w:val="24"/>
          <w:szCs w:val="24"/>
        </w:rPr>
        <w:t xml:space="preserve"> ainda</w:t>
      </w:r>
      <w:r w:rsidR="00545EE8" w:rsidRPr="00A51C60">
        <w:rPr>
          <w:rFonts w:ascii="Times New Roman" w:hAnsi="Times New Roman" w:cs="Times New Roman"/>
          <w:sz w:val="24"/>
          <w:szCs w:val="24"/>
        </w:rPr>
        <w:t xml:space="preserve"> o facto de a Diretiva se ter revelado insuficiente para a resolução de questões como a disseminação de desinformação, a utilização de algoritmos opacos ou a concentração de poder nas mãos de um número reduzido de plataformas.</w:t>
      </w:r>
      <w:r w:rsidR="00522D03" w:rsidRPr="00A51C60">
        <w:rPr>
          <w:rFonts w:ascii="Times New Roman" w:hAnsi="Times New Roman" w:cs="Times New Roman"/>
          <w:sz w:val="24"/>
          <w:szCs w:val="24"/>
        </w:rPr>
        <w:t xml:space="preserve"> Uma o</w:t>
      </w:r>
      <w:r w:rsidR="009E736F" w:rsidRPr="00A51C60">
        <w:rPr>
          <w:rFonts w:ascii="Times New Roman" w:hAnsi="Times New Roman" w:cs="Times New Roman"/>
          <w:sz w:val="24"/>
          <w:szCs w:val="24"/>
        </w:rPr>
        <w:t>utra critica que se lhe apontou foi o facto de o seu âmbito</w:t>
      </w:r>
      <w:r w:rsidR="00522D03" w:rsidRPr="00A51C60">
        <w:rPr>
          <w:rFonts w:ascii="Times New Roman" w:hAnsi="Times New Roman" w:cs="Times New Roman"/>
          <w:sz w:val="24"/>
          <w:szCs w:val="24"/>
        </w:rPr>
        <w:t xml:space="preserve"> se</w:t>
      </w:r>
      <w:r w:rsidR="009E736F" w:rsidRPr="00A51C60">
        <w:rPr>
          <w:rFonts w:ascii="Times New Roman" w:hAnsi="Times New Roman" w:cs="Times New Roman"/>
          <w:sz w:val="24"/>
          <w:szCs w:val="24"/>
        </w:rPr>
        <w:t xml:space="preserve"> limitar aos serviços de comunicação audiovisual, deixando de fora as plataformas sociais e outros intermediários digitais emergentes.</w:t>
      </w:r>
    </w:p>
    <w:p w14:paraId="1AA8BDC9" w14:textId="77777777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3E4">
        <w:rPr>
          <w:rFonts w:ascii="Times New Roman" w:hAnsi="Times New Roman" w:cs="Times New Roman"/>
          <w:b/>
          <w:bCs/>
          <w:sz w:val="24"/>
          <w:szCs w:val="24"/>
        </w:rPr>
        <w:t>3. O Novo Paradigma: O Regulamento (UE) 2022/2065 (Digital Services Act)</w:t>
      </w:r>
    </w:p>
    <w:p w14:paraId="568581A3" w14:textId="5C9BC7B0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3.1. A natureza regulamentar e</w:t>
      </w:r>
      <w:r w:rsidR="002E2451" w:rsidRPr="00A51C60">
        <w:rPr>
          <w:rFonts w:ascii="Times New Roman" w:hAnsi="Times New Roman" w:cs="Times New Roman"/>
          <w:sz w:val="24"/>
          <w:szCs w:val="24"/>
        </w:rPr>
        <w:t xml:space="preserve"> o</w:t>
      </w:r>
      <w:r w:rsidRPr="00C543E4">
        <w:rPr>
          <w:rFonts w:ascii="Times New Roman" w:hAnsi="Times New Roman" w:cs="Times New Roman"/>
          <w:sz w:val="24"/>
          <w:szCs w:val="24"/>
        </w:rPr>
        <w:t xml:space="preserve"> </w:t>
      </w:r>
      <w:r w:rsidR="002E2451" w:rsidRPr="00A51C60">
        <w:rPr>
          <w:rFonts w:ascii="Times New Roman" w:hAnsi="Times New Roman" w:cs="Times New Roman"/>
          <w:sz w:val="24"/>
          <w:szCs w:val="24"/>
        </w:rPr>
        <w:t>âmbito de aplicação</w:t>
      </w:r>
    </w:p>
    <w:p w14:paraId="5FBB88AB" w14:textId="4C3E084C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Em razão da sua natureza regulamentar, nos termos do artigo 288.º TFUE, 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Regulamento 2022/2065 é diretamente aplicável. Isto significa que produz efeitos no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ordenamento jurídico dos Estados-membros, vinculando estes assim como os seus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cidadãos, sem necessidade de intervenção do legislador ordinário nacional. Embora não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se possa considerar que a característica básica dos Regulamentos seja uma verdadeira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inovação, quando comparado com a Diretiva 2018/1808, facto é que esta diferença na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natureza normativa entre os instrumentos assegura, pelo menos quanto à questão da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imediatude da sua aplicação assim como da uniformidade interpretativa do seu conteúdo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normativo, que o Regulamento possui uma força jurídica superior àquela da Diretiva</w:t>
      </w:r>
      <w:r w:rsidR="00346074" w:rsidRPr="00A51C60">
        <w:rPr>
          <w:rFonts w:ascii="Times New Roman" w:hAnsi="Times New Roman" w:cs="Times New Roman"/>
          <w:sz w:val="24"/>
          <w:szCs w:val="24"/>
        </w:rPr>
        <w:t xml:space="preserve"> (NANNINI, L. </w:t>
      </w:r>
      <w:r w:rsidR="00346074" w:rsidRPr="00A51C6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346074" w:rsidRPr="00A51C60">
        <w:rPr>
          <w:rFonts w:ascii="Times New Roman" w:hAnsi="Times New Roman" w:cs="Times New Roman"/>
          <w:sz w:val="24"/>
          <w:szCs w:val="24"/>
        </w:rPr>
        <w:t>., 2024)</w:t>
      </w:r>
      <w:r w:rsidRPr="00C543E4">
        <w:rPr>
          <w:rFonts w:ascii="Times New Roman" w:hAnsi="Times New Roman" w:cs="Times New Roman"/>
          <w:sz w:val="24"/>
          <w:szCs w:val="24"/>
        </w:rPr>
        <w:t>.</w:t>
      </w:r>
    </w:p>
    <w:p w14:paraId="4C0DFE54" w14:textId="1B87F4D2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Assim, a aplicabilidade direta do Regulamento representa uma superação clara das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limitações associadas à transposição legislativa das diretivas. Ao contrário da Diretiva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2018/1808, que exigia que cada Estado-Membro adaptasse o conteúdo normativo ao seu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ordenamento jurídico interno, o Regulamento, pela sua natureza, entra em vigor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diretamente e de forma uniforme. Aliás, parece-nos que o legislador europeu se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encontra consciente desta mesma razão, dado que na leitura do ponto n.º 4 do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preambulo, se indica que “a fim de salvaguardar e melhorar o funcionamento do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mercado interno, deverá ser estabelecido, a nível da União, um conjunto orientado de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regras obrigatórias uniformes, eficazes e proporcionadas (…) [a] aproximação das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medidas regulamentares nacionais a nível da União relativamente aos requisitos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aplicáveis aos prestadores de serviços intermediários é necessária para evitar e pôr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termos à fragmentação do mercado interno e para assegurar segurança jurídica”. Esta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uniformização normativa elimina a fragmentação legislativa anteriormente existente e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assegura igualdade de tratamento para as plataformas digitais e para os destinatários do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serviço em todo o território da UE, independentemente do Estado-Membro em que se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encontrem.</w:t>
      </w:r>
      <w:r w:rsidR="007E7420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16"/>
      </w:r>
    </w:p>
    <w:p w14:paraId="47F34D4C" w14:textId="6F4C6E01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Esta natureza jurídica permite-nos compreender então, a elevada abrangência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relativamente aos diversos tipos de serviços intermediários previstos no Regulamento.</w:t>
      </w:r>
    </w:p>
    <w:p w14:paraId="152FF14B" w14:textId="0D27DACC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Isto é, encontram-se abrangidos: i) os serviços de simples transporte (artigo 4.º),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nomeadamente aqueles que permitirem a transmissão de informações entre os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destinatários do serviço ou então que permitam o acesso a uma rede de comunicações;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ii) </w:t>
      </w:r>
      <w:r w:rsidRPr="00C543E4">
        <w:rPr>
          <w:rFonts w:ascii="Times New Roman" w:hAnsi="Times New Roman" w:cs="Times New Roman"/>
          <w:sz w:val="24"/>
          <w:szCs w:val="24"/>
        </w:rPr>
        <w:lastRenderedPageBreak/>
        <w:t xml:space="preserve">os serviços de armazenagem temporária ou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caching</w:t>
      </w:r>
      <w:r w:rsidRPr="00C543E4">
        <w:rPr>
          <w:rFonts w:ascii="Times New Roman" w:hAnsi="Times New Roman" w:cs="Times New Roman"/>
          <w:sz w:val="24"/>
          <w:szCs w:val="24"/>
        </w:rPr>
        <w:t xml:space="preserve"> (artigo 5.º), os quais, tal como 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nome indica, permitem armazenar temporariamente informações com o objetivo da sua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transmissão entre destinatários do serviço; iii) o alojamento virtual ou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hosting</w:t>
      </w:r>
      <w:r w:rsidRPr="00C543E4">
        <w:rPr>
          <w:rFonts w:ascii="Times New Roman" w:hAnsi="Times New Roman" w:cs="Times New Roman"/>
          <w:sz w:val="24"/>
          <w:szCs w:val="24"/>
        </w:rPr>
        <w:t xml:space="preserve"> (artigo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6.º), nomeadamente serviços cujo objeto seja o armazenamento de informações por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parte dos destinatários do serviço).</w:t>
      </w:r>
      <w:r w:rsidR="00A33E56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17"/>
      </w:r>
    </w:p>
    <w:p w14:paraId="71B455FE" w14:textId="5E135228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Com esta previsão, o Regulamento consegue assim incluir a grande maioria dos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serviços digitais na atualidade </w:t>
      </w:r>
      <w:r w:rsidR="00252401" w:rsidRPr="00A51C60">
        <w:rPr>
          <w:rFonts w:ascii="Times New Roman" w:hAnsi="Times New Roman" w:cs="Times New Roman"/>
          <w:sz w:val="24"/>
          <w:szCs w:val="24"/>
        </w:rPr>
        <w:t>-</w:t>
      </w:r>
      <w:r w:rsidRPr="00C543E4">
        <w:rPr>
          <w:rFonts w:ascii="Times New Roman" w:hAnsi="Times New Roman" w:cs="Times New Roman"/>
          <w:sz w:val="24"/>
          <w:szCs w:val="24"/>
        </w:rPr>
        <w:t xml:space="preserve"> denominados serviços da sociedade da informação </w:t>
      </w:r>
      <w:r w:rsidR="00252401" w:rsidRPr="00A51C60">
        <w:rPr>
          <w:rFonts w:ascii="Times New Roman" w:hAnsi="Times New Roman" w:cs="Times New Roman"/>
          <w:sz w:val="24"/>
          <w:szCs w:val="24"/>
        </w:rPr>
        <w:t>-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que permitam a transmissão de dados através da internet. Veja-se que o vértice de relevo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para as regras de isenção da responsabilidade dos serviços intermediários parece ser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claramente a transmissão, irrelevante do armazenamento ou não dos dados. Ao prever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que o denominador comum – a mera transmissão ou transporte – se encontra abrangido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no texto do Regulamento, naturalmente que os serviços de armazenamento </w:t>
      </w:r>
      <w:r w:rsidR="00252401" w:rsidRPr="00A51C60">
        <w:rPr>
          <w:rFonts w:ascii="Times New Roman" w:hAnsi="Times New Roman" w:cs="Times New Roman"/>
          <w:i/>
          <w:iCs/>
          <w:sz w:val="24"/>
          <w:szCs w:val="24"/>
        </w:rPr>
        <w:t>stricto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 xml:space="preserve"> sens</w:t>
      </w:r>
      <w:r w:rsidR="00252401" w:rsidRPr="00A51C60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ou para efeitos de eficácia da transmissão, ao dependerem de um ato de transmissão </w:t>
      </w:r>
      <w:r w:rsidR="00252401" w:rsidRPr="00A51C60">
        <w:rPr>
          <w:rFonts w:ascii="Times New Roman" w:hAnsi="Times New Roman" w:cs="Times New Roman"/>
          <w:sz w:val="24"/>
          <w:szCs w:val="24"/>
        </w:rPr>
        <w:t>-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upload </w:t>
      </w:r>
      <w:r w:rsidR="00252401" w:rsidRPr="00A51C60">
        <w:rPr>
          <w:rFonts w:ascii="Times New Roman" w:hAnsi="Times New Roman" w:cs="Times New Roman"/>
          <w:sz w:val="24"/>
          <w:szCs w:val="24"/>
        </w:rPr>
        <w:t>-</w:t>
      </w:r>
      <w:r w:rsidRPr="00C543E4">
        <w:rPr>
          <w:rFonts w:ascii="Times New Roman" w:hAnsi="Times New Roman" w:cs="Times New Roman"/>
          <w:sz w:val="24"/>
          <w:szCs w:val="24"/>
        </w:rPr>
        <w:t xml:space="preserve"> para utilização do serviço, também se encontrarão abrangidos.</w:t>
      </w:r>
    </w:p>
    <w:p w14:paraId="63D7FB01" w14:textId="09F042CB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Estes fornecedores de plataformas, ficam sujeitos, nos termos dos artigos 11.º e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seguintes a um conjunto de obrigações gerais, nomeadamente: i) da determinação de um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ponto de contacto para as autoridades dos Estados-membros, Comissão e o Comité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Europeu dos Serviços Digitais; ii) determinação de um ponto de contacto para os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destinatários do serviço em linha; iii) da nomeação de representantes legais na União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quando estes fornecedores não se encontram estabelecidos em território da União mas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ofereçam esses serviços na União. Encontra</w:t>
      </w:r>
      <w:r w:rsidR="00252401" w:rsidRPr="00A51C60">
        <w:rPr>
          <w:rFonts w:ascii="Times New Roman" w:hAnsi="Times New Roman" w:cs="Times New Roman"/>
          <w:sz w:val="24"/>
          <w:szCs w:val="24"/>
        </w:rPr>
        <w:t>m</w:t>
      </w:r>
      <w:r w:rsidRPr="00C543E4">
        <w:rPr>
          <w:rFonts w:ascii="Times New Roman" w:hAnsi="Times New Roman" w:cs="Times New Roman"/>
          <w:sz w:val="24"/>
          <w:szCs w:val="24"/>
        </w:rPr>
        <w:t>-se ainda obrigados, nos termos do</w:t>
      </w:r>
      <w:r w:rsidR="00252401" w:rsidRPr="00A51C60">
        <w:rPr>
          <w:rFonts w:ascii="Times New Roman" w:hAnsi="Times New Roman" w:cs="Times New Roman"/>
          <w:sz w:val="24"/>
          <w:szCs w:val="24"/>
        </w:rPr>
        <w:t>s</w:t>
      </w:r>
      <w:r w:rsidRPr="00C543E4">
        <w:rPr>
          <w:rFonts w:ascii="Times New Roman" w:hAnsi="Times New Roman" w:cs="Times New Roman"/>
          <w:sz w:val="24"/>
          <w:szCs w:val="24"/>
        </w:rPr>
        <w:t xml:space="preserve"> artigo</w:t>
      </w:r>
      <w:r w:rsidR="00252401" w:rsidRPr="00A51C60">
        <w:rPr>
          <w:rFonts w:ascii="Times New Roman" w:hAnsi="Times New Roman" w:cs="Times New Roman"/>
          <w:sz w:val="24"/>
          <w:szCs w:val="24"/>
        </w:rPr>
        <w:t>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14.º a 17.º</w:t>
      </w:r>
      <w:r w:rsidR="00252401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</w:t>
      </w:r>
      <w:r w:rsidR="00252401" w:rsidRPr="00A51C60">
        <w:rPr>
          <w:rFonts w:ascii="Times New Roman" w:hAnsi="Times New Roman" w:cs="Times New Roman"/>
          <w:sz w:val="24"/>
          <w:szCs w:val="24"/>
        </w:rPr>
        <w:t xml:space="preserve">a </w:t>
      </w:r>
      <w:r w:rsidRPr="00C543E4">
        <w:rPr>
          <w:rFonts w:ascii="Times New Roman" w:hAnsi="Times New Roman" w:cs="Times New Roman"/>
          <w:sz w:val="24"/>
          <w:szCs w:val="24"/>
        </w:rPr>
        <w:t xml:space="preserve">estabelecer termos e condições de serviços, </w:t>
      </w:r>
      <w:r w:rsidR="00252401" w:rsidRPr="00A51C60">
        <w:rPr>
          <w:rFonts w:ascii="Times New Roman" w:hAnsi="Times New Roman" w:cs="Times New Roman"/>
          <w:sz w:val="24"/>
          <w:szCs w:val="24"/>
        </w:rPr>
        <w:t>à</w:t>
      </w:r>
      <w:r w:rsidRPr="00C543E4">
        <w:rPr>
          <w:rFonts w:ascii="Times New Roman" w:hAnsi="Times New Roman" w:cs="Times New Roman"/>
          <w:sz w:val="24"/>
          <w:szCs w:val="24"/>
        </w:rPr>
        <w:t xml:space="preserve"> apresentação de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relatórios de transparência e ainda </w:t>
      </w:r>
      <w:r w:rsidR="00252401" w:rsidRPr="00A51C60">
        <w:rPr>
          <w:rFonts w:ascii="Times New Roman" w:hAnsi="Times New Roman" w:cs="Times New Roman"/>
          <w:sz w:val="24"/>
          <w:szCs w:val="24"/>
        </w:rPr>
        <w:t xml:space="preserve">a utilizar </w:t>
      </w:r>
      <w:r w:rsidRPr="00C543E4">
        <w:rPr>
          <w:rFonts w:ascii="Times New Roman" w:hAnsi="Times New Roman" w:cs="Times New Roman"/>
          <w:sz w:val="24"/>
          <w:szCs w:val="24"/>
        </w:rPr>
        <w:t>mecanismos de notificação e ação para remoção de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conteúdos ilegais</w:t>
      </w:r>
      <w:r w:rsidR="00015B5A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18"/>
      </w:r>
      <w:r w:rsidR="00252401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com exposição de motivos em caso de restrição, suspensão ou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encerramento da conta por virtude de carregamento de conteúdo ilegal. Finalmente, em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caso de fundada suspeita de crime que ameace a vida ou a segurança das pessoas, deve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o fornecedor da plataforma comunicar às autoridades do Estado</w:t>
      </w:r>
      <w:r w:rsidR="00252401" w:rsidRPr="00A51C60">
        <w:rPr>
          <w:rFonts w:ascii="Times New Roman" w:hAnsi="Times New Roman" w:cs="Times New Roman"/>
          <w:sz w:val="24"/>
          <w:szCs w:val="24"/>
        </w:rPr>
        <w:t>-M</w:t>
      </w:r>
      <w:r w:rsidRPr="00C543E4">
        <w:rPr>
          <w:rFonts w:ascii="Times New Roman" w:hAnsi="Times New Roman" w:cs="Times New Roman"/>
          <w:sz w:val="24"/>
          <w:szCs w:val="24"/>
        </w:rPr>
        <w:t>embro em causa</w:t>
      </w:r>
      <w:r w:rsidR="00252401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nos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termos do artigo 18.º</w:t>
      </w:r>
      <w:r w:rsidR="00015B5A" w:rsidRPr="00A51C60">
        <w:rPr>
          <w:rFonts w:ascii="Times New Roman" w:hAnsi="Times New Roman" w:cs="Times New Roman"/>
          <w:sz w:val="24"/>
          <w:szCs w:val="24"/>
        </w:rPr>
        <w:t>.</w:t>
      </w:r>
    </w:p>
    <w:p w14:paraId="58048866" w14:textId="570FED18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É necessário, no entanto, mencionar que certas obrigações especiais recaem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sobre as plataformas em razão da sua categorização às mãos do Regulamento. Quer isto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dizer que, para além de se encontrarem abrangid</w:t>
      </w:r>
      <w:r w:rsidR="00252401" w:rsidRPr="00A51C60">
        <w:rPr>
          <w:rFonts w:ascii="Times New Roman" w:hAnsi="Times New Roman" w:cs="Times New Roman"/>
          <w:sz w:val="24"/>
          <w:szCs w:val="24"/>
        </w:rPr>
        <w:t>a</w:t>
      </w:r>
      <w:r w:rsidRPr="00C543E4">
        <w:rPr>
          <w:rFonts w:ascii="Times New Roman" w:hAnsi="Times New Roman" w:cs="Times New Roman"/>
          <w:sz w:val="24"/>
          <w:szCs w:val="24"/>
        </w:rPr>
        <w:t>s, por se tratar de serviços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intermediários para efeitos de aplicação do Regulamento, certas plataformas</w:t>
      </w:r>
      <w:r w:rsidR="00015B5A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19"/>
      </w:r>
      <w:r w:rsidR="00252401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a saber,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plataformas em linha (quer prestem serviço de alojamento ou não), plataformas em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linha de muito grande dimensão ou VLOP e motores de pesquisa em linha de muito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grande dimensão ou VLOSE (cujo número de destinatários do serviço seja igual ou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superior a 45 milhões na União Europeia)</w:t>
      </w:r>
      <w:r w:rsidR="00252401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estas últimas</w:t>
      </w:r>
      <w:r w:rsidR="00252401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de muito grande dimensão</w:t>
      </w:r>
      <w:r w:rsidR="00252401" w:rsidRPr="00A51C60">
        <w:rPr>
          <w:rFonts w:ascii="Times New Roman" w:hAnsi="Times New Roman" w:cs="Times New Roman"/>
          <w:sz w:val="24"/>
          <w:szCs w:val="24"/>
        </w:rPr>
        <w:t>,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encontram-se ainda visadas por obrigações adicionais. Estas obrigações revestem um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caráter de especificidade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dependendo do tipo de plataforma, nomeadamente no que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cumpre a mecanismos de notificação e ação, exposição de motivos, notificação 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suspeitas de crime, obrigação de transparência com obrigação de apresentação 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relatórios, proteção de menores, direito à informação, avaliação e atenuação dos riscos,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acesso aos dados, auditorias independentes, entre outr</w:t>
      </w:r>
      <w:r w:rsidR="005458C7" w:rsidRPr="00A51C60">
        <w:rPr>
          <w:rFonts w:ascii="Times New Roman" w:hAnsi="Times New Roman" w:cs="Times New Roman"/>
          <w:sz w:val="24"/>
          <w:szCs w:val="24"/>
        </w:rPr>
        <w:t>a</w:t>
      </w:r>
      <w:r w:rsidRPr="00C543E4">
        <w:rPr>
          <w:rFonts w:ascii="Times New Roman" w:hAnsi="Times New Roman" w:cs="Times New Roman"/>
          <w:sz w:val="24"/>
          <w:szCs w:val="24"/>
        </w:rPr>
        <w:t>s.</w:t>
      </w:r>
    </w:p>
    <w:p w14:paraId="7D281F67" w14:textId="277CF68E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lastRenderedPageBreak/>
        <w:t>Por outro lado, nos termos do artigo 19.º do Regulamento, é prevista uma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exceção para plataformas criadas por fornecedores considerados micro ou pequenas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empresas, os quais se encontram isentos do cumprimento das disposições adicionais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para os fornecedores de plataformas em linha, ficando estes apenas adstritos ao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cumprimento das obrigações gerais previstas nos artigos 11.º a 18.º e ainda as que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decorrem do artigo 24.º relativamente à apresentação de relatórios de transparência</w:t>
      </w:r>
      <w:r w:rsidR="00015B5A" w:rsidRPr="00A51C60">
        <w:rPr>
          <w:rStyle w:val="Refdenotaalpie"/>
          <w:rFonts w:ascii="Times New Roman" w:hAnsi="Times New Roman" w:cs="Times New Roman"/>
          <w:sz w:val="24"/>
          <w:szCs w:val="24"/>
        </w:rPr>
        <w:footnoteReference w:id="20"/>
      </w:r>
      <w:r w:rsidRPr="00C543E4">
        <w:rPr>
          <w:rFonts w:ascii="Times New Roman" w:hAnsi="Times New Roman" w:cs="Times New Roman"/>
          <w:sz w:val="24"/>
          <w:szCs w:val="24"/>
        </w:rPr>
        <w:t>.</w:t>
      </w:r>
    </w:p>
    <w:p w14:paraId="32B4FFBB" w14:textId="77777777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3.2. Principais medidas</w:t>
      </w:r>
    </w:p>
    <w:p w14:paraId="340B7F99" w14:textId="3020A3F0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Embora contenha várias medidas que visam responsabilizar os vários tipos 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plataformas em linha, são 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destacar</w:t>
      </w:r>
      <w:r w:rsidR="005458C7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5458C7" w:rsidRPr="00C543E4">
        <w:rPr>
          <w:rFonts w:ascii="Times New Roman" w:hAnsi="Times New Roman" w:cs="Times New Roman"/>
          <w:sz w:val="24"/>
          <w:szCs w:val="24"/>
        </w:rPr>
        <w:t>certas medidas inovadoras previstas pelo Regulamento</w:t>
      </w:r>
      <w:r w:rsidRPr="00C543E4">
        <w:rPr>
          <w:rFonts w:ascii="Times New Roman" w:hAnsi="Times New Roman" w:cs="Times New Roman"/>
          <w:sz w:val="24"/>
          <w:szCs w:val="24"/>
        </w:rPr>
        <w:t>. Falamos aqui de novidades</w:t>
      </w:r>
      <w:r w:rsidR="005458C7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no texto do Regulamento, </w:t>
      </w:r>
      <w:r w:rsidR="005458C7" w:rsidRPr="00C543E4">
        <w:rPr>
          <w:rFonts w:ascii="Times New Roman" w:hAnsi="Times New Roman" w:cs="Times New Roman"/>
          <w:sz w:val="24"/>
          <w:szCs w:val="24"/>
        </w:rPr>
        <w:t>inexistentes</w:t>
      </w:r>
      <w:r w:rsidR="005458C7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até </w:t>
      </w:r>
      <w:r w:rsidR="005458C7" w:rsidRPr="00A51C60">
        <w:rPr>
          <w:rFonts w:ascii="Times New Roman" w:hAnsi="Times New Roman" w:cs="Times New Roman"/>
          <w:sz w:val="24"/>
          <w:szCs w:val="24"/>
        </w:rPr>
        <w:t>então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no quadro regulamentar anterior</w:t>
      </w:r>
      <w:r w:rsidR="00363F77" w:rsidRPr="00A51C60">
        <w:rPr>
          <w:rFonts w:ascii="Times New Roman" w:hAnsi="Times New Roman" w:cs="Times New Roman"/>
          <w:sz w:val="24"/>
          <w:szCs w:val="24"/>
        </w:rPr>
        <w:t xml:space="preserve"> (WOLTERS, GELLERT, 2023)</w:t>
      </w:r>
      <w:r w:rsidRPr="00C543E4">
        <w:rPr>
          <w:rFonts w:ascii="Times New Roman" w:hAnsi="Times New Roman" w:cs="Times New Roman"/>
          <w:sz w:val="24"/>
          <w:szCs w:val="24"/>
        </w:rPr>
        <w:t>.</w:t>
      </w:r>
    </w:p>
    <w:p w14:paraId="61FCDC91" w14:textId="3B6F5835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3E4">
        <w:rPr>
          <w:rFonts w:ascii="Times New Roman" w:hAnsi="Times New Roman" w:cs="Times New Roman"/>
          <w:i/>
          <w:iCs/>
          <w:sz w:val="24"/>
          <w:szCs w:val="24"/>
        </w:rPr>
        <w:t>3.2.1. Reforço da transparência</w:t>
      </w:r>
    </w:p>
    <w:p w14:paraId="27F85DF4" w14:textId="6E7A6259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O artigo 24.º do Regulamento impõe obrigações de transparência às plataformas,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nomeadamente d</w:t>
      </w:r>
      <w:r w:rsidR="005458C7" w:rsidRPr="00A51C60">
        <w:rPr>
          <w:rFonts w:ascii="Times New Roman" w:hAnsi="Times New Roman" w:cs="Times New Roman"/>
          <w:sz w:val="24"/>
          <w:szCs w:val="24"/>
        </w:rPr>
        <w:t>e</w:t>
      </w:r>
      <w:r w:rsidRPr="00C543E4">
        <w:rPr>
          <w:rFonts w:ascii="Times New Roman" w:hAnsi="Times New Roman" w:cs="Times New Roman"/>
          <w:sz w:val="24"/>
          <w:szCs w:val="24"/>
        </w:rPr>
        <w:t xml:space="preserve"> publicação, pelo menos anualmente, do número médio mensal 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utilizadores ativos na União Europeia, calculado com base nos seis meses anteriores.</w:t>
      </w:r>
    </w:p>
    <w:p w14:paraId="168A8771" w14:textId="7E37EC0B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Esta informação é essencial para determinar se uma plataforma ultrapassa o limiar de 45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milhões de utilizadores mensais, o que a qualificaria como uma plataforma em linha 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muito grande dimensão ou motor de pesquisa de muito grande dimensão, sujeitando-a a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obrigações adicionais. Para além da publicação pública, as plataformas devem,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mediante solicitação, fornecer às autoridades competentes e à Comissão Europeia os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dados e metodologias utilizadas no cálculo, salvaguardando a proteção de dados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pessoais. Além disso, as plataformas em linha devem </w:t>
      </w:r>
      <w:r w:rsidR="005458C7" w:rsidRPr="00A51C60">
        <w:rPr>
          <w:rFonts w:ascii="Times New Roman" w:hAnsi="Times New Roman" w:cs="Times New Roman"/>
          <w:sz w:val="24"/>
          <w:szCs w:val="24"/>
        </w:rPr>
        <w:t xml:space="preserve">também </w:t>
      </w:r>
      <w:r w:rsidRPr="00C543E4">
        <w:rPr>
          <w:rFonts w:ascii="Times New Roman" w:hAnsi="Times New Roman" w:cs="Times New Roman"/>
          <w:sz w:val="24"/>
          <w:szCs w:val="24"/>
        </w:rPr>
        <w:t>comunicar à Comissão as decisões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 moderação de conteúdos e respetiva justificação de motivos, nos termos do 17.º, n.º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1, para inclusão numa base de dados pública gerida pela Comissão, assegurando-se que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essa partilha de dados não contenha informações pessoais. Pela sua vez, o artigo 27.º do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Regulamento obriga as plataformas a comunicar aos destinatários dos serviços quais os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critérios ou parâmetros utilizados para efeitos de implementação nos sistemas 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recomendação, ou seja, de informações (na grande maioria dos casos, publicidade)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direcionada com base nos comportamentos do destinatário do serviço. As plataformas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ficam também obrigadas a comunicar a importância relativa dos parâmetros ou critérios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na determinação das recomendações a fazer ao destinatário do serviço. O artigo 27.º n.º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3 do Regulamento determina ainda que caso exista a possibilidade, na plataforma, para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alterar ou influenciar os parâmetros das recomendações, deverá ser disponibilizada uma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funcionalidade para permitir ao destinatário do serviço a seleção e alteração desses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parâmetros.</w:t>
      </w:r>
    </w:p>
    <w:p w14:paraId="5B7AABA7" w14:textId="77777777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3E4">
        <w:rPr>
          <w:rFonts w:ascii="Times New Roman" w:hAnsi="Times New Roman" w:cs="Times New Roman"/>
          <w:i/>
          <w:iCs/>
          <w:sz w:val="24"/>
          <w:szCs w:val="24"/>
        </w:rPr>
        <w:t>3.2.2. Notificação e remoção de conteúdos ilícitos</w:t>
      </w:r>
    </w:p>
    <w:p w14:paraId="08E2DAC3" w14:textId="4DA34FB9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 xml:space="preserve">Prevista no artigo 16.º do Regulamento, encontra-se a obrigação </w:t>
      </w:r>
      <w:r w:rsidR="005458C7" w:rsidRPr="00A51C60">
        <w:rPr>
          <w:rFonts w:ascii="Times New Roman" w:hAnsi="Times New Roman" w:cs="Times New Roman"/>
          <w:sz w:val="24"/>
          <w:szCs w:val="24"/>
        </w:rPr>
        <w:t>para as</w:t>
      </w:r>
      <w:r w:rsidRPr="00C543E4">
        <w:rPr>
          <w:rFonts w:ascii="Times New Roman" w:hAnsi="Times New Roman" w:cs="Times New Roman"/>
          <w:sz w:val="24"/>
          <w:szCs w:val="24"/>
        </w:rPr>
        <w:t xml:space="preserve"> plataformas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 criar</w:t>
      </w:r>
      <w:r w:rsidR="005458C7" w:rsidRPr="00A51C60">
        <w:rPr>
          <w:rFonts w:ascii="Times New Roman" w:hAnsi="Times New Roman" w:cs="Times New Roman"/>
          <w:sz w:val="24"/>
          <w:szCs w:val="24"/>
        </w:rPr>
        <w:t>em</w:t>
      </w:r>
      <w:r w:rsidRPr="00C543E4">
        <w:rPr>
          <w:rFonts w:ascii="Times New Roman" w:hAnsi="Times New Roman" w:cs="Times New Roman"/>
          <w:sz w:val="24"/>
          <w:szCs w:val="24"/>
        </w:rPr>
        <w:t xml:space="preserve"> mecanismos que permitam a qualquer pessoa ou entidade a comunicação 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informações que possam ser consideradas como conteúdo ilícito. Para além das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caraterísticas de tais mecanismos nos termos do n.º 2 do artigo 16</w:t>
      </w:r>
      <w:r w:rsidR="005458C7" w:rsidRPr="00A51C60">
        <w:rPr>
          <w:rFonts w:ascii="Times New Roman" w:hAnsi="Times New Roman" w:cs="Times New Roman"/>
          <w:sz w:val="24"/>
          <w:szCs w:val="24"/>
        </w:rPr>
        <w:t>.º</w:t>
      </w:r>
      <w:r w:rsidRPr="00C543E4">
        <w:rPr>
          <w:rFonts w:ascii="Times New Roman" w:hAnsi="Times New Roman" w:cs="Times New Roman"/>
          <w:sz w:val="24"/>
          <w:szCs w:val="24"/>
        </w:rPr>
        <w:t>, nomeadamente da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necessidade de fundamentação sobre a ilicitude do conteúdo, da localização exata desse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mesmo conteúdo ou até do registo dos dados de identificação da pessoa ou entidade que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procedeu à comunicação, é de ressalvar que, nos termos do n.º 3</w:t>
      </w:r>
      <w:r w:rsidR="005458C7" w:rsidRPr="00A51C60">
        <w:rPr>
          <w:rFonts w:ascii="Times New Roman" w:hAnsi="Times New Roman" w:cs="Times New Roman"/>
          <w:sz w:val="24"/>
          <w:szCs w:val="24"/>
        </w:rPr>
        <w:t xml:space="preserve"> da mesma disposição</w:t>
      </w:r>
      <w:r w:rsidRPr="00C543E4">
        <w:rPr>
          <w:rFonts w:ascii="Times New Roman" w:hAnsi="Times New Roman" w:cs="Times New Roman"/>
          <w:sz w:val="24"/>
          <w:szCs w:val="24"/>
        </w:rPr>
        <w:t>, a comunicação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realizada perante uma plataforma gera o conhecimento desta para efeitos </w:t>
      </w:r>
      <w:r w:rsidRPr="00C543E4">
        <w:rPr>
          <w:rFonts w:ascii="Times New Roman" w:hAnsi="Times New Roman" w:cs="Times New Roman"/>
          <w:sz w:val="24"/>
          <w:szCs w:val="24"/>
        </w:rPr>
        <w:lastRenderedPageBreak/>
        <w:t>do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afastamento da isenção da responsabilidade das plataformas de alojamento virtual nos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termos do artigo 6.º n.º 1 al. b) do </w:t>
      </w:r>
      <w:r w:rsidR="005458C7" w:rsidRPr="00A51C60">
        <w:rPr>
          <w:rFonts w:ascii="Times New Roman" w:hAnsi="Times New Roman" w:cs="Times New Roman"/>
          <w:sz w:val="24"/>
          <w:szCs w:val="24"/>
        </w:rPr>
        <w:t>DSA</w:t>
      </w:r>
      <w:r w:rsidRPr="00C543E4">
        <w:rPr>
          <w:rFonts w:ascii="Times New Roman" w:hAnsi="Times New Roman" w:cs="Times New Roman"/>
          <w:sz w:val="24"/>
          <w:szCs w:val="24"/>
        </w:rPr>
        <w:t>.</w:t>
      </w:r>
    </w:p>
    <w:p w14:paraId="4D22FE55" w14:textId="281B53EC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3E4">
        <w:rPr>
          <w:rFonts w:ascii="Times New Roman" w:hAnsi="Times New Roman" w:cs="Times New Roman"/>
          <w:i/>
          <w:iCs/>
          <w:sz w:val="24"/>
          <w:szCs w:val="24"/>
        </w:rPr>
        <w:t>3.2.3. Mitigação de riscos sistémicos.</w:t>
      </w:r>
    </w:p>
    <w:p w14:paraId="4686B1C2" w14:textId="3FC5ABFB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Nos termos do artigo 34.º do Regulamento, as plataformas em linha de muito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grande dimensão ou </w:t>
      </w:r>
      <w:r w:rsidR="005458C7" w:rsidRPr="00A51C60">
        <w:rPr>
          <w:rFonts w:ascii="Times New Roman" w:hAnsi="Times New Roman" w:cs="Times New Roman"/>
          <w:sz w:val="24"/>
          <w:szCs w:val="24"/>
        </w:rPr>
        <w:t xml:space="preserve">os </w:t>
      </w:r>
      <w:r w:rsidRPr="00C543E4">
        <w:rPr>
          <w:rFonts w:ascii="Times New Roman" w:hAnsi="Times New Roman" w:cs="Times New Roman"/>
          <w:sz w:val="24"/>
          <w:szCs w:val="24"/>
        </w:rPr>
        <w:t>motores de pesquisa de muito grande dimensão encontram-se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obrigados a identificar e analisar quaisquer riscos sistémicos previstos nas alíneas a) a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d) do n.º 1 </w:t>
      </w:r>
      <w:r w:rsidR="005458C7" w:rsidRPr="00A51C60">
        <w:rPr>
          <w:rFonts w:ascii="Times New Roman" w:hAnsi="Times New Roman" w:cs="Times New Roman"/>
          <w:sz w:val="24"/>
          <w:szCs w:val="24"/>
        </w:rPr>
        <w:t>-</w:t>
      </w:r>
      <w:r w:rsidRPr="00C543E4">
        <w:rPr>
          <w:rFonts w:ascii="Times New Roman" w:hAnsi="Times New Roman" w:cs="Times New Roman"/>
          <w:sz w:val="24"/>
          <w:szCs w:val="24"/>
        </w:rPr>
        <w:t xml:space="preserve"> quer advenham da difusão de conteúdos ilegais; ameaças ao exercício 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direitos fundamentais; efeitos negativos perante o discurso cívico, processos eleitorais 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segurança pública; efeitos negativos relacionados com a violência de género, proteção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da saúde pública e aos menores, assim como possuindo consequências para o bem estar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físico e mental dos indivíduos.</w:t>
      </w:r>
    </w:p>
    <w:p w14:paraId="21BFCEB1" w14:textId="4256B161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Inovadora, neste ponto, parece ser a obrigação das plataformas terem em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consideração no âmbito da análise a que devem proceder, da possibilidade da utilização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dos seus sistemas de recomendação (ou publicidade direcionada) ou dos seus sistemas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 moderação de conteúdos na divulgação de conteúdo que possa perfazer um risco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sistémico. Isto é relevante, pois ajuda a combater a perceção generalizada de que muitos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movimentos políticos de cariz extremista se aproveitam dos mecanismos 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recomendação das plataformas, assim como muitas vezes da quase inexistente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moderação de conteúdos, para divulgar a sua mensagem política, colocando-se numa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situação de vantagem desproporcional perante os restantes partidos políticos. Parece-nos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ser este o objetivo da passagem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in fine</w:t>
      </w:r>
      <w:r w:rsidRPr="00C543E4">
        <w:rPr>
          <w:rFonts w:ascii="Times New Roman" w:hAnsi="Times New Roman" w:cs="Times New Roman"/>
          <w:sz w:val="24"/>
          <w:szCs w:val="24"/>
        </w:rPr>
        <w:t xml:space="preserve"> do n.º 2 do artigo 34</w:t>
      </w:r>
      <w:r w:rsidR="005458C7" w:rsidRPr="00A51C60">
        <w:rPr>
          <w:rFonts w:ascii="Times New Roman" w:hAnsi="Times New Roman" w:cs="Times New Roman"/>
          <w:sz w:val="24"/>
          <w:szCs w:val="24"/>
        </w:rPr>
        <w:t>.º</w:t>
      </w:r>
      <w:r w:rsidRPr="00C543E4">
        <w:rPr>
          <w:rFonts w:ascii="Times New Roman" w:hAnsi="Times New Roman" w:cs="Times New Roman"/>
          <w:sz w:val="24"/>
          <w:szCs w:val="24"/>
        </w:rPr>
        <w:t xml:space="preserve"> quando se lê “[a]s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avaliações também analisam se e como os riscos (…) são influenciados pela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manipulação intencional do seu serviço, incluindo uma utilização não autêntica ou da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exploração automatizada do serviço…”. Além desta utilização, licita, embora ilegítima,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das plataformas, também se encontra prevista, naturalmente e como seria de esperar, a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análise relativa ao risco sistémico da utilização do serviço da plataforma para efeitos 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difusão de conteúdos ilegais ou de informações que violem os termos de serviço da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mesma</w:t>
      </w:r>
      <w:r w:rsidR="00346074" w:rsidRPr="00A51C60">
        <w:rPr>
          <w:rFonts w:ascii="Times New Roman" w:hAnsi="Times New Roman" w:cs="Times New Roman"/>
          <w:sz w:val="24"/>
          <w:szCs w:val="24"/>
        </w:rPr>
        <w:t xml:space="preserve"> (NANNINNI </w:t>
      </w:r>
      <w:r w:rsidR="00346074" w:rsidRPr="00A51C60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346074" w:rsidRPr="00A51C60">
        <w:rPr>
          <w:rFonts w:ascii="Times New Roman" w:hAnsi="Times New Roman" w:cs="Times New Roman"/>
          <w:sz w:val="24"/>
          <w:szCs w:val="24"/>
        </w:rPr>
        <w:t>, 2024)</w:t>
      </w:r>
      <w:r w:rsidRPr="00C543E4">
        <w:rPr>
          <w:rFonts w:ascii="Times New Roman" w:hAnsi="Times New Roman" w:cs="Times New Roman"/>
          <w:sz w:val="24"/>
          <w:szCs w:val="24"/>
        </w:rPr>
        <w:t>.</w:t>
      </w:r>
    </w:p>
    <w:p w14:paraId="56692F9F" w14:textId="77777777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3E4">
        <w:rPr>
          <w:rFonts w:ascii="Times New Roman" w:hAnsi="Times New Roman" w:cs="Times New Roman"/>
          <w:i/>
          <w:iCs/>
          <w:sz w:val="24"/>
          <w:szCs w:val="24"/>
        </w:rPr>
        <w:t>3.2.4. Auditorias independentes</w:t>
      </w:r>
    </w:p>
    <w:p w14:paraId="3CEEF4B9" w14:textId="14836BAF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 xml:space="preserve">Prevista no artigo 37.º do </w:t>
      </w:r>
      <w:r w:rsidR="005458C7" w:rsidRPr="00A51C60">
        <w:rPr>
          <w:rFonts w:ascii="Times New Roman" w:hAnsi="Times New Roman" w:cs="Times New Roman"/>
          <w:sz w:val="24"/>
          <w:szCs w:val="24"/>
        </w:rPr>
        <w:t>DSA</w:t>
      </w:r>
      <w:r w:rsidRPr="00C543E4">
        <w:rPr>
          <w:rFonts w:ascii="Times New Roman" w:hAnsi="Times New Roman" w:cs="Times New Roman"/>
          <w:sz w:val="24"/>
          <w:szCs w:val="24"/>
        </w:rPr>
        <w:t xml:space="preserve"> encontra-se a obrigação para as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plataformas em linha de muito grande dimensão ou motores de pesquisa de muito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grande dimensão de se submeterem a auditorias independentes. Estas auditorias devem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ser realizadas por entidades que cumpram os requisitos previstos no n.º 3 do artigo 37</w:t>
      </w:r>
      <w:r w:rsidR="005458C7" w:rsidRPr="00A51C60">
        <w:rPr>
          <w:rFonts w:ascii="Times New Roman" w:hAnsi="Times New Roman" w:cs="Times New Roman"/>
          <w:sz w:val="24"/>
          <w:szCs w:val="24"/>
        </w:rPr>
        <w:t>.º</w:t>
      </w:r>
      <w:r w:rsidRPr="00C543E4">
        <w:rPr>
          <w:rFonts w:ascii="Times New Roman" w:hAnsi="Times New Roman" w:cs="Times New Roman"/>
          <w:sz w:val="24"/>
          <w:szCs w:val="24"/>
        </w:rPr>
        <w:t>,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nomeadamente quanto à sua independência relativamente à plataforma ou motor de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pesquisa ou a qualquer pessoa coletiva ligada à plataforma que possa resultar em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conflito de interesses, com comprovada idoneidade</w:t>
      </w:r>
      <w:r w:rsidR="00625F20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tal como </w:t>
      </w:r>
      <w:r w:rsidR="00263109" w:rsidRPr="00A51C60">
        <w:rPr>
          <w:rFonts w:ascii="Times New Roman" w:hAnsi="Times New Roman" w:cs="Times New Roman"/>
          <w:sz w:val="24"/>
          <w:szCs w:val="24"/>
        </w:rPr>
        <w:t>possuírem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experiência comprovada no domínio da gestão de riscos, competências e capacidades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técnicas.</w:t>
      </w:r>
    </w:p>
    <w:p w14:paraId="66E44B21" w14:textId="53500A79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Estas auditorias servem essencialmente para assegurar o cumprimento das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obrigações que incubem a este tipo de plataformas, nomeadamente aquelas que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decorrem do capítulo </w:t>
      </w:r>
      <w:r w:rsidR="00625F20" w:rsidRPr="00A51C60">
        <w:rPr>
          <w:rFonts w:ascii="Times New Roman" w:hAnsi="Times New Roman" w:cs="Times New Roman"/>
          <w:sz w:val="24"/>
          <w:szCs w:val="24"/>
        </w:rPr>
        <w:t>III</w:t>
      </w:r>
      <w:r w:rsidRPr="00C543E4">
        <w:rPr>
          <w:rFonts w:ascii="Times New Roman" w:hAnsi="Times New Roman" w:cs="Times New Roman"/>
          <w:sz w:val="24"/>
          <w:szCs w:val="24"/>
        </w:rPr>
        <w:t xml:space="preserve"> (essencialmente todas as obrigações de carater geral 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especial), nos termos da alínea a) do n.º 1, mas também dos compromissos que tenham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assumido em códigos de conduta facultativos celebrados nos termos do artigo 45.º e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46.º, assim como dos protocolos de crise de natureza extraordinária previstos no artigo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48.º.</w:t>
      </w:r>
    </w:p>
    <w:p w14:paraId="5F230D86" w14:textId="77777777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3E4">
        <w:rPr>
          <w:rFonts w:ascii="Times New Roman" w:hAnsi="Times New Roman" w:cs="Times New Roman"/>
          <w:i/>
          <w:iCs/>
          <w:sz w:val="24"/>
          <w:szCs w:val="24"/>
        </w:rPr>
        <w:t>3.2.5. Sanções</w:t>
      </w:r>
    </w:p>
    <w:p w14:paraId="14F8923D" w14:textId="4AEADBD7" w:rsidR="00C543E4" w:rsidRPr="00C543E4" w:rsidRDefault="00015B5A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>A</w:t>
      </w:r>
      <w:r w:rsidR="00C543E4" w:rsidRPr="00C543E4">
        <w:rPr>
          <w:rFonts w:ascii="Times New Roman" w:hAnsi="Times New Roman" w:cs="Times New Roman"/>
          <w:sz w:val="24"/>
          <w:szCs w:val="24"/>
        </w:rPr>
        <w:t xml:space="preserve"> característica </w:t>
      </w:r>
      <w:r w:rsidRPr="00A51C60">
        <w:rPr>
          <w:rFonts w:ascii="Times New Roman" w:hAnsi="Times New Roman" w:cs="Times New Roman"/>
          <w:sz w:val="24"/>
          <w:szCs w:val="24"/>
        </w:rPr>
        <w:t xml:space="preserve">talvez </w:t>
      </w:r>
      <w:r w:rsidR="00C543E4" w:rsidRPr="00C543E4">
        <w:rPr>
          <w:rFonts w:ascii="Times New Roman" w:hAnsi="Times New Roman" w:cs="Times New Roman"/>
          <w:sz w:val="24"/>
          <w:szCs w:val="24"/>
        </w:rPr>
        <w:t>mais inovadora avançada pelo Regulamento encontra-se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>prevista no capítulo IV</w:t>
      </w:r>
      <w:r w:rsidR="00625F20" w:rsidRPr="00A51C60">
        <w:rPr>
          <w:rFonts w:ascii="Times New Roman" w:hAnsi="Times New Roman" w:cs="Times New Roman"/>
          <w:sz w:val="24"/>
          <w:szCs w:val="24"/>
        </w:rPr>
        <w:t>.</w:t>
      </w:r>
      <w:r w:rsidR="00C543E4" w:rsidRPr="00C543E4">
        <w:rPr>
          <w:rFonts w:ascii="Times New Roman" w:hAnsi="Times New Roman" w:cs="Times New Roman"/>
          <w:sz w:val="24"/>
          <w:szCs w:val="24"/>
        </w:rPr>
        <w:t xml:space="preserve"> </w:t>
      </w:r>
      <w:r w:rsidR="00625F20" w:rsidRPr="00A51C60">
        <w:rPr>
          <w:rFonts w:ascii="Times New Roman" w:hAnsi="Times New Roman" w:cs="Times New Roman"/>
          <w:sz w:val="24"/>
          <w:szCs w:val="24"/>
        </w:rPr>
        <w:t>F</w:t>
      </w:r>
      <w:r w:rsidR="00C543E4" w:rsidRPr="00C543E4">
        <w:rPr>
          <w:rFonts w:ascii="Times New Roman" w:hAnsi="Times New Roman" w:cs="Times New Roman"/>
          <w:sz w:val="24"/>
          <w:szCs w:val="24"/>
        </w:rPr>
        <w:t>alamos aqui não apenas do inovador regime de sanções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 xml:space="preserve">previstas para o incumprimento, mas também </w:t>
      </w:r>
      <w:r w:rsidR="00625F20" w:rsidRPr="00A51C60">
        <w:rPr>
          <w:rFonts w:ascii="Times New Roman" w:hAnsi="Times New Roman" w:cs="Times New Roman"/>
          <w:sz w:val="24"/>
          <w:szCs w:val="24"/>
        </w:rPr>
        <w:t>d</w:t>
      </w:r>
      <w:r w:rsidR="00C543E4" w:rsidRPr="00C543E4">
        <w:rPr>
          <w:rFonts w:ascii="Times New Roman" w:hAnsi="Times New Roman" w:cs="Times New Roman"/>
          <w:sz w:val="24"/>
          <w:szCs w:val="24"/>
        </w:rPr>
        <w:t>a participação dos Estados-</w:t>
      </w:r>
      <w:r w:rsidR="00625F20" w:rsidRPr="00A51C60">
        <w:rPr>
          <w:rFonts w:ascii="Times New Roman" w:hAnsi="Times New Roman" w:cs="Times New Roman"/>
          <w:sz w:val="24"/>
          <w:szCs w:val="24"/>
        </w:rPr>
        <w:t>M</w:t>
      </w:r>
      <w:r w:rsidR="00C543E4" w:rsidRPr="00C543E4">
        <w:rPr>
          <w:rFonts w:ascii="Times New Roman" w:hAnsi="Times New Roman" w:cs="Times New Roman"/>
          <w:sz w:val="24"/>
          <w:szCs w:val="24"/>
        </w:rPr>
        <w:t>embros com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 xml:space="preserve">as </w:t>
      </w:r>
      <w:r w:rsidR="00625F20" w:rsidRPr="00A51C60">
        <w:rPr>
          <w:rFonts w:ascii="Times New Roman" w:hAnsi="Times New Roman" w:cs="Times New Roman"/>
          <w:sz w:val="24"/>
          <w:szCs w:val="24"/>
        </w:rPr>
        <w:t xml:space="preserve">suas </w:t>
      </w:r>
      <w:r w:rsidR="00C543E4" w:rsidRPr="00C543E4">
        <w:rPr>
          <w:rFonts w:ascii="Times New Roman" w:hAnsi="Times New Roman" w:cs="Times New Roman"/>
          <w:sz w:val="24"/>
          <w:szCs w:val="24"/>
        </w:rPr>
        <w:lastRenderedPageBreak/>
        <w:t xml:space="preserve">autoridades competentes </w:t>
      </w:r>
      <w:r w:rsidR="00625F20" w:rsidRPr="00A51C60">
        <w:rPr>
          <w:rFonts w:ascii="Times New Roman" w:hAnsi="Times New Roman" w:cs="Times New Roman"/>
          <w:sz w:val="24"/>
          <w:szCs w:val="24"/>
        </w:rPr>
        <w:t>na</w:t>
      </w:r>
      <w:r w:rsidR="00C543E4" w:rsidRPr="00C543E4">
        <w:rPr>
          <w:rFonts w:ascii="Times New Roman" w:hAnsi="Times New Roman" w:cs="Times New Roman"/>
          <w:sz w:val="24"/>
          <w:szCs w:val="24"/>
        </w:rPr>
        <w:t xml:space="preserve"> supervisão das plataformas. Assim, o capítulo IV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>estabelece o quadro institucional e procedimental para a aplicação, cooperação, sanções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>e execução das obrigações impostas às plataformas. Nos termos do artigo 49.º, os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>Estados-Membros devem designar autoridades competentes responsáveis pela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>supervisão das plataformas, incluindo, nos termos do n.º 2, a nomeação de um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 xml:space="preserve">Coordenador dos Serviços Digitais (CSD) </w:t>
      </w:r>
      <w:r w:rsidR="00625F20" w:rsidRPr="00A51C60">
        <w:rPr>
          <w:rFonts w:ascii="Times New Roman" w:hAnsi="Times New Roman" w:cs="Times New Roman"/>
          <w:sz w:val="24"/>
          <w:szCs w:val="24"/>
        </w:rPr>
        <w:t>a quem compete</w:t>
      </w:r>
      <w:r w:rsidR="00C543E4" w:rsidRPr="00C543E4">
        <w:rPr>
          <w:rFonts w:ascii="Times New Roman" w:hAnsi="Times New Roman" w:cs="Times New Roman"/>
          <w:sz w:val="24"/>
          <w:szCs w:val="24"/>
        </w:rPr>
        <w:t xml:space="preserve"> assegura</w:t>
      </w:r>
      <w:r w:rsidR="00625F20" w:rsidRPr="00A51C60">
        <w:rPr>
          <w:rFonts w:ascii="Times New Roman" w:hAnsi="Times New Roman" w:cs="Times New Roman"/>
          <w:sz w:val="24"/>
          <w:szCs w:val="24"/>
        </w:rPr>
        <w:t>r</w:t>
      </w:r>
      <w:r w:rsidR="00C543E4" w:rsidRPr="00C543E4">
        <w:rPr>
          <w:rFonts w:ascii="Times New Roman" w:hAnsi="Times New Roman" w:cs="Times New Roman"/>
          <w:sz w:val="24"/>
          <w:szCs w:val="24"/>
        </w:rPr>
        <w:t xml:space="preserve"> a coordenação nacional e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>contribui</w:t>
      </w:r>
      <w:r w:rsidR="00625F20" w:rsidRPr="00A51C60">
        <w:rPr>
          <w:rFonts w:ascii="Times New Roman" w:hAnsi="Times New Roman" w:cs="Times New Roman"/>
          <w:sz w:val="24"/>
          <w:szCs w:val="24"/>
        </w:rPr>
        <w:t>r</w:t>
      </w:r>
      <w:r w:rsidR="00C543E4" w:rsidRPr="00C543E4">
        <w:rPr>
          <w:rFonts w:ascii="Times New Roman" w:hAnsi="Times New Roman" w:cs="Times New Roman"/>
          <w:sz w:val="24"/>
          <w:szCs w:val="24"/>
        </w:rPr>
        <w:t xml:space="preserve"> para a supervisão eficaz e coerente do </w:t>
      </w:r>
      <w:r w:rsidR="00625F20" w:rsidRPr="00A51C60">
        <w:rPr>
          <w:rFonts w:ascii="Times New Roman" w:hAnsi="Times New Roman" w:cs="Times New Roman"/>
          <w:sz w:val="24"/>
          <w:szCs w:val="24"/>
        </w:rPr>
        <w:t>R</w:t>
      </w:r>
      <w:r w:rsidR="00C543E4" w:rsidRPr="00C543E4">
        <w:rPr>
          <w:rFonts w:ascii="Times New Roman" w:hAnsi="Times New Roman" w:cs="Times New Roman"/>
          <w:sz w:val="24"/>
          <w:szCs w:val="24"/>
        </w:rPr>
        <w:t>egulamento em toda a União. Estes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>coordenadores dispõem, nos termos do artigo 51.º, de poderes de investigação, como os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>de exigir informações, realizar inspeções e solicitar explicações, bem como poderes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>de execução, incluindo a imposição de sanções. Isto é relevante</w:t>
      </w:r>
      <w:r w:rsidR="00625F20" w:rsidRPr="00A51C60">
        <w:rPr>
          <w:rFonts w:ascii="Times New Roman" w:hAnsi="Times New Roman" w:cs="Times New Roman"/>
          <w:sz w:val="24"/>
          <w:szCs w:val="24"/>
        </w:rPr>
        <w:t>,</w:t>
      </w:r>
      <w:r w:rsidR="00C543E4" w:rsidRPr="00C543E4">
        <w:rPr>
          <w:rFonts w:ascii="Times New Roman" w:hAnsi="Times New Roman" w:cs="Times New Roman"/>
          <w:sz w:val="24"/>
          <w:szCs w:val="24"/>
        </w:rPr>
        <w:t xml:space="preserve"> pois, em geral, a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>competência exclusiva para supervisionar e executar o disposto no Regulamento caberá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>ao Estado-</w:t>
      </w:r>
      <w:r w:rsidR="00625F20" w:rsidRPr="00A51C60">
        <w:rPr>
          <w:rFonts w:ascii="Times New Roman" w:hAnsi="Times New Roman" w:cs="Times New Roman"/>
          <w:sz w:val="24"/>
          <w:szCs w:val="24"/>
        </w:rPr>
        <w:t>M</w:t>
      </w:r>
      <w:r w:rsidR="00C543E4" w:rsidRPr="00C543E4">
        <w:rPr>
          <w:rFonts w:ascii="Times New Roman" w:hAnsi="Times New Roman" w:cs="Times New Roman"/>
          <w:sz w:val="24"/>
          <w:szCs w:val="24"/>
        </w:rPr>
        <w:t>embro onde se encontre estabelecida a plataforma, nos termos do artigo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543E4" w:rsidRPr="00C543E4">
        <w:rPr>
          <w:rFonts w:ascii="Times New Roman" w:hAnsi="Times New Roman" w:cs="Times New Roman"/>
          <w:sz w:val="24"/>
          <w:szCs w:val="24"/>
        </w:rPr>
        <w:t>56.º n.º 1 do Regulamento</w:t>
      </w:r>
      <w:r w:rsidR="00E17B2A" w:rsidRPr="00A51C60">
        <w:rPr>
          <w:rFonts w:ascii="Times New Roman" w:hAnsi="Times New Roman" w:cs="Times New Roman"/>
          <w:sz w:val="24"/>
          <w:szCs w:val="24"/>
        </w:rPr>
        <w:t xml:space="preserve"> (CAUFFMAN, GOANTA, 2021</w:t>
      </w:r>
      <w:r w:rsidR="00346074" w:rsidRPr="00A51C60">
        <w:rPr>
          <w:rFonts w:ascii="Times New Roman" w:hAnsi="Times New Roman" w:cs="Times New Roman"/>
          <w:sz w:val="24"/>
          <w:szCs w:val="24"/>
        </w:rPr>
        <w:t xml:space="preserve"> e SAVIN, 2021</w:t>
      </w:r>
      <w:r w:rsidR="00E17B2A" w:rsidRPr="00C543E4">
        <w:rPr>
          <w:rFonts w:ascii="Times New Roman" w:hAnsi="Times New Roman" w:cs="Times New Roman"/>
          <w:sz w:val="24"/>
          <w:szCs w:val="24"/>
        </w:rPr>
        <w:t>)</w:t>
      </w:r>
      <w:r w:rsidR="00C543E4" w:rsidRPr="00C543E4">
        <w:rPr>
          <w:rFonts w:ascii="Times New Roman" w:hAnsi="Times New Roman" w:cs="Times New Roman"/>
          <w:sz w:val="24"/>
          <w:szCs w:val="24"/>
        </w:rPr>
        <w:t>.</w:t>
      </w:r>
    </w:p>
    <w:p w14:paraId="7172D62C" w14:textId="77CA5535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Relativamente ao regime de sanções previsto no Regulamento, não podem restar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grandes dúvidas que este reflete a ambição regulatória da União Europeia em assegurar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 efetiva aplicação das suas normas no espaço digital. As sanções não se limitam à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implementação de coimas, mas incluem também medidas coercivas e compensatórias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com um forte efeito dissuasor. Em primeiro lugar, a principal sanção, ou pelo menos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625F20" w:rsidRPr="00A51C60">
        <w:rPr>
          <w:rFonts w:ascii="Times New Roman" w:hAnsi="Times New Roman" w:cs="Times New Roman"/>
          <w:sz w:val="24"/>
          <w:szCs w:val="24"/>
        </w:rPr>
        <w:t xml:space="preserve">a </w:t>
      </w:r>
      <w:r w:rsidRPr="00C543E4">
        <w:rPr>
          <w:rFonts w:ascii="Times New Roman" w:hAnsi="Times New Roman" w:cs="Times New Roman"/>
          <w:sz w:val="24"/>
          <w:szCs w:val="24"/>
        </w:rPr>
        <w:t>mais importante devido à atenção que lhe foi dada à data da adoção do texto do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Regulamento, encontra-se prevista no artigo 52.º, n.º 3. Estabelece-se aqui que as</w:t>
      </w:r>
      <w:r w:rsidR="00015B5A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infrações ao regulamento podem ser punidas com coimas até 6% do volume de negócios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anual global </w:t>
      </w:r>
      <w:r w:rsidR="00625F20" w:rsidRPr="00A51C60">
        <w:rPr>
          <w:rFonts w:ascii="Times New Roman" w:hAnsi="Times New Roman" w:cs="Times New Roman"/>
          <w:sz w:val="24"/>
          <w:szCs w:val="24"/>
        </w:rPr>
        <w:t>d</w:t>
      </w:r>
      <w:r w:rsidRPr="00C543E4">
        <w:rPr>
          <w:rFonts w:ascii="Times New Roman" w:hAnsi="Times New Roman" w:cs="Times New Roman"/>
          <w:sz w:val="24"/>
          <w:szCs w:val="24"/>
        </w:rPr>
        <w:t>o ano anterior da plataforma infratora, o que representa uma penalização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considerável, sobretudo para plataformas de muito grande dimensão ou motores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pesquisa de muito grande dimensão, cujo poder económico lhes conferiria, caso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contrário, margem para absorver a maioria dos custos regulatórios como externalidades</w:t>
      </w:r>
      <w:r w:rsidR="00363F77" w:rsidRPr="00A51C60">
        <w:rPr>
          <w:rFonts w:ascii="Times New Roman" w:hAnsi="Times New Roman" w:cs="Times New Roman"/>
          <w:sz w:val="24"/>
          <w:szCs w:val="24"/>
        </w:rPr>
        <w:t xml:space="preserve"> (WOLTERS, GELLERT, 2023)</w:t>
      </w:r>
      <w:r w:rsidRPr="00C543E4">
        <w:rPr>
          <w:rFonts w:ascii="Times New Roman" w:hAnsi="Times New Roman" w:cs="Times New Roman"/>
          <w:sz w:val="24"/>
          <w:szCs w:val="24"/>
        </w:rPr>
        <w:t>.</w:t>
      </w:r>
    </w:p>
    <w:p w14:paraId="7F6CD8F0" w14:textId="7493D52F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De maneira semelhante, as plataformas que forneçam informações incorretas,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incompletas ou enganosas, não respondendo ou não retificando informações que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necessitem de retificação, ou então que simplesmente se recusem a sujeitar</w:t>
      </w:r>
      <w:r w:rsidR="00625F20" w:rsidRPr="00A51C60">
        <w:rPr>
          <w:rFonts w:ascii="Times New Roman" w:hAnsi="Times New Roman" w:cs="Times New Roman"/>
          <w:sz w:val="24"/>
          <w:szCs w:val="24"/>
        </w:rPr>
        <w:t>-se</w:t>
      </w:r>
      <w:r w:rsidRPr="00C543E4">
        <w:rPr>
          <w:rFonts w:ascii="Times New Roman" w:hAnsi="Times New Roman" w:cs="Times New Roman"/>
          <w:sz w:val="24"/>
          <w:szCs w:val="24"/>
        </w:rPr>
        <w:t xml:space="preserve"> a atos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inspeção, podem ver-se punidas com uma coima de 1% do volume de negócios anual 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nível mundial </w:t>
      </w:r>
      <w:r w:rsidR="00625F20" w:rsidRPr="00A51C60">
        <w:rPr>
          <w:rFonts w:ascii="Times New Roman" w:hAnsi="Times New Roman" w:cs="Times New Roman"/>
          <w:sz w:val="24"/>
          <w:szCs w:val="24"/>
        </w:rPr>
        <w:t>d</w:t>
      </w:r>
      <w:r w:rsidRPr="00C543E4">
        <w:rPr>
          <w:rFonts w:ascii="Times New Roman" w:hAnsi="Times New Roman" w:cs="Times New Roman"/>
          <w:sz w:val="24"/>
          <w:szCs w:val="24"/>
        </w:rPr>
        <w:t>o ano anterior.</w:t>
      </w:r>
    </w:p>
    <w:p w14:paraId="7CEE584C" w14:textId="7D989F48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Adicionalmente, no que cumpre às obrigações adicionais que incumbem aos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fornecedores das plataformas em linha de muito grande dimensão e de motores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pesquisa em linha de muito grande dimensão, a Comissão é competente nos termos do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artigo 65.º e seguintes, para supervisionar e executar o Regulamento. Quando uma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destas plataformas não cumprir com o disposto no Regulamento, a Comissão adotará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uma decisão de incumprimento e nos termos do artigo 74.º, podem ser aplicadas coimas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263109" w:rsidRPr="00A51C60">
        <w:rPr>
          <w:rFonts w:ascii="Times New Roman" w:hAnsi="Times New Roman" w:cs="Times New Roman"/>
          <w:sz w:val="24"/>
          <w:szCs w:val="24"/>
        </w:rPr>
        <w:t xml:space="preserve">de montante </w:t>
      </w:r>
      <w:r w:rsidRPr="00C543E4">
        <w:rPr>
          <w:rFonts w:ascii="Times New Roman" w:hAnsi="Times New Roman" w:cs="Times New Roman"/>
          <w:sz w:val="24"/>
          <w:szCs w:val="24"/>
        </w:rPr>
        <w:t>até 5% da média do volume de negócios diário, com o objetivo de pressionar 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cumprimento de obrigações pendentes </w:t>
      </w:r>
      <w:r w:rsidR="00263109" w:rsidRPr="00A51C60">
        <w:rPr>
          <w:rFonts w:ascii="Times New Roman" w:hAnsi="Times New Roman" w:cs="Times New Roman"/>
          <w:sz w:val="24"/>
          <w:szCs w:val="24"/>
        </w:rPr>
        <w:t>-</w:t>
      </w:r>
      <w:r w:rsidRPr="00C543E4">
        <w:rPr>
          <w:rFonts w:ascii="Times New Roman" w:hAnsi="Times New Roman" w:cs="Times New Roman"/>
          <w:sz w:val="24"/>
          <w:szCs w:val="24"/>
        </w:rPr>
        <w:t xml:space="preserve"> um instrumento particularmente útil para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situações de obstrução à investigação ou de incumprimento continuado. A arquitetura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sancionatória do Regulamento opera, assim, em dois níveis: em primeiro lugar</w:t>
      </w:r>
      <w:r w:rsidR="00263109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dissuasão pr</w:t>
      </w:r>
      <w:r w:rsidR="00263109" w:rsidRPr="00A51C60">
        <w:rPr>
          <w:rFonts w:ascii="Times New Roman" w:hAnsi="Times New Roman" w:cs="Times New Roman"/>
          <w:sz w:val="24"/>
          <w:szCs w:val="24"/>
        </w:rPr>
        <w:t>é</w:t>
      </w:r>
      <w:r w:rsidRPr="00C543E4">
        <w:rPr>
          <w:rFonts w:ascii="Times New Roman" w:hAnsi="Times New Roman" w:cs="Times New Roman"/>
          <w:sz w:val="24"/>
          <w:szCs w:val="24"/>
        </w:rPr>
        <w:t>via através da ameaça de coimas elevadas e, em caso de incumprimento, 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coerção efetiva mediante coimas que visam corrigir comportamentos em tempo útil.</w:t>
      </w:r>
    </w:p>
    <w:p w14:paraId="463719C2" w14:textId="3BD7A550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Esta lógica sancionatória é ainda reforçada, como se indicou, pela centralização da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competência de investigação e de execução sobre as plataformas em linha de muito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grande dimensão e de motores de pesquisa em linha de muito grande dimensão na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Comissão Europeia, assegurando uniformidade e independência na aplicação das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sanções em casos de relevância sistémica e transfronteiriça. O modelo sancionatório do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Regulamento distingue-se, portanto, não apenas pelo valor substancial das coimas, mas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lastRenderedPageBreak/>
        <w:t>pela sua articulação estratégica com os objetivos de prevenção, correção 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responsabilização das plataformas digitais no seio do mercado interno.</w:t>
      </w:r>
    </w:p>
    <w:p w14:paraId="4AE4134C" w14:textId="77777777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3E4">
        <w:rPr>
          <w:rFonts w:ascii="Times New Roman" w:hAnsi="Times New Roman" w:cs="Times New Roman"/>
          <w:b/>
          <w:bCs/>
          <w:sz w:val="24"/>
          <w:szCs w:val="24"/>
        </w:rPr>
        <w:t>4. Análise comparativa: Superação de limitações e novos desafios</w:t>
      </w:r>
    </w:p>
    <w:p w14:paraId="2AC53310" w14:textId="77777777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4.1. Superação das limitações da Diretiva 2018/1808</w:t>
      </w:r>
    </w:p>
    <w:p w14:paraId="3C3FD681" w14:textId="13C2B8D4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 xml:space="preserve">Como </w:t>
      </w:r>
      <w:r w:rsidR="00C23B94" w:rsidRPr="00A51C60">
        <w:rPr>
          <w:rFonts w:ascii="Times New Roman" w:hAnsi="Times New Roman" w:cs="Times New Roman"/>
          <w:sz w:val="24"/>
          <w:szCs w:val="24"/>
        </w:rPr>
        <w:t xml:space="preserve">já </w:t>
      </w:r>
      <w:r w:rsidRPr="00C543E4">
        <w:rPr>
          <w:rFonts w:ascii="Times New Roman" w:hAnsi="Times New Roman" w:cs="Times New Roman"/>
          <w:sz w:val="24"/>
          <w:szCs w:val="24"/>
        </w:rPr>
        <w:t xml:space="preserve">se </w:t>
      </w:r>
      <w:r w:rsidR="00C23B94" w:rsidRPr="00A51C60">
        <w:rPr>
          <w:rFonts w:ascii="Times New Roman" w:hAnsi="Times New Roman" w:cs="Times New Roman"/>
          <w:sz w:val="24"/>
          <w:szCs w:val="24"/>
        </w:rPr>
        <w:t>referiu</w:t>
      </w:r>
      <w:r w:rsidRPr="00C543E4">
        <w:rPr>
          <w:rFonts w:ascii="Times New Roman" w:hAnsi="Times New Roman" w:cs="Times New Roman"/>
          <w:sz w:val="24"/>
          <w:szCs w:val="24"/>
        </w:rPr>
        <w:t>, ao contrário das diretivas, que exigem transposição para 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ordenamentos jurídicos nacionais dos Estados-Membros, os </w:t>
      </w:r>
      <w:r w:rsidR="00C23B94" w:rsidRPr="00A51C60">
        <w:rPr>
          <w:rFonts w:ascii="Times New Roman" w:hAnsi="Times New Roman" w:cs="Times New Roman"/>
          <w:sz w:val="24"/>
          <w:szCs w:val="24"/>
        </w:rPr>
        <w:t>r</w:t>
      </w:r>
      <w:r w:rsidRPr="00C543E4">
        <w:rPr>
          <w:rFonts w:ascii="Times New Roman" w:hAnsi="Times New Roman" w:cs="Times New Roman"/>
          <w:sz w:val="24"/>
          <w:szCs w:val="24"/>
        </w:rPr>
        <w:t>egulamentos são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diretamente aplicáveis em toda a União Europeia, o que representa uma mudança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estrutural na forma como o espaço digital </w:t>
      </w:r>
      <w:r w:rsidR="00C23B94" w:rsidRPr="00A51C60">
        <w:rPr>
          <w:rFonts w:ascii="Times New Roman" w:hAnsi="Times New Roman" w:cs="Times New Roman"/>
          <w:sz w:val="24"/>
          <w:szCs w:val="24"/>
        </w:rPr>
        <w:t>passou a ser</w:t>
      </w:r>
      <w:r w:rsidRPr="00C543E4">
        <w:rPr>
          <w:rFonts w:ascii="Times New Roman" w:hAnsi="Times New Roman" w:cs="Times New Roman"/>
          <w:sz w:val="24"/>
          <w:szCs w:val="24"/>
        </w:rPr>
        <w:t xml:space="preserve"> regulado a nível europeu. Esta distinção é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particularmente relevante no contexto da Diretiva 2018/1808 que sofreu de uma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aplicação fragmentada e desigual, dado que os Estados-Membros gozavam de ampla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margem de manobra na sua transposição. O resultado foi um mosaico legislativo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heterogéneo, com discrepâncias significativas na proteção dos cidadãos, nos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mecanismos de regulação e na responsabilização das plataformas. Com o </w:t>
      </w:r>
      <w:r w:rsidR="00C23B94" w:rsidRPr="00A51C60">
        <w:rPr>
          <w:rFonts w:ascii="Times New Roman" w:hAnsi="Times New Roman" w:cs="Times New Roman"/>
          <w:sz w:val="24"/>
          <w:szCs w:val="24"/>
        </w:rPr>
        <w:t>DSA</w:t>
      </w:r>
      <w:r w:rsidRPr="00C543E4">
        <w:rPr>
          <w:rFonts w:ascii="Times New Roman" w:hAnsi="Times New Roman" w:cs="Times New Roman"/>
          <w:sz w:val="24"/>
          <w:szCs w:val="24"/>
        </w:rPr>
        <w:t>,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 União Europeia procur</w:t>
      </w:r>
      <w:r w:rsidR="00C23B94" w:rsidRPr="00A51C60">
        <w:rPr>
          <w:rFonts w:ascii="Times New Roman" w:hAnsi="Times New Roman" w:cs="Times New Roman"/>
          <w:sz w:val="24"/>
          <w:szCs w:val="24"/>
        </w:rPr>
        <w:t>ou</w:t>
      </w:r>
      <w:r w:rsidRPr="00C543E4">
        <w:rPr>
          <w:rFonts w:ascii="Times New Roman" w:hAnsi="Times New Roman" w:cs="Times New Roman"/>
          <w:sz w:val="24"/>
          <w:szCs w:val="24"/>
        </w:rPr>
        <w:t xml:space="preserve"> ultrapassar essa fragmentação, criando um conjunto único 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harmonizado de regras aplicáveis a todos os prestadores de serviços digitais que operam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no mercado interno, independentemente do Estado-Membro em que se encontrem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estabelecidos. Esta uniformidade vis</w:t>
      </w:r>
      <w:r w:rsidR="00C23B94" w:rsidRPr="00A51C60">
        <w:rPr>
          <w:rFonts w:ascii="Times New Roman" w:hAnsi="Times New Roman" w:cs="Times New Roman"/>
          <w:sz w:val="24"/>
          <w:szCs w:val="24"/>
        </w:rPr>
        <w:t>ou</w:t>
      </w:r>
      <w:r w:rsidRPr="00C543E4">
        <w:rPr>
          <w:rFonts w:ascii="Times New Roman" w:hAnsi="Times New Roman" w:cs="Times New Roman"/>
          <w:sz w:val="24"/>
          <w:szCs w:val="24"/>
        </w:rPr>
        <w:t xml:space="preserve"> não só assegurar condições equitativas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concorrência, mas também oferecer um nível coerente de proteção aos utilizadores em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todo o território da União.</w:t>
      </w:r>
    </w:p>
    <w:p w14:paraId="50D5D9B7" w14:textId="05751BE9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Além da sua natureza jurídica, o Regulamento distingue-se da Diretiva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2018/1808 pelo seu alcance material e pelo grau de sofisticação regulatória. Enquanto 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Diretiva 2018/1808 centrava-se no setor audiovisual e em plataformas de partilha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vídeos, o Regulamento, conforme se demonstrou, adota uma abordagem transversal 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escalonada que abrange todos os tipos de plataformas, ou na linguagem do Regulamento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="00C23B94" w:rsidRPr="00A51C60">
        <w:rPr>
          <w:rFonts w:ascii="Times New Roman" w:hAnsi="Times New Roman" w:cs="Times New Roman"/>
          <w:sz w:val="24"/>
          <w:szCs w:val="24"/>
        </w:rPr>
        <w:t>-</w:t>
      </w:r>
      <w:r w:rsidRPr="00C543E4">
        <w:rPr>
          <w:rFonts w:ascii="Times New Roman" w:hAnsi="Times New Roman" w:cs="Times New Roman"/>
          <w:sz w:val="24"/>
          <w:szCs w:val="24"/>
        </w:rPr>
        <w:t xml:space="preserve"> serviços intermediários </w:t>
      </w:r>
      <w:r w:rsidR="00C23B94" w:rsidRPr="00A51C60">
        <w:rPr>
          <w:rFonts w:ascii="Times New Roman" w:hAnsi="Times New Roman" w:cs="Times New Roman"/>
          <w:sz w:val="24"/>
          <w:szCs w:val="24"/>
        </w:rPr>
        <w:t>-</w:t>
      </w:r>
      <w:r w:rsidRPr="00C543E4">
        <w:rPr>
          <w:rFonts w:ascii="Times New Roman" w:hAnsi="Times New Roman" w:cs="Times New Roman"/>
          <w:sz w:val="24"/>
          <w:szCs w:val="24"/>
        </w:rPr>
        <w:t xml:space="preserve"> desde os simples serviços de transmissão de dados até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plataformas e motores de pesquisa em linha de muito grande dimensão. Mais do que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impor obrigações genéricas, o Regulamento introduz um regime assimétrico, baseado na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avaliação do risco e no impacto potencial das plataformas no ecossistema digital e nos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direitos fundamentais. Esta diferenciação permite o ajustamento dos deveres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diligência em função da dimensão e da natureza do serviço, uma solução longe daqu</w:t>
      </w:r>
      <w:r w:rsidR="00C23B94" w:rsidRPr="00A51C60">
        <w:rPr>
          <w:rFonts w:ascii="Times New Roman" w:hAnsi="Times New Roman" w:cs="Times New Roman"/>
          <w:sz w:val="24"/>
          <w:szCs w:val="24"/>
        </w:rPr>
        <w:t>e</w:t>
      </w:r>
      <w:r w:rsidRPr="00C543E4">
        <w:rPr>
          <w:rFonts w:ascii="Times New Roman" w:hAnsi="Times New Roman" w:cs="Times New Roman"/>
          <w:sz w:val="24"/>
          <w:szCs w:val="24"/>
        </w:rPr>
        <w:t>l</w:t>
      </w:r>
      <w:r w:rsidR="00C23B94" w:rsidRPr="00A51C60">
        <w:rPr>
          <w:rFonts w:ascii="Times New Roman" w:hAnsi="Times New Roman" w:cs="Times New Roman"/>
          <w:sz w:val="24"/>
          <w:szCs w:val="24"/>
        </w:rPr>
        <w:t>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que a Diretiva 2018/1808 previa relativamente à solução para remoção do conteúdo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ilegal </w:t>
      </w:r>
      <w:r w:rsidR="00C23B94" w:rsidRPr="00A51C60">
        <w:rPr>
          <w:rFonts w:ascii="Times New Roman" w:hAnsi="Times New Roman" w:cs="Times New Roman"/>
          <w:sz w:val="24"/>
          <w:szCs w:val="24"/>
        </w:rPr>
        <w:t>-</w:t>
      </w:r>
      <w:r w:rsidRPr="00C543E4">
        <w:rPr>
          <w:rFonts w:ascii="Times New Roman" w:hAnsi="Times New Roman" w:cs="Times New Roman"/>
          <w:sz w:val="24"/>
          <w:szCs w:val="24"/>
        </w:rPr>
        <w:t xml:space="preserve"> com  dependência </w:t>
      </w:r>
      <w:r w:rsidR="00C23B94" w:rsidRPr="00A51C60">
        <w:rPr>
          <w:rFonts w:ascii="Times New Roman" w:hAnsi="Times New Roman" w:cs="Times New Roman"/>
          <w:sz w:val="24"/>
          <w:szCs w:val="24"/>
        </w:rPr>
        <w:t>d</w:t>
      </w:r>
      <w:r w:rsidRPr="00C543E4">
        <w:rPr>
          <w:rFonts w:ascii="Times New Roman" w:hAnsi="Times New Roman" w:cs="Times New Roman"/>
          <w:sz w:val="24"/>
          <w:szCs w:val="24"/>
        </w:rPr>
        <w:t>a comunicação por parte dos destinatários dos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serviços e da ação voluntária das plataformas </w:t>
      </w:r>
      <w:r w:rsidR="00C23B94" w:rsidRPr="00A51C60">
        <w:rPr>
          <w:rFonts w:ascii="Times New Roman" w:hAnsi="Times New Roman" w:cs="Times New Roman"/>
          <w:sz w:val="24"/>
          <w:szCs w:val="24"/>
        </w:rPr>
        <w:t>-</w:t>
      </w:r>
      <w:r w:rsidRPr="00C543E4">
        <w:rPr>
          <w:rFonts w:ascii="Times New Roman" w:hAnsi="Times New Roman" w:cs="Times New Roman"/>
          <w:sz w:val="24"/>
          <w:szCs w:val="24"/>
        </w:rPr>
        <w:t xml:space="preserve"> marcadamente ineficaz. Acresce que 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Regulamento introduz obrigações inovadoras que vão além da mera remoção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conteúdos ilegais, pois, conforme verificamos, impõe avaliações de risco sistémico,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auditorias externas, partilha de dados com investigadores e mecanismos de resposta 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crises </w:t>
      </w:r>
      <w:r w:rsidR="00C23B94" w:rsidRPr="00A51C60">
        <w:rPr>
          <w:rFonts w:ascii="Times New Roman" w:hAnsi="Times New Roman" w:cs="Times New Roman"/>
          <w:sz w:val="24"/>
          <w:szCs w:val="24"/>
        </w:rPr>
        <w:t>-</w:t>
      </w:r>
      <w:r w:rsidRPr="00C543E4">
        <w:rPr>
          <w:rFonts w:ascii="Times New Roman" w:hAnsi="Times New Roman" w:cs="Times New Roman"/>
          <w:sz w:val="24"/>
          <w:szCs w:val="24"/>
        </w:rPr>
        <w:t xml:space="preserve"> medidas que refletem</w:t>
      </w:r>
      <w:r w:rsidR="00C23B94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notavelmente, uma nova geração de regulação digital,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centrada na transparência, na prevenção e na responsabilização estrutural dos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intermediários digitais</w:t>
      </w:r>
      <w:r w:rsidR="007B57DB" w:rsidRPr="00A51C60">
        <w:rPr>
          <w:rFonts w:ascii="Times New Roman" w:hAnsi="Times New Roman" w:cs="Times New Roman"/>
          <w:sz w:val="24"/>
          <w:szCs w:val="24"/>
        </w:rPr>
        <w:t xml:space="preserve"> (IBÁÑEZ COLOMO, 2021)</w:t>
      </w:r>
      <w:r w:rsidRPr="00C543E4">
        <w:rPr>
          <w:rFonts w:ascii="Times New Roman" w:hAnsi="Times New Roman" w:cs="Times New Roman"/>
          <w:sz w:val="24"/>
          <w:szCs w:val="24"/>
        </w:rPr>
        <w:t>.</w:t>
      </w:r>
    </w:p>
    <w:p w14:paraId="22B093C9" w14:textId="6198E6D2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Por fim, o modelo de supervisão e execução do Regulamento é marcado também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por um afastamento claro do paradigma das </w:t>
      </w:r>
      <w:r w:rsidR="00C23B94" w:rsidRPr="00A51C60">
        <w:rPr>
          <w:rFonts w:ascii="Times New Roman" w:hAnsi="Times New Roman" w:cs="Times New Roman"/>
          <w:sz w:val="24"/>
          <w:szCs w:val="24"/>
        </w:rPr>
        <w:t>d</w:t>
      </w:r>
      <w:r w:rsidRPr="00C543E4">
        <w:rPr>
          <w:rFonts w:ascii="Times New Roman" w:hAnsi="Times New Roman" w:cs="Times New Roman"/>
          <w:sz w:val="24"/>
          <w:szCs w:val="24"/>
        </w:rPr>
        <w:t>iretivas. Enquanto a Diretiva 2018/1808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dependia exclusivamente das autoridades nacionais para a sua implementação 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fiscalização, o Regulamento, num exercício de cariz marcadamente supranacional ou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mesmo protofederal, combina uma lógica multinível de governação, em que 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autoridades nacionais mantêm um papel essencial, mas a Comissão Europeia assume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competências diretas sobre as entidades com maior escala e impacto na sociedade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digital. Esta estrutura multinivelada reforça a coerência e eficácia da aplicação das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normas, particularmente no que diz respeito às plataformas e motores de pesquisa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muito grande dimensão, cujo </w:t>
      </w:r>
      <w:r w:rsidRPr="00C543E4">
        <w:rPr>
          <w:rFonts w:ascii="Times New Roman" w:hAnsi="Times New Roman" w:cs="Times New Roman"/>
          <w:sz w:val="24"/>
          <w:szCs w:val="24"/>
        </w:rPr>
        <w:lastRenderedPageBreak/>
        <w:t>impacto ultrapassa largamente as fronteiras de um só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Estado-Membro extravasando para o contexto europeu, não apenas do ponto de vista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territorial, mas também a nível da importância do impacto dessa plataforma ou motor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pesquisa. O Regulamento 2022/2065 responde assim a uma necessidade prática 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política: a de garantir que a regulação do ambiente digital europeu não seja refém da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heterogeneidade nacional, mas antes, ao assentar num quadro jurídico comum 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moderno, </w:t>
      </w:r>
      <w:r w:rsidR="00C23B94" w:rsidRPr="00A51C60">
        <w:rPr>
          <w:rFonts w:ascii="Times New Roman" w:hAnsi="Times New Roman" w:cs="Times New Roman"/>
          <w:sz w:val="24"/>
          <w:szCs w:val="24"/>
        </w:rPr>
        <w:t xml:space="preserve">seja </w:t>
      </w:r>
      <w:r w:rsidRPr="00C543E4">
        <w:rPr>
          <w:rFonts w:ascii="Times New Roman" w:hAnsi="Times New Roman" w:cs="Times New Roman"/>
          <w:sz w:val="24"/>
          <w:szCs w:val="24"/>
        </w:rPr>
        <w:t>capaz de lidar com os desafios sistémicos do presente e do futuro, conseg</w:t>
      </w:r>
      <w:r w:rsidR="00C23B94" w:rsidRPr="00A51C60">
        <w:rPr>
          <w:rFonts w:ascii="Times New Roman" w:hAnsi="Times New Roman" w:cs="Times New Roman"/>
          <w:sz w:val="24"/>
          <w:szCs w:val="24"/>
        </w:rPr>
        <w:t>uindo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possivelmente apresentar uma re</w:t>
      </w:r>
      <w:r w:rsidR="00C23B94" w:rsidRPr="00A51C60">
        <w:rPr>
          <w:rFonts w:ascii="Times New Roman" w:hAnsi="Times New Roman" w:cs="Times New Roman"/>
          <w:sz w:val="24"/>
          <w:szCs w:val="24"/>
        </w:rPr>
        <w:t>s</w:t>
      </w:r>
      <w:r w:rsidRPr="00C543E4">
        <w:rPr>
          <w:rFonts w:ascii="Times New Roman" w:hAnsi="Times New Roman" w:cs="Times New Roman"/>
          <w:sz w:val="24"/>
          <w:szCs w:val="24"/>
        </w:rPr>
        <w:t>posta adequada a esses desafios</w:t>
      </w:r>
      <w:r w:rsidR="00346074" w:rsidRPr="00A51C60">
        <w:rPr>
          <w:rFonts w:ascii="Times New Roman" w:hAnsi="Times New Roman" w:cs="Times New Roman"/>
          <w:sz w:val="24"/>
          <w:szCs w:val="24"/>
        </w:rPr>
        <w:t xml:space="preserve"> (GENC-GELGEC, 2022)</w:t>
      </w:r>
      <w:r w:rsidRPr="00C543E4">
        <w:rPr>
          <w:rFonts w:ascii="Times New Roman" w:hAnsi="Times New Roman" w:cs="Times New Roman"/>
          <w:sz w:val="24"/>
          <w:szCs w:val="24"/>
        </w:rPr>
        <w:t>.</w:t>
      </w:r>
    </w:p>
    <w:p w14:paraId="6B2259A3" w14:textId="77777777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4.2. Os desafios na implementação do Regulamento</w:t>
      </w:r>
    </w:p>
    <w:p w14:paraId="64E6E7C2" w14:textId="1F26CEA9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A nível de desafios impostos à implementação do Regulamento, são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identificáveis pelo menos cinco desafios que serão merecedores na nossa atenção</w:t>
      </w:r>
      <w:r w:rsidR="00C21BFF" w:rsidRPr="00A51C60">
        <w:rPr>
          <w:rFonts w:ascii="Times New Roman" w:hAnsi="Times New Roman" w:cs="Times New Roman"/>
          <w:sz w:val="24"/>
          <w:szCs w:val="24"/>
        </w:rPr>
        <w:t>.</w:t>
      </w:r>
    </w:p>
    <w:p w14:paraId="0955D9F1" w14:textId="05E3FB2C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3E4">
        <w:rPr>
          <w:rFonts w:ascii="Times New Roman" w:hAnsi="Times New Roman" w:cs="Times New Roman"/>
          <w:i/>
          <w:iCs/>
          <w:sz w:val="24"/>
          <w:szCs w:val="24"/>
        </w:rPr>
        <w:t>4.2.1. A diferença entre as administrações dos Estados-</w:t>
      </w:r>
      <w:r w:rsidR="00C23B94" w:rsidRPr="00A51C6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embros</w:t>
      </w:r>
    </w:p>
    <w:p w14:paraId="11122491" w14:textId="2ECFB0AB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 xml:space="preserve">Um dos principais entraves </w:t>
      </w:r>
      <w:r w:rsidR="001B56F8" w:rsidRPr="00A51C60">
        <w:rPr>
          <w:rFonts w:ascii="Times New Roman" w:hAnsi="Times New Roman" w:cs="Times New Roman"/>
          <w:sz w:val="24"/>
          <w:szCs w:val="24"/>
        </w:rPr>
        <w:t xml:space="preserve">à implementação do DAS </w:t>
      </w:r>
      <w:r w:rsidRPr="00C543E4">
        <w:rPr>
          <w:rFonts w:ascii="Times New Roman" w:hAnsi="Times New Roman" w:cs="Times New Roman"/>
          <w:sz w:val="24"/>
          <w:szCs w:val="24"/>
        </w:rPr>
        <w:t>prende-se com a disparidade de capacidades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administrativas e técnicas entre os Estados-Membros. O Regulamento, como vimos,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exige que cada Estado designe autoridades competentes aptas a fiscalizar a aplicação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das suas normas, </w:t>
      </w:r>
      <w:r w:rsidR="001B56F8" w:rsidRPr="00A51C60">
        <w:rPr>
          <w:rFonts w:ascii="Times New Roman" w:hAnsi="Times New Roman" w:cs="Times New Roman"/>
          <w:sz w:val="24"/>
          <w:szCs w:val="24"/>
        </w:rPr>
        <w:t xml:space="preserve">devendo </w:t>
      </w:r>
      <w:r w:rsidRPr="00C543E4">
        <w:rPr>
          <w:rFonts w:ascii="Times New Roman" w:hAnsi="Times New Roman" w:cs="Times New Roman"/>
          <w:sz w:val="24"/>
          <w:szCs w:val="24"/>
        </w:rPr>
        <w:t>dispo</w:t>
      </w:r>
      <w:r w:rsidR="001B56F8" w:rsidRPr="00A51C60">
        <w:rPr>
          <w:rFonts w:ascii="Times New Roman" w:hAnsi="Times New Roman" w:cs="Times New Roman"/>
          <w:sz w:val="24"/>
          <w:szCs w:val="24"/>
        </w:rPr>
        <w:t>r</w:t>
      </w:r>
      <w:r w:rsidRPr="00C543E4">
        <w:rPr>
          <w:rFonts w:ascii="Times New Roman" w:hAnsi="Times New Roman" w:cs="Times New Roman"/>
          <w:sz w:val="24"/>
          <w:szCs w:val="24"/>
        </w:rPr>
        <w:t xml:space="preserve"> para tal de recursos humanos especializados, ferramentas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digitais de monitorização, competências jurídicas e capacidade de resposta célere.</w:t>
      </w:r>
    </w:p>
    <w:p w14:paraId="4D04C0C2" w14:textId="7DB4210D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Porém, a realidade prática mostra que nem todos os Estados-Membros partem do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mesmo ponto. Países com administrações digitais mais avançadas, como a Alemanha ou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os Países Baixos, poderão implementar o </w:t>
      </w:r>
      <w:r w:rsidR="001B56F8" w:rsidRPr="00A51C60">
        <w:rPr>
          <w:rFonts w:ascii="Times New Roman" w:hAnsi="Times New Roman" w:cs="Times New Roman"/>
          <w:sz w:val="24"/>
          <w:szCs w:val="24"/>
        </w:rPr>
        <w:t>R</w:t>
      </w:r>
      <w:r w:rsidRPr="00C543E4">
        <w:rPr>
          <w:rFonts w:ascii="Times New Roman" w:hAnsi="Times New Roman" w:cs="Times New Roman"/>
          <w:sz w:val="24"/>
          <w:szCs w:val="24"/>
        </w:rPr>
        <w:t>egulamento de forma mais célere e eficaz,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enquanto outros enfrentarão limitações estruturais que poderão comprometer 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coerência e a equidade na aplicação das obrigações. Esta assimetria cria o risco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fragmentação indireta da aplicação de um instrumento que, precisamente, visa 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harmonização (</w:t>
      </w:r>
      <w:r w:rsidR="001B56F8" w:rsidRPr="00A51C60">
        <w:rPr>
          <w:rFonts w:ascii="Times New Roman" w:hAnsi="Times New Roman" w:cs="Times New Roman"/>
          <w:sz w:val="24"/>
          <w:szCs w:val="24"/>
        </w:rPr>
        <w:t>PARLAMENTO EUROPEU</w:t>
      </w:r>
      <w:r w:rsidRPr="00C543E4">
        <w:rPr>
          <w:rFonts w:ascii="Times New Roman" w:hAnsi="Times New Roman" w:cs="Times New Roman"/>
          <w:sz w:val="24"/>
          <w:szCs w:val="24"/>
        </w:rPr>
        <w:t>, 2024).</w:t>
      </w:r>
    </w:p>
    <w:p w14:paraId="775A4CFA" w14:textId="3864C80F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3E4">
        <w:rPr>
          <w:rFonts w:ascii="Times New Roman" w:hAnsi="Times New Roman" w:cs="Times New Roman"/>
          <w:i/>
          <w:iCs/>
          <w:sz w:val="24"/>
          <w:szCs w:val="24"/>
        </w:rPr>
        <w:t>4.2.2. A dificuldade na implementação do sistema de identificação e</w:t>
      </w:r>
      <w:r w:rsidR="00C21BFF" w:rsidRPr="00A51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mitigação de riscos sistémicos.</w:t>
      </w:r>
    </w:p>
    <w:p w14:paraId="65FFCCCC" w14:textId="039201CF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No plano técnico, a complexidade das obrigações relativas à mitigação de riscos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sistémicos e à realização de auditorias independentes impõe exigências particularmente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elevadas às plataformas e motores de pesquisa em linha de muito grande dimensão.</w:t>
      </w:r>
    </w:p>
    <w:p w14:paraId="74115050" w14:textId="21DDC8DE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Veja-se que estas entidades terão de implementar processos contínuos de identificação 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mitigação de riscos associados aos seus serviços, como a propagação de informações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falsas, manipulação de sistemas algorítmicos, riscos para a saúde pública ou impactos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desproporcionados sobre determinados grupos sociais. Estas obrigações exigem 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definição de métricas de risco, estruturas de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compliance</w:t>
      </w:r>
      <w:r w:rsidRPr="00C543E4">
        <w:rPr>
          <w:rFonts w:ascii="Times New Roman" w:hAnsi="Times New Roman" w:cs="Times New Roman"/>
          <w:sz w:val="24"/>
          <w:szCs w:val="24"/>
        </w:rPr>
        <w:t xml:space="preserve"> internas, além de uma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colaboração bastante próxima com auditores independentes </w:t>
      </w:r>
      <w:r w:rsidR="001B56F8" w:rsidRPr="00A51C60">
        <w:rPr>
          <w:rFonts w:ascii="Times New Roman" w:hAnsi="Times New Roman" w:cs="Times New Roman"/>
          <w:sz w:val="24"/>
          <w:szCs w:val="24"/>
        </w:rPr>
        <w:t>-</w:t>
      </w:r>
      <w:r w:rsidRPr="00C543E4">
        <w:rPr>
          <w:rFonts w:ascii="Times New Roman" w:hAnsi="Times New Roman" w:cs="Times New Roman"/>
          <w:sz w:val="24"/>
          <w:szCs w:val="24"/>
        </w:rPr>
        <w:t xml:space="preserve"> cujos critérios, formação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e imparcialidade também ficarão dependentes de verificação </w:t>
      </w:r>
      <w:r w:rsidR="001B56F8" w:rsidRPr="00A51C60">
        <w:rPr>
          <w:rFonts w:ascii="Times New Roman" w:hAnsi="Times New Roman" w:cs="Times New Roman"/>
          <w:sz w:val="24"/>
          <w:szCs w:val="24"/>
        </w:rPr>
        <w:t>-,</w:t>
      </w:r>
      <w:r w:rsidRPr="00C543E4">
        <w:rPr>
          <w:rFonts w:ascii="Times New Roman" w:hAnsi="Times New Roman" w:cs="Times New Roman"/>
          <w:sz w:val="24"/>
          <w:szCs w:val="24"/>
        </w:rPr>
        <w:t xml:space="preserve"> efetivamente duplicando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 dificuldade de implementação. Acresce que muitas destas plataformas operam com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sistemas baseados em inteligência artificial e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machine learning</w:t>
      </w:r>
      <w:r w:rsidRPr="00C543E4">
        <w:rPr>
          <w:rFonts w:ascii="Times New Roman" w:hAnsi="Times New Roman" w:cs="Times New Roman"/>
          <w:sz w:val="24"/>
          <w:szCs w:val="24"/>
        </w:rPr>
        <w:t>, cujos efeitos são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difíceis de prever ou explicar, o que complica ainda mais a avaliação do cumprimento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(</w:t>
      </w:r>
      <w:r w:rsidR="007B57DB" w:rsidRPr="00A51C60">
        <w:rPr>
          <w:rFonts w:ascii="Times New Roman" w:hAnsi="Times New Roman" w:cs="Times New Roman"/>
          <w:sz w:val="24"/>
          <w:szCs w:val="24"/>
        </w:rPr>
        <w:t>MEßMER</w:t>
      </w:r>
      <w:r w:rsidR="007B57DB" w:rsidRPr="00C543E4">
        <w:rPr>
          <w:rFonts w:ascii="Times New Roman" w:hAnsi="Times New Roman" w:cs="Times New Roman"/>
          <w:sz w:val="24"/>
          <w:szCs w:val="24"/>
        </w:rPr>
        <w:t xml:space="preserve">, </w:t>
      </w:r>
      <w:r w:rsidR="007B57DB" w:rsidRPr="00A51C60">
        <w:rPr>
          <w:rFonts w:ascii="Times New Roman" w:hAnsi="Times New Roman" w:cs="Times New Roman"/>
          <w:sz w:val="24"/>
          <w:szCs w:val="24"/>
        </w:rPr>
        <w:t>DEGELING</w:t>
      </w:r>
      <w:r w:rsidRPr="00C543E4">
        <w:rPr>
          <w:rFonts w:ascii="Times New Roman" w:hAnsi="Times New Roman" w:cs="Times New Roman"/>
          <w:sz w:val="24"/>
          <w:szCs w:val="24"/>
        </w:rPr>
        <w:t>, 2023)</w:t>
      </w:r>
    </w:p>
    <w:p w14:paraId="57430579" w14:textId="77777777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3E4">
        <w:rPr>
          <w:rFonts w:ascii="Times New Roman" w:hAnsi="Times New Roman" w:cs="Times New Roman"/>
          <w:i/>
          <w:iCs/>
          <w:sz w:val="24"/>
          <w:szCs w:val="24"/>
        </w:rPr>
        <w:t>4.2.3. O problema da exceção para as micro ou pequenas empresas.</w:t>
      </w:r>
    </w:p>
    <w:p w14:paraId="31F126D7" w14:textId="2528C4C8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Como decorre do artigo 19.º, as micro ou pequenas empresas encontram-se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isentas das obrigações que incidem sobre os fornecedores plataformas em linha. 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compreensão </w:t>
      </w:r>
      <w:r w:rsidRPr="00C543E4">
        <w:rPr>
          <w:rFonts w:ascii="Times New Roman" w:hAnsi="Times New Roman" w:cs="Times New Roman"/>
          <w:sz w:val="24"/>
          <w:szCs w:val="24"/>
        </w:rPr>
        <w:lastRenderedPageBreak/>
        <w:t xml:space="preserve">daquilo que </w:t>
      </w:r>
      <w:r w:rsidR="001B56F8" w:rsidRPr="00A51C60">
        <w:rPr>
          <w:rFonts w:ascii="Times New Roman" w:hAnsi="Times New Roman" w:cs="Times New Roman"/>
          <w:sz w:val="24"/>
          <w:szCs w:val="24"/>
        </w:rPr>
        <w:t>são</w:t>
      </w:r>
      <w:r w:rsidRPr="00C543E4">
        <w:rPr>
          <w:rFonts w:ascii="Times New Roman" w:hAnsi="Times New Roman" w:cs="Times New Roman"/>
          <w:sz w:val="24"/>
          <w:szCs w:val="24"/>
        </w:rPr>
        <w:t xml:space="preserve"> micro e pequenas empresas decorre do artigo 2.º n.º 2 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3 da Recomendação da Comissão de 6 de Maio de 2003 relativa à definição </w:t>
      </w:r>
      <w:r w:rsidR="001B56F8" w:rsidRPr="00A51C60">
        <w:rPr>
          <w:rFonts w:ascii="Times New Roman" w:hAnsi="Times New Roman" w:cs="Times New Roman"/>
          <w:sz w:val="24"/>
          <w:szCs w:val="24"/>
        </w:rPr>
        <w:t>d</w:t>
      </w:r>
      <w:r w:rsidRPr="00C543E4">
        <w:rPr>
          <w:rFonts w:ascii="Times New Roman" w:hAnsi="Times New Roman" w:cs="Times New Roman"/>
          <w:sz w:val="24"/>
          <w:szCs w:val="24"/>
        </w:rPr>
        <w:t>e micro,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pequenas e médias empresas</w:t>
      </w:r>
      <w:r w:rsidR="001B56F8" w:rsidRPr="00A51C60">
        <w:rPr>
          <w:rFonts w:ascii="Times New Roman" w:hAnsi="Times New Roman" w:cs="Times New Roman"/>
          <w:sz w:val="24"/>
          <w:szCs w:val="24"/>
        </w:rPr>
        <w:t xml:space="preserve"> (</w:t>
      </w:r>
      <w:r w:rsidRPr="00C543E4">
        <w:rPr>
          <w:rFonts w:ascii="Times New Roman" w:hAnsi="Times New Roman" w:cs="Times New Roman"/>
          <w:sz w:val="24"/>
          <w:szCs w:val="24"/>
        </w:rPr>
        <w:t>2003/361/CE</w:t>
      </w:r>
      <w:r w:rsidR="001B56F8" w:rsidRPr="00A51C60">
        <w:rPr>
          <w:rFonts w:ascii="Times New Roman" w:hAnsi="Times New Roman" w:cs="Times New Roman"/>
          <w:sz w:val="24"/>
          <w:szCs w:val="24"/>
        </w:rPr>
        <w:t>)</w:t>
      </w:r>
      <w:r w:rsidRPr="00C543E4">
        <w:rPr>
          <w:rFonts w:ascii="Times New Roman" w:hAnsi="Times New Roman" w:cs="Times New Roman"/>
          <w:sz w:val="24"/>
          <w:szCs w:val="24"/>
        </w:rPr>
        <w:t>, ou seja, “uma empresa que emprega menos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 50 pessoas e cujo volume de negócios anual ou balanço total não excede 10 milhões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 euros” para as pequenas empresas</w:t>
      </w:r>
      <w:r w:rsidR="001B56F8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e “uma empresa que emprega menos de 10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pessoas e cujo volume de negócios anual ou balanço total não excede 2 milhões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euros” para as micro empresas. A isenção deste tipo de empresas poderá eventualmente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resultar em certos problemas, nomeadamente através da criação de empresas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subsidiárias ou “de fachada”, no limite até mesmo através da transferência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trabalhadores entre empresas afetas ao mesmo grupo empresarial, que cumprindo 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critérios relativos às micro ou pequenas empresas fiquem isentas das obrigações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especificas para as plataformas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 xml:space="preserve">online </w:t>
      </w:r>
      <w:r w:rsidRPr="00C543E4">
        <w:rPr>
          <w:rFonts w:ascii="Times New Roman" w:hAnsi="Times New Roman" w:cs="Times New Roman"/>
          <w:sz w:val="24"/>
          <w:szCs w:val="24"/>
        </w:rPr>
        <w:t>no geral ou até mesmo as plataformas de muito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grande dimensão</w:t>
      </w:r>
      <w:r w:rsidR="007B57DB" w:rsidRPr="00A51C60">
        <w:rPr>
          <w:rFonts w:ascii="Times New Roman" w:hAnsi="Times New Roman" w:cs="Times New Roman"/>
          <w:sz w:val="24"/>
          <w:szCs w:val="24"/>
        </w:rPr>
        <w:t xml:space="preserve"> (IBÁÑEZ COLOMO, 2021)</w:t>
      </w:r>
      <w:r w:rsidRPr="00C543E4">
        <w:rPr>
          <w:rFonts w:ascii="Times New Roman" w:hAnsi="Times New Roman" w:cs="Times New Roman"/>
          <w:sz w:val="24"/>
          <w:szCs w:val="24"/>
        </w:rPr>
        <w:t>.</w:t>
      </w:r>
    </w:p>
    <w:p w14:paraId="3C717C40" w14:textId="41D8C8C9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3E4">
        <w:rPr>
          <w:rFonts w:ascii="Times New Roman" w:hAnsi="Times New Roman" w:cs="Times New Roman"/>
          <w:i/>
          <w:iCs/>
          <w:sz w:val="24"/>
          <w:szCs w:val="24"/>
        </w:rPr>
        <w:t>4.2.4. Implementação em casos de plataformas situadas fora da União</w:t>
      </w:r>
      <w:r w:rsidR="00C21BFF" w:rsidRPr="00A51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Europeia</w:t>
      </w:r>
    </w:p>
    <w:p w14:paraId="12594669" w14:textId="47AC2044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Outro desafio prende-se com a jurisdição relativa à aplicação das disposições do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Regulamento em casos transfronteiriços, especialmente no que diz respeito 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prestadores de serviços estabelecidos fora da União. O Regulamento tenta resolver este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problema exigindo que estes prestadores designem um representante legal na União,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mas a execução efetiva de obrigações legais contra empresas com sede em jurisdições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que não cooperam com o direito europeu continua a levantar problemas e questões. Sem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mecanismos de cooperação internacional robustos, manter-se-á o risco de ineficácia do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regime do Regulamento face a plataformas e serviços que, embora prestem serviços no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mercado europeu, mantenham uma presença jurídica e operacional intangível para 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autoridades da União e dos seus Estados-</w:t>
      </w:r>
      <w:r w:rsidR="001B56F8" w:rsidRPr="00A51C60">
        <w:rPr>
          <w:rFonts w:ascii="Times New Roman" w:hAnsi="Times New Roman" w:cs="Times New Roman"/>
          <w:sz w:val="24"/>
          <w:szCs w:val="24"/>
        </w:rPr>
        <w:t>M</w:t>
      </w:r>
      <w:r w:rsidRPr="00C543E4">
        <w:rPr>
          <w:rFonts w:ascii="Times New Roman" w:hAnsi="Times New Roman" w:cs="Times New Roman"/>
          <w:sz w:val="24"/>
          <w:szCs w:val="24"/>
        </w:rPr>
        <w:t>embros (</w:t>
      </w:r>
      <w:r w:rsidR="009E736F" w:rsidRPr="00A51C60">
        <w:rPr>
          <w:rFonts w:ascii="Times New Roman" w:hAnsi="Times New Roman" w:cs="Times New Roman"/>
          <w:sz w:val="24"/>
          <w:szCs w:val="24"/>
        </w:rPr>
        <w:t>TOURKOCHORITI</w:t>
      </w:r>
      <w:r w:rsidRPr="00C543E4">
        <w:rPr>
          <w:rFonts w:ascii="Times New Roman" w:hAnsi="Times New Roman" w:cs="Times New Roman"/>
          <w:sz w:val="24"/>
          <w:szCs w:val="24"/>
        </w:rPr>
        <w:t>, 2023</w:t>
      </w:r>
      <w:r w:rsidR="00E17B2A" w:rsidRPr="00A51C60">
        <w:rPr>
          <w:rFonts w:ascii="Times New Roman" w:hAnsi="Times New Roman" w:cs="Times New Roman"/>
          <w:sz w:val="24"/>
          <w:szCs w:val="24"/>
        </w:rPr>
        <w:t>; CAUFFMAN, GOANTA, 2021</w:t>
      </w:r>
      <w:r w:rsidRPr="00C543E4">
        <w:rPr>
          <w:rFonts w:ascii="Times New Roman" w:hAnsi="Times New Roman" w:cs="Times New Roman"/>
          <w:sz w:val="24"/>
          <w:szCs w:val="24"/>
        </w:rPr>
        <w:t>).</w:t>
      </w:r>
    </w:p>
    <w:p w14:paraId="05EEE8E7" w14:textId="77777777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43E4">
        <w:rPr>
          <w:rFonts w:ascii="Times New Roman" w:hAnsi="Times New Roman" w:cs="Times New Roman"/>
          <w:i/>
          <w:iCs/>
          <w:sz w:val="24"/>
          <w:szCs w:val="24"/>
        </w:rPr>
        <w:t>4.2.5. Desafios derivados da evolução tecnológica</w:t>
      </w:r>
    </w:p>
    <w:p w14:paraId="01D10AB5" w14:textId="1594BEBD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Finalmente, há que considerar o desafio da adaptação do Regulamento à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evolução tecnológica num mundo em constante aceleração. Temos de ter em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consideração que o Regulamento foi concebido num contexto dominado por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plataformas centralizadas, todavia, o panorama das plataformas digitais encontra-se em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constante transformação. Falamos aqui do crescimento da utilização de tecnologias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Web3</w:t>
      </w:r>
      <w:r w:rsidRPr="00C543E4">
        <w:rPr>
          <w:rFonts w:ascii="Times New Roman" w:hAnsi="Times New Roman" w:cs="Times New Roman"/>
          <w:sz w:val="24"/>
          <w:szCs w:val="24"/>
        </w:rPr>
        <w:t xml:space="preserve"> ou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blockchain</w:t>
      </w:r>
      <w:r w:rsidRPr="00C543E4">
        <w:rPr>
          <w:rFonts w:ascii="Times New Roman" w:hAnsi="Times New Roman" w:cs="Times New Roman"/>
          <w:sz w:val="24"/>
          <w:szCs w:val="24"/>
        </w:rPr>
        <w:t>, da crescente criação de plataformas descentralizadas, da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novidade da “inteligência artificial generativa” ou </w:t>
      </w:r>
      <w:r w:rsidR="001B56F8" w:rsidRPr="00A51C60">
        <w:rPr>
          <w:rFonts w:ascii="Times New Roman" w:hAnsi="Times New Roman" w:cs="Times New Roman"/>
          <w:sz w:val="24"/>
          <w:szCs w:val="24"/>
        </w:rPr>
        <w:t xml:space="preserve">de </w:t>
      </w:r>
      <w:r w:rsidRPr="00C543E4">
        <w:rPr>
          <w:rFonts w:ascii="Times New Roman" w:hAnsi="Times New Roman" w:cs="Times New Roman"/>
          <w:sz w:val="24"/>
          <w:szCs w:val="24"/>
        </w:rPr>
        <w:t>modelos linguísticos com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implementação acrescida nas várias plataformas pré-existentes, assim como </w:t>
      </w:r>
      <w:r w:rsidR="001B56F8" w:rsidRPr="00A51C60">
        <w:rPr>
          <w:rFonts w:ascii="Times New Roman" w:hAnsi="Times New Roman" w:cs="Times New Roman"/>
          <w:sz w:val="24"/>
          <w:szCs w:val="24"/>
        </w:rPr>
        <w:t xml:space="preserve">de </w:t>
      </w:r>
      <w:r w:rsidRPr="00C543E4">
        <w:rPr>
          <w:rFonts w:ascii="Times New Roman" w:hAnsi="Times New Roman" w:cs="Times New Roman"/>
          <w:sz w:val="24"/>
          <w:szCs w:val="24"/>
        </w:rPr>
        <w:t>sistemas de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moderação automatizada </w:t>
      </w:r>
      <w:r w:rsidR="00B26BFA" w:rsidRPr="00A51C60">
        <w:rPr>
          <w:rFonts w:ascii="Times New Roman" w:hAnsi="Times New Roman" w:cs="Times New Roman"/>
          <w:sz w:val="24"/>
          <w:szCs w:val="24"/>
        </w:rPr>
        <w:t xml:space="preserve">que </w:t>
      </w:r>
      <w:r w:rsidRPr="00C543E4">
        <w:rPr>
          <w:rFonts w:ascii="Times New Roman" w:hAnsi="Times New Roman" w:cs="Times New Roman"/>
          <w:sz w:val="24"/>
          <w:szCs w:val="24"/>
        </w:rPr>
        <w:t>levanta</w:t>
      </w:r>
      <w:r w:rsidR="00B26BFA" w:rsidRPr="00A51C60">
        <w:rPr>
          <w:rFonts w:ascii="Times New Roman" w:hAnsi="Times New Roman" w:cs="Times New Roman"/>
          <w:sz w:val="24"/>
          <w:szCs w:val="24"/>
        </w:rPr>
        <w:t>m</w:t>
      </w:r>
      <w:r w:rsidRPr="00C543E4">
        <w:rPr>
          <w:rFonts w:ascii="Times New Roman" w:hAnsi="Times New Roman" w:cs="Times New Roman"/>
          <w:sz w:val="24"/>
          <w:szCs w:val="24"/>
        </w:rPr>
        <w:t xml:space="preserve"> novas problemáticas que </w:t>
      </w:r>
      <w:r w:rsidR="00B26BFA" w:rsidRPr="00A51C60">
        <w:rPr>
          <w:rFonts w:ascii="Times New Roman" w:hAnsi="Times New Roman" w:cs="Times New Roman"/>
          <w:sz w:val="24"/>
          <w:szCs w:val="24"/>
        </w:rPr>
        <w:t>poderiam reduzir ou tornar ineficaz a aplicação d</w:t>
      </w:r>
      <w:r w:rsidRPr="00C543E4">
        <w:rPr>
          <w:rFonts w:ascii="Times New Roman" w:hAnsi="Times New Roman" w:cs="Times New Roman"/>
          <w:sz w:val="24"/>
          <w:szCs w:val="24"/>
        </w:rPr>
        <w:t>os mecanismos do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Regulamento </w:t>
      </w:r>
      <w:r w:rsidR="00B26BFA" w:rsidRPr="00A51C60">
        <w:rPr>
          <w:rFonts w:ascii="Times New Roman" w:hAnsi="Times New Roman" w:cs="Times New Roman"/>
          <w:sz w:val="24"/>
          <w:szCs w:val="24"/>
        </w:rPr>
        <w:t>que</w:t>
      </w:r>
      <w:r w:rsidRPr="00C543E4">
        <w:rPr>
          <w:rFonts w:ascii="Times New Roman" w:hAnsi="Times New Roman" w:cs="Times New Roman"/>
          <w:sz w:val="24"/>
          <w:szCs w:val="24"/>
        </w:rPr>
        <w:t xml:space="preserve"> utiliza critérios mais amplos de previsão normativa</w:t>
      </w:r>
      <w:r w:rsidR="00363F77" w:rsidRPr="00A51C60">
        <w:rPr>
          <w:rFonts w:ascii="Times New Roman" w:hAnsi="Times New Roman" w:cs="Times New Roman"/>
          <w:sz w:val="24"/>
          <w:szCs w:val="24"/>
        </w:rPr>
        <w:t xml:space="preserve"> (</w:t>
      </w:r>
      <w:r w:rsidR="00363F77" w:rsidRPr="00A51C60">
        <w:rPr>
          <w:rFonts w:ascii="Times New Roman" w:hAnsi="Times New Roman" w:cs="Times New Roman"/>
          <w:sz w:val="24"/>
          <w:szCs w:val="24"/>
          <w:highlight w:val="white"/>
        </w:rPr>
        <w:t>STROWEL e DE MEYERE, 2023)</w:t>
      </w:r>
      <w:r w:rsidR="00B26BFA" w:rsidRPr="00A51C60">
        <w:rPr>
          <w:rFonts w:ascii="Times New Roman" w:hAnsi="Times New Roman" w:cs="Times New Roman"/>
          <w:sz w:val="24"/>
          <w:szCs w:val="24"/>
        </w:rPr>
        <w:t>.</w:t>
      </w:r>
      <w:r w:rsidRPr="00C543E4">
        <w:rPr>
          <w:rFonts w:ascii="Times New Roman" w:hAnsi="Times New Roman" w:cs="Times New Roman"/>
          <w:sz w:val="24"/>
          <w:szCs w:val="24"/>
        </w:rPr>
        <w:t xml:space="preserve"> De forma a resolver questões desta natureza, 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Regulamento possui normas que permitem à Comissão Europeia emitir orientações 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atualizar certas obrigações por via de atos delegados, mas parece-nos que a sua eficácia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dependerá não apenas da rapidez com que essas atualizações forem produzidas, mas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também da adaptação por parte dos Estados-membros assim como de questões ligadas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com o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compliance</w:t>
      </w:r>
      <w:r w:rsidRPr="00C543E4">
        <w:rPr>
          <w:rFonts w:ascii="Times New Roman" w:hAnsi="Times New Roman" w:cs="Times New Roman"/>
          <w:sz w:val="24"/>
          <w:szCs w:val="24"/>
        </w:rPr>
        <w:t xml:space="preserve"> em cenário de aplicação real por parte das plataformas (</w:t>
      </w:r>
      <w:r w:rsidR="009E736F" w:rsidRPr="00A51C60">
        <w:rPr>
          <w:rFonts w:ascii="Times New Roman" w:hAnsi="Times New Roman" w:cs="Times New Roman"/>
          <w:sz w:val="24"/>
          <w:szCs w:val="24"/>
        </w:rPr>
        <w:t>TURILLAZZI</w:t>
      </w:r>
      <w:r w:rsidRPr="00C543E4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C21BFF" w:rsidRPr="00A51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al.</w:t>
      </w:r>
      <w:r w:rsidRPr="00C543E4">
        <w:rPr>
          <w:rFonts w:ascii="Times New Roman" w:hAnsi="Times New Roman" w:cs="Times New Roman"/>
          <w:sz w:val="24"/>
          <w:szCs w:val="24"/>
        </w:rPr>
        <w:t>, 2022).</w:t>
      </w:r>
    </w:p>
    <w:p w14:paraId="4B9472C2" w14:textId="5F085B04" w:rsidR="00C543E4" w:rsidRPr="00C543E4" w:rsidRDefault="00C543E4" w:rsidP="00363F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3E4">
        <w:rPr>
          <w:rFonts w:ascii="Times New Roman" w:hAnsi="Times New Roman" w:cs="Times New Roman"/>
          <w:b/>
          <w:bCs/>
          <w:sz w:val="24"/>
          <w:szCs w:val="24"/>
        </w:rPr>
        <w:t>5. Con</w:t>
      </w:r>
      <w:r w:rsidR="007B57DB" w:rsidRPr="00A51C60">
        <w:rPr>
          <w:rFonts w:ascii="Times New Roman" w:hAnsi="Times New Roman" w:cs="Times New Roman"/>
          <w:b/>
          <w:bCs/>
          <w:sz w:val="24"/>
          <w:szCs w:val="24"/>
        </w:rPr>
        <w:t>siderações finais</w:t>
      </w:r>
    </w:p>
    <w:p w14:paraId="54744976" w14:textId="721AF01E" w:rsidR="002E2451" w:rsidRPr="00A51C60" w:rsidRDefault="002E2451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 xml:space="preserve">A transição da Diretiva 2018/1808 para o Regulamento 2022/2065 constitui uma inflexão significativa na evolução do quadro normativo europeu aplicável aos serviços digitais. Com a superação de um modelo diretivo caracterizado pela fragmentação e pela eficácia </w:t>
      </w:r>
      <w:r w:rsidRPr="00A51C60">
        <w:rPr>
          <w:rFonts w:ascii="Times New Roman" w:hAnsi="Times New Roman" w:cs="Times New Roman"/>
          <w:sz w:val="24"/>
          <w:szCs w:val="24"/>
        </w:rPr>
        <w:lastRenderedPageBreak/>
        <w:t xml:space="preserve">limitada e a consequente adoção de um regulamento de aplicação direta, abrangente e ambicioso, a União Europeia reafirma o seu compromisso com a construção de um espaço digital mais seguro, transparente e equitativo. </w:t>
      </w:r>
    </w:p>
    <w:p w14:paraId="0FA0F092" w14:textId="074AD514" w:rsidR="007B57DB" w:rsidRPr="00A51C60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A eficácia do Regulamento 2065/2022 dependerá, como se disse, da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capacidade dos Estados-membros e da Comissão implementarem</w:t>
      </w:r>
      <w:r w:rsidR="00E17673" w:rsidRPr="00A51C60">
        <w:rPr>
          <w:rFonts w:ascii="Times New Roman" w:hAnsi="Times New Roman" w:cs="Times New Roman"/>
          <w:sz w:val="24"/>
          <w:szCs w:val="24"/>
        </w:rPr>
        <w:t xml:space="preserve"> de forma </w:t>
      </w:r>
      <w:r w:rsidR="00685379" w:rsidRPr="00A51C60">
        <w:rPr>
          <w:rFonts w:ascii="Times New Roman" w:hAnsi="Times New Roman" w:cs="Times New Roman"/>
          <w:sz w:val="24"/>
          <w:szCs w:val="24"/>
        </w:rPr>
        <w:t>efetiva</w:t>
      </w:r>
      <w:r w:rsidRPr="00C543E4">
        <w:rPr>
          <w:rFonts w:ascii="Times New Roman" w:hAnsi="Times New Roman" w:cs="Times New Roman"/>
          <w:sz w:val="24"/>
          <w:szCs w:val="24"/>
        </w:rPr>
        <w:t xml:space="preserve"> não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apenas os mecanismos previstos no texto regulamentar, mas</w:t>
      </w:r>
      <w:r w:rsidR="00E17673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também</w:t>
      </w:r>
      <w:r w:rsidR="00E17673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de se conseguir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verificar com sucesso que a dinâmica sancionatória é eficaz </w:t>
      </w:r>
      <w:r w:rsidR="00E17673" w:rsidRPr="00A51C60">
        <w:rPr>
          <w:rFonts w:ascii="Times New Roman" w:hAnsi="Times New Roman" w:cs="Times New Roman"/>
          <w:sz w:val="24"/>
          <w:szCs w:val="24"/>
        </w:rPr>
        <w:t>em persuadir</w:t>
      </w:r>
      <w:r w:rsidRPr="00C543E4">
        <w:rPr>
          <w:rFonts w:ascii="Times New Roman" w:hAnsi="Times New Roman" w:cs="Times New Roman"/>
          <w:sz w:val="24"/>
          <w:szCs w:val="24"/>
        </w:rPr>
        <w:t xml:space="preserve"> 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plataformas </w:t>
      </w:r>
      <w:r w:rsidR="00E17673" w:rsidRPr="00A51C60">
        <w:rPr>
          <w:rFonts w:ascii="Times New Roman" w:hAnsi="Times New Roman" w:cs="Times New Roman"/>
          <w:sz w:val="24"/>
          <w:szCs w:val="24"/>
        </w:rPr>
        <w:t>a</w:t>
      </w:r>
      <w:r w:rsidRPr="00C543E4">
        <w:rPr>
          <w:rFonts w:ascii="Times New Roman" w:hAnsi="Times New Roman" w:cs="Times New Roman"/>
          <w:sz w:val="24"/>
          <w:szCs w:val="24"/>
        </w:rPr>
        <w:t xml:space="preserve">o cumprimento das obrigações impostas. </w:t>
      </w:r>
    </w:p>
    <w:p w14:paraId="32B4B48F" w14:textId="793B9583" w:rsidR="007B57DB" w:rsidRPr="00A51C60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Embora o Regulamento possua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um escopo de aplicação marcadamente mais amplo do que a Diretiva 2018/1808, 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desafios levantados em razão dessa mesma amplitude assim como dos mecanismos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apresentados revelam a necessidade de densificação futura de cada um dos problemas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levantados. </w:t>
      </w:r>
    </w:p>
    <w:p w14:paraId="3F432CFB" w14:textId="06FC5531" w:rsidR="007B57DB" w:rsidRPr="00A51C60" w:rsidRDefault="00C543E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E4">
        <w:rPr>
          <w:rFonts w:ascii="Times New Roman" w:hAnsi="Times New Roman" w:cs="Times New Roman"/>
          <w:sz w:val="24"/>
          <w:szCs w:val="24"/>
        </w:rPr>
        <w:t>Em razão do exposto, render-nos-emos à constatação da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multidimensionalidade dos desafios de aplicação do Regulamento. Se por um lado vão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da capacidade institucional à complexidade técnica, por outro</w:t>
      </w:r>
      <w:r w:rsidR="00E17673" w:rsidRPr="00A51C60">
        <w:rPr>
          <w:rFonts w:ascii="Times New Roman" w:hAnsi="Times New Roman" w:cs="Times New Roman"/>
          <w:sz w:val="24"/>
          <w:szCs w:val="24"/>
        </w:rPr>
        <w:t>,</w:t>
      </w:r>
      <w:r w:rsidRPr="00C543E4">
        <w:rPr>
          <w:rFonts w:ascii="Times New Roman" w:hAnsi="Times New Roman" w:cs="Times New Roman"/>
          <w:sz w:val="24"/>
          <w:szCs w:val="24"/>
        </w:rPr>
        <w:t xml:space="preserve"> vão da eficácia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transfronteiriça à necessidade de flexibilidade regulatória. Superar tais desafios exigirá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um esforço coordenado entre as instituições da União, os Estados-Membros e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>sobretudo, os próprios prestadores de serviços digitais, que deverão encarar o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cumprimento do Regulamento não </w:t>
      </w:r>
      <w:r w:rsidR="00E17673" w:rsidRPr="00A51C60">
        <w:rPr>
          <w:rFonts w:ascii="Times New Roman" w:hAnsi="Times New Roman" w:cs="Times New Roman"/>
          <w:sz w:val="24"/>
          <w:szCs w:val="24"/>
        </w:rPr>
        <w:t xml:space="preserve">só </w:t>
      </w:r>
      <w:r w:rsidRPr="00C543E4">
        <w:rPr>
          <w:rFonts w:ascii="Times New Roman" w:hAnsi="Times New Roman" w:cs="Times New Roman"/>
          <w:sz w:val="24"/>
          <w:szCs w:val="24"/>
        </w:rPr>
        <w:t>como uma imposição regulatória por parte da União,</w:t>
      </w:r>
      <w:r w:rsidR="00C21BFF" w:rsidRPr="00A51C60">
        <w:rPr>
          <w:rFonts w:ascii="Times New Roman" w:hAnsi="Times New Roman" w:cs="Times New Roman"/>
          <w:sz w:val="24"/>
          <w:szCs w:val="24"/>
        </w:rPr>
        <w:t xml:space="preserve"> </w:t>
      </w:r>
      <w:r w:rsidRPr="00C543E4">
        <w:rPr>
          <w:rFonts w:ascii="Times New Roman" w:hAnsi="Times New Roman" w:cs="Times New Roman"/>
          <w:sz w:val="24"/>
          <w:szCs w:val="24"/>
        </w:rPr>
        <w:t xml:space="preserve">mas </w:t>
      </w:r>
      <w:r w:rsidR="00E17673" w:rsidRPr="00A51C60">
        <w:rPr>
          <w:rFonts w:ascii="Times New Roman" w:hAnsi="Times New Roman" w:cs="Times New Roman"/>
          <w:sz w:val="24"/>
          <w:szCs w:val="24"/>
        </w:rPr>
        <w:t xml:space="preserve">também </w:t>
      </w:r>
      <w:r w:rsidRPr="00C543E4">
        <w:rPr>
          <w:rFonts w:ascii="Times New Roman" w:hAnsi="Times New Roman" w:cs="Times New Roman"/>
          <w:sz w:val="24"/>
          <w:szCs w:val="24"/>
        </w:rPr>
        <w:t>como uma oportunidade para reforçar a confiança no ecossistema digital europeu</w:t>
      </w:r>
      <w:r w:rsidR="007B57DB" w:rsidRPr="00A51C60">
        <w:rPr>
          <w:rFonts w:ascii="Times New Roman" w:hAnsi="Times New Roman" w:cs="Times New Roman"/>
          <w:sz w:val="24"/>
          <w:szCs w:val="24"/>
        </w:rPr>
        <w:t>.</w:t>
      </w:r>
    </w:p>
    <w:p w14:paraId="772F6B8F" w14:textId="304A37BD" w:rsidR="00C543E4" w:rsidRPr="00C543E4" w:rsidRDefault="002E2451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60">
        <w:rPr>
          <w:rFonts w:ascii="Times New Roman" w:hAnsi="Times New Roman" w:cs="Times New Roman"/>
          <w:sz w:val="24"/>
          <w:szCs w:val="24"/>
        </w:rPr>
        <w:t>Longe de representar um ponto de chegada, o Digital Services Act deve ser interpretado como o início de uma nova era na governação digital, na qual a União se propõe assumir um papel de liderança normativa, demonstrando que é possível, no contexto do século XXI, conjugar a promoção da inovação tecnológica com a preservação dos valores democráticos e a tutela efetiva dos direitos fundamentais.</w:t>
      </w:r>
    </w:p>
    <w:p w14:paraId="713E3BFE" w14:textId="66F06B1D" w:rsidR="00C543E4" w:rsidRPr="00931BE3" w:rsidRDefault="00931BE3" w:rsidP="00363F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31B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 w:rsidR="00C543E4" w:rsidRPr="00931B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Bibliografia </w:t>
      </w:r>
    </w:p>
    <w:p w14:paraId="158068A9" w14:textId="2DA913A5" w:rsidR="007E7420" w:rsidRPr="00A51C60" w:rsidRDefault="007E7420" w:rsidP="00363F77">
      <w:pPr>
        <w:pStyle w:val="Bibliogr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9F">
        <w:rPr>
          <w:rStyle w:val="14Versalitas"/>
          <w:rFonts w:ascii="Times New Roman" w:hAnsi="Times New Roman" w:cs="Times New Roman"/>
          <w:sz w:val="24"/>
          <w:szCs w:val="24"/>
          <w:lang w:val="en-US"/>
        </w:rPr>
        <w:t>BUITEN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, M. C. (2021). </w:t>
      </w:r>
      <w:r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Digital Services Act: From Intermediary Liability to Platform Regulation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51C60">
        <w:rPr>
          <w:rFonts w:ascii="Times New Roman" w:hAnsi="Times New Roman" w:cs="Times New Roman"/>
          <w:sz w:val="24"/>
          <w:szCs w:val="24"/>
        </w:rPr>
        <w:t>Disponível em SSRN: </w:t>
      </w:r>
      <w:hyperlink r:id="rId8" w:tgtFrame="_blank" w:history="1">
        <w:r w:rsidRPr="00A51C60">
          <w:rPr>
            <w:rStyle w:val="Hipervnculo"/>
            <w:rFonts w:ascii="Times New Roman" w:hAnsi="Times New Roman" w:cs="Times New Roman"/>
            <w:sz w:val="24"/>
            <w:szCs w:val="24"/>
          </w:rPr>
          <w:t>https://ssrn.com/abstract=3876328</w:t>
        </w:r>
      </w:hyperlink>
      <w:r w:rsidRPr="00A51C60">
        <w:rPr>
          <w:rFonts w:ascii="Times New Roman" w:hAnsi="Times New Roman" w:cs="Times New Roman"/>
          <w:sz w:val="24"/>
          <w:szCs w:val="24"/>
        </w:rPr>
        <w:t> or </w:t>
      </w:r>
      <w:hyperlink r:id="rId9" w:tgtFrame="_blank" w:history="1">
        <w:r w:rsidRPr="00A51C60">
          <w:rPr>
            <w:rStyle w:val="Hipervnculo"/>
            <w:rFonts w:ascii="Times New Roman" w:hAnsi="Times New Roman" w:cs="Times New Roman"/>
            <w:sz w:val="24"/>
            <w:szCs w:val="24"/>
          </w:rPr>
          <w:t>http://dx.doi.org/10.2139/ssrn.3876328</w:t>
        </w:r>
      </w:hyperlink>
      <w:r w:rsidRPr="00A51C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3BDE14" w14:textId="7EA73838" w:rsidR="007E7420" w:rsidRPr="00A51C60" w:rsidRDefault="007E7420" w:rsidP="00363F77">
      <w:pPr>
        <w:pStyle w:val="Bibliogr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9F">
        <w:rPr>
          <w:rStyle w:val="14Versalitas"/>
          <w:rFonts w:ascii="Times New Roman" w:hAnsi="Times New Roman" w:cs="Times New Roman"/>
          <w:sz w:val="24"/>
          <w:szCs w:val="24"/>
          <w:lang w:val="en-US"/>
        </w:rPr>
        <w:t>BURI, I., van Hoboken, J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. (2021). </w:t>
      </w:r>
      <w:r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Digital Services Act (DSA): a critical overview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51C60">
        <w:rPr>
          <w:rFonts w:ascii="Times New Roman" w:hAnsi="Times New Roman" w:cs="Times New Roman"/>
          <w:sz w:val="24"/>
          <w:szCs w:val="24"/>
        </w:rPr>
        <w:t xml:space="preserve">DSA Observatory. Disponível em </w:t>
      </w:r>
      <w:hyperlink r:id="rId10" w:history="1">
        <w:r w:rsidRPr="00A51C60">
          <w:rPr>
            <w:rStyle w:val="Hipervnculo"/>
            <w:rFonts w:ascii="Times New Roman" w:hAnsi="Times New Roman" w:cs="Times New Roman"/>
            <w:sz w:val="24"/>
            <w:szCs w:val="24"/>
          </w:rPr>
          <w:t>https://dsa-observatory.eu/wp-content/uploads/2021/11/Buri-Van-Hoboken-DSA-discussion-paper-Version-28_10_21.pdf</w:t>
        </w:r>
      </w:hyperlink>
      <w:r w:rsidR="00363F77" w:rsidRPr="00A51C60">
        <w:rPr>
          <w:rFonts w:ascii="Times New Roman" w:hAnsi="Times New Roman" w:cs="Times New Roman"/>
          <w:sz w:val="24"/>
          <w:szCs w:val="24"/>
        </w:rPr>
        <w:t>.</w:t>
      </w:r>
    </w:p>
    <w:p w14:paraId="28525018" w14:textId="7024B679" w:rsidR="0051092A" w:rsidRPr="0058039F" w:rsidRDefault="0051092A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39F">
        <w:rPr>
          <w:rFonts w:ascii="Times New Roman" w:hAnsi="Times New Roman" w:cs="Times New Roman"/>
          <w:sz w:val="24"/>
          <w:szCs w:val="24"/>
          <w:lang w:val="en-US"/>
        </w:rPr>
        <w:t>CAUFFMAN, C., GOANTA, C. (2021), A New Order: The Digital Services Act and Consumer Protection. </w:t>
      </w:r>
      <w:r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 Journal of Risk Regulation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>. 12(4):758-774. doi:10.1017/err.2021.8</w:t>
      </w:r>
      <w:r w:rsidR="00363F77" w:rsidRPr="005803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E0314B" w14:textId="082C58AB" w:rsidR="007B57DB" w:rsidRPr="0058039F" w:rsidRDefault="007B57DB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COMISSÃO EUROPEIA, </w:t>
      </w:r>
      <w:r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>Shaping Europe’s Digital Future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>, COM(2020) 67 final, Bruxelas, 19.2.2020.</w:t>
      </w:r>
    </w:p>
    <w:p w14:paraId="2E9420EE" w14:textId="61CF840F" w:rsidR="007E7420" w:rsidRPr="0058039F" w:rsidRDefault="007E7420" w:rsidP="00363F77">
      <w:pPr>
        <w:pStyle w:val="Bibliograf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39F">
        <w:rPr>
          <w:rStyle w:val="14Versalitas"/>
          <w:rFonts w:ascii="Times New Roman" w:hAnsi="Times New Roman" w:cs="Times New Roman"/>
          <w:sz w:val="24"/>
          <w:szCs w:val="24"/>
          <w:lang w:val="en-US"/>
        </w:rPr>
        <w:t>FLEW, T.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 (2022). </w:t>
      </w:r>
      <w:r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Regulating platforms. 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Polity Press. </w:t>
      </w:r>
    </w:p>
    <w:p w14:paraId="09AF8BD5" w14:textId="6996EEFF" w:rsidR="007E7420" w:rsidRPr="0058039F" w:rsidRDefault="00346074" w:rsidP="00401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GENC-GELGEC, B. (2022). Regulating Digital Platforms: Will the DSA Correct Its Predecessor's Deficiencies?’, </w:t>
      </w:r>
      <w:r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>Croatian Yearbook of European Law and Policy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>, Vol. 18, pp. 58–59.</w:t>
      </w:r>
    </w:p>
    <w:p w14:paraId="28C797F4" w14:textId="4B794328" w:rsidR="007B57DB" w:rsidRPr="00A51C60" w:rsidRDefault="007B57DB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9F">
        <w:rPr>
          <w:rFonts w:ascii="Times New Roman" w:hAnsi="Times New Roman" w:cs="Times New Roman"/>
          <w:sz w:val="24"/>
          <w:szCs w:val="24"/>
          <w:lang w:val="en-US"/>
        </w:rPr>
        <w:lastRenderedPageBreak/>
        <w:t>IBÁÑEZ COLOMO, P.</w:t>
      </w:r>
      <w:r w:rsidR="006730F0"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 (2021)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>, The Draft Digital Markets Act: A Legal and Institutional Analys</w:t>
      </w:r>
      <w:r w:rsidR="006730F0" w:rsidRPr="0058039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33E56" w:rsidRPr="00A51C60">
        <w:rPr>
          <w:rFonts w:ascii="Times New Roman" w:hAnsi="Times New Roman" w:cs="Times New Roman"/>
          <w:sz w:val="24"/>
          <w:szCs w:val="24"/>
        </w:rPr>
        <w:t xml:space="preserve">Disponível em </w:t>
      </w:r>
      <w:r w:rsidRPr="00A51C60">
        <w:rPr>
          <w:rFonts w:ascii="Times New Roman" w:hAnsi="Times New Roman" w:cs="Times New Roman"/>
          <w:sz w:val="24"/>
          <w:szCs w:val="24"/>
        </w:rPr>
        <w:t>SSRN: </w:t>
      </w:r>
      <w:hyperlink r:id="rId11" w:tgtFrame="_blank" w:history="1">
        <w:r w:rsidRPr="00A51C60">
          <w:rPr>
            <w:rStyle w:val="Hipervnculo"/>
            <w:rFonts w:ascii="Times New Roman" w:hAnsi="Times New Roman" w:cs="Times New Roman"/>
            <w:sz w:val="24"/>
            <w:szCs w:val="24"/>
          </w:rPr>
          <w:t>https://ssrn.com/abstract=3790276</w:t>
        </w:r>
      </w:hyperlink>
      <w:r w:rsidRPr="00A51C60">
        <w:rPr>
          <w:rFonts w:ascii="Times New Roman" w:hAnsi="Times New Roman" w:cs="Times New Roman"/>
          <w:sz w:val="24"/>
          <w:szCs w:val="24"/>
        </w:rPr>
        <w:t> or </w:t>
      </w:r>
      <w:hyperlink r:id="rId12" w:tgtFrame="_blank" w:history="1">
        <w:r w:rsidRPr="00A51C60">
          <w:rPr>
            <w:rStyle w:val="Hipervnculo"/>
            <w:rFonts w:ascii="Times New Roman" w:hAnsi="Times New Roman" w:cs="Times New Roman"/>
            <w:sz w:val="24"/>
            <w:szCs w:val="24"/>
          </w:rPr>
          <w:t>http://dx.doi.org/10.2139/ssrn.3790276</w:t>
        </w:r>
      </w:hyperlink>
      <w:r w:rsidR="00363F77" w:rsidRPr="00A51C60">
        <w:rPr>
          <w:rFonts w:ascii="Times New Roman" w:hAnsi="Times New Roman" w:cs="Times New Roman"/>
          <w:sz w:val="24"/>
          <w:szCs w:val="24"/>
        </w:rPr>
        <w:t>.</w:t>
      </w:r>
    </w:p>
    <w:p w14:paraId="3019614D" w14:textId="6F18CA33" w:rsidR="006730F0" w:rsidRPr="00A51C60" w:rsidRDefault="006730F0" w:rsidP="00363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KRÄMER, Martin Peitz (2022), </w:t>
      </w:r>
      <w:r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Digital Platforms and Regulation: From Competition to Content Moderation</w:t>
      </w:r>
      <w:r w:rsidR="00A33E56"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33E56" w:rsidRPr="00A51C60">
        <w:rPr>
          <w:rFonts w:ascii="Times New Roman" w:hAnsi="Times New Roman" w:cs="Times New Roman"/>
          <w:sz w:val="24"/>
          <w:szCs w:val="24"/>
        </w:rPr>
        <w:t>Disponível em</w:t>
      </w:r>
    </w:p>
    <w:p w14:paraId="049A106B" w14:textId="06123179" w:rsidR="006730F0" w:rsidRPr="00A51C60" w:rsidRDefault="001245A5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730F0" w:rsidRPr="00A51C60">
          <w:rPr>
            <w:rStyle w:val="Hipervnculo"/>
            <w:rFonts w:ascii="Times New Roman" w:hAnsi="Times New Roman" w:cs="Times New Roman"/>
            <w:sz w:val="24"/>
            <w:szCs w:val="24"/>
          </w:rPr>
          <w:t>https://cerre.eu/wp-content/uploads/2020/11/CERRE_Digital-markets-and-online-platforms_new-perspectives-on-regulation-and-competition-law_November2020.pdf</w:t>
        </w:r>
      </w:hyperlink>
      <w:r w:rsidR="00363F77" w:rsidRPr="00A51C60">
        <w:rPr>
          <w:rFonts w:ascii="Times New Roman" w:hAnsi="Times New Roman" w:cs="Times New Roman"/>
          <w:sz w:val="24"/>
          <w:szCs w:val="24"/>
        </w:rPr>
        <w:t>.</w:t>
      </w:r>
    </w:p>
    <w:p w14:paraId="6584011A" w14:textId="03009D91" w:rsidR="009E736F" w:rsidRPr="0058039F" w:rsidRDefault="009E736F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58039F">
        <w:rPr>
          <w:rFonts w:ascii="Times New Roman" w:hAnsi="Times New Roman" w:cs="Times New Roman"/>
          <w:sz w:val="24"/>
          <w:szCs w:val="24"/>
          <w:lang w:val="fr-BE"/>
        </w:rPr>
        <w:t>MEßMER</w:t>
      </w:r>
      <w:r w:rsidR="00C543E4" w:rsidRPr="0058039F">
        <w:rPr>
          <w:rFonts w:ascii="Times New Roman" w:hAnsi="Times New Roman" w:cs="Times New Roman"/>
          <w:sz w:val="24"/>
          <w:szCs w:val="24"/>
          <w:lang w:val="fr-BE"/>
        </w:rPr>
        <w:t>, A. K.</w:t>
      </w:r>
      <w:r w:rsidR="00D058DF" w:rsidRPr="0058039F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C543E4" w:rsidRPr="0058039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58039F">
        <w:rPr>
          <w:rFonts w:ascii="Times New Roman" w:hAnsi="Times New Roman" w:cs="Times New Roman"/>
          <w:sz w:val="24"/>
          <w:szCs w:val="24"/>
          <w:lang w:val="fr-BE"/>
        </w:rPr>
        <w:t>DEGELING</w:t>
      </w:r>
      <w:r w:rsidR="00C543E4" w:rsidRPr="0058039F">
        <w:rPr>
          <w:rFonts w:ascii="Times New Roman" w:hAnsi="Times New Roman" w:cs="Times New Roman"/>
          <w:sz w:val="24"/>
          <w:szCs w:val="24"/>
          <w:lang w:val="fr-BE"/>
        </w:rPr>
        <w:t xml:space="preserve">, M. (2023). 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Auditing Recommender Systems-Putting the DSA into practice with a risk-scenario-based approach. </w:t>
      </w:r>
      <w:hyperlink r:id="rId14" w:history="1">
        <w:r w:rsidRPr="0058039F">
          <w:rPr>
            <w:rStyle w:val="Hipervnculo"/>
            <w:rFonts w:ascii="Times New Roman" w:hAnsi="Times New Roman" w:cs="Times New Roman"/>
            <w:sz w:val="24"/>
            <w:szCs w:val="24"/>
            <w:lang w:val="fr-BE"/>
          </w:rPr>
          <w:t>arXiv:2302.04556v1</w:t>
        </w:r>
      </w:hyperlink>
      <w:r w:rsidRPr="0058039F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hyperlink r:id="rId15" w:history="1">
        <w:r w:rsidRPr="0058039F">
          <w:rPr>
            <w:rStyle w:val="Hipervnculo"/>
            <w:rFonts w:ascii="Times New Roman" w:hAnsi="Times New Roman" w:cs="Times New Roman"/>
            <w:sz w:val="24"/>
            <w:szCs w:val="24"/>
            <w:lang w:val="fr-BE"/>
          </w:rPr>
          <w:t>https://doi.org/10.48550/arXiv.2302.04556</w:t>
        </w:r>
      </w:hyperlink>
      <w:r w:rsidR="00363F77" w:rsidRPr="0058039F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14:paraId="214FFFC9" w14:textId="59FF8E03" w:rsidR="00346074" w:rsidRPr="0058039F" w:rsidRDefault="0034607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39F">
        <w:rPr>
          <w:rFonts w:ascii="Times New Roman" w:hAnsi="Times New Roman" w:cs="Times New Roman"/>
          <w:sz w:val="24"/>
          <w:szCs w:val="24"/>
          <w:lang w:val="fr-BE"/>
        </w:rPr>
        <w:t xml:space="preserve">NANNINI, L. </w:t>
      </w:r>
      <w:r w:rsidRPr="0058039F">
        <w:rPr>
          <w:rFonts w:ascii="Times New Roman" w:hAnsi="Times New Roman" w:cs="Times New Roman"/>
          <w:i/>
          <w:iCs/>
          <w:sz w:val="24"/>
          <w:szCs w:val="24"/>
          <w:lang w:val="fr-BE"/>
        </w:rPr>
        <w:t>et al</w:t>
      </w:r>
      <w:r w:rsidRPr="0058039F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(2024), Beyond phase-in: assessing impacts on disinformation of the EU Digital Services Act, </w:t>
      </w:r>
      <w:r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>AI and Ethics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>, pp. 1–29.</w:t>
      </w:r>
    </w:p>
    <w:p w14:paraId="39FFC5F4" w14:textId="28EF47EE" w:rsidR="00363F77" w:rsidRPr="00A51C60" w:rsidRDefault="00363F77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PARLAMENTO EUROPEU (2024) – Enforcing the Digital Services Act: State of Play. </w:t>
      </w:r>
      <w:r w:rsidRPr="00A51C60">
        <w:rPr>
          <w:rFonts w:ascii="Times New Roman" w:hAnsi="Times New Roman" w:cs="Times New Roman"/>
          <w:sz w:val="24"/>
          <w:szCs w:val="24"/>
        </w:rPr>
        <w:t xml:space="preserve">Disponível </w:t>
      </w:r>
      <w:r w:rsidRPr="00C543E4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C543E4">
        <w:rPr>
          <w:rFonts w:ascii="Times New Roman" w:hAnsi="Times New Roman" w:cs="Times New Roman"/>
          <w:sz w:val="24"/>
          <w:szCs w:val="24"/>
        </w:rPr>
        <w:t>:</w:t>
      </w:r>
      <w:r w:rsidRPr="00A51C6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C543E4">
          <w:rPr>
            <w:rStyle w:val="Hipervnculo"/>
            <w:rFonts w:ascii="Times New Roman" w:hAnsi="Times New Roman" w:cs="Times New Roman"/>
            <w:sz w:val="24"/>
            <w:szCs w:val="24"/>
          </w:rPr>
          <w:t>https://www.europarl.europa.eu/Reg</w:t>
        </w:r>
        <w:r w:rsidRPr="00A51C60">
          <w:rPr>
            <w:rStyle w:val="Hipervnculo"/>
            <w:rFonts w:ascii="Times New Roman" w:hAnsi="Times New Roman" w:cs="Times New Roman"/>
            <w:sz w:val="24"/>
            <w:szCs w:val="24"/>
          </w:rPr>
          <w:t>Disponível</w:t>
        </w:r>
      </w:hyperlink>
      <w:r w:rsidRPr="00A51C60">
        <w:rPr>
          <w:rFonts w:ascii="Times New Roman" w:hAnsi="Times New Roman" w:cs="Times New Roman"/>
          <w:sz w:val="24"/>
          <w:szCs w:val="24"/>
        </w:rPr>
        <w:t xml:space="preserve"> em </w:t>
      </w:r>
      <w:r w:rsidRPr="00C543E4">
        <w:rPr>
          <w:rFonts w:ascii="Times New Roman" w:hAnsi="Times New Roman" w:cs="Times New Roman"/>
          <w:sz w:val="24"/>
          <w:szCs w:val="24"/>
        </w:rPr>
        <w:t>Data/etudes/ATAG/2024/766256/EPRS_ATA%282024%29766256_EN.pdf?utm_source=chatgpt.com (data de consulta 19 de abril 2025).</w:t>
      </w:r>
    </w:p>
    <w:p w14:paraId="4C63AB74" w14:textId="49A97667" w:rsidR="00321C24" w:rsidRPr="00A51C60" w:rsidRDefault="00321C24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PAPP, J. T. (2024), </w:t>
      </w:r>
      <w:r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>Moving Forward: Charting the Much-Needed Evolution of the Digital Services Act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51C60">
        <w:rPr>
          <w:rFonts w:ascii="Times New Roman" w:hAnsi="Times New Roman" w:cs="Times New Roman"/>
          <w:sz w:val="24"/>
          <w:szCs w:val="24"/>
        </w:rPr>
        <w:t xml:space="preserve">Disponível em </w:t>
      </w:r>
      <w:hyperlink r:id="rId17" w:history="1">
        <w:r w:rsidRPr="00A51C60">
          <w:rPr>
            <w:rStyle w:val="Hipervnculo"/>
            <w:rFonts w:ascii="Times New Roman" w:hAnsi="Times New Roman" w:cs="Times New Roman"/>
            <w:sz w:val="24"/>
            <w:szCs w:val="24"/>
          </w:rPr>
          <w:t>https://publikacio.ppke.hu/id/eprint/2066/1/Papp_Moving_Forward.pdf</w:t>
        </w:r>
      </w:hyperlink>
      <w:r w:rsidR="00363F77" w:rsidRPr="00A51C60">
        <w:rPr>
          <w:rFonts w:ascii="Times New Roman" w:hAnsi="Times New Roman" w:cs="Times New Roman"/>
          <w:sz w:val="24"/>
          <w:szCs w:val="24"/>
        </w:rPr>
        <w:t>.</w:t>
      </w:r>
    </w:p>
    <w:p w14:paraId="2E509CC8" w14:textId="05302624" w:rsidR="00346074" w:rsidRPr="0058039F" w:rsidRDefault="00346074" w:rsidP="00363F77">
      <w:pPr>
        <w:pStyle w:val="Bibliografa"/>
        <w:spacing w:line="276" w:lineRule="auto"/>
        <w:jc w:val="both"/>
        <w:rPr>
          <w:rStyle w:val="14Versalitas"/>
          <w:rFonts w:ascii="Times New Roman" w:hAnsi="Times New Roman" w:cs="Times New Roman"/>
          <w:smallCaps w:val="0"/>
          <w:sz w:val="24"/>
          <w:szCs w:val="24"/>
          <w:highlight w:val="white"/>
          <w:lang w:val="en-US"/>
        </w:rPr>
      </w:pPr>
      <w:r w:rsidRPr="0058039F">
        <w:rPr>
          <w:rStyle w:val="14Versalitas"/>
          <w:rFonts w:ascii="Times New Roman" w:hAnsi="Times New Roman" w:cs="Times New Roman"/>
          <w:sz w:val="24"/>
          <w:szCs w:val="24"/>
          <w:highlight w:val="white"/>
          <w:lang w:val="en-US"/>
        </w:rPr>
        <w:t>SAVIN</w:t>
      </w:r>
      <w:r w:rsidRPr="0058039F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A. (2021). 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>The EU Digital Services Act: Towards a More Responsible Internet,</w:t>
      </w:r>
      <w:r w:rsidRPr="0058039F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Copenhagen Business School, CBS LAW Research Paper No. 21-04, </w:t>
      </w:r>
      <w:r w:rsidRPr="0058039F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Journal of Internet Law</w:t>
      </w:r>
      <w:r w:rsidRPr="0058039F">
        <w:rPr>
          <w:rFonts w:ascii="Times New Roman" w:hAnsi="Times New Roman" w:cs="Times New Roman"/>
          <w:sz w:val="24"/>
          <w:szCs w:val="24"/>
          <w:highlight w:val="white"/>
          <w:lang w:val="en-US"/>
        </w:rPr>
        <w:t>, Available at SSRN: </w:t>
      </w:r>
      <w:hyperlink r:id="rId18" w:tgtFrame="_blank" w:history="1">
        <w:r w:rsidRPr="0058039F">
          <w:rPr>
            <w:rStyle w:val="Hipervnculo"/>
            <w:rFonts w:ascii="Times New Roman" w:hAnsi="Times New Roman" w:cs="Times New Roman"/>
            <w:sz w:val="24"/>
            <w:szCs w:val="24"/>
            <w:highlight w:val="white"/>
            <w:lang w:val="en-US"/>
          </w:rPr>
          <w:t>https://ssrn.com/abstract=3786792</w:t>
        </w:r>
      </w:hyperlink>
      <w:r w:rsidR="00363F77" w:rsidRPr="005803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97C46C" w14:textId="3270D964" w:rsidR="00321C24" w:rsidRPr="0058039F" w:rsidRDefault="00346074" w:rsidP="00363F77">
      <w:pPr>
        <w:pStyle w:val="Textonotapie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39F">
        <w:rPr>
          <w:rStyle w:val="14Versalitas"/>
          <w:rFonts w:ascii="Times New Roman" w:hAnsi="Times New Roman" w:cs="Times New Roman"/>
          <w:sz w:val="24"/>
          <w:szCs w:val="24"/>
          <w:highlight w:val="white"/>
          <w:lang w:val="en-US"/>
        </w:rPr>
        <w:t>SCHLAG</w:t>
      </w:r>
      <w:r w:rsidR="00321C24" w:rsidRPr="0058039F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G. (2023). </w:t>
      </w:r>
      <w:r w:rsidR="00321C24" w:rsidRPr="0058039F">
        <w:rPr>
          <w:rFonts w:ascii="Times New Roman" w:hAnsi="Times New Roman" w:cs="Times New Roman"/>
          <w:sz w:val="24"/>
          <w:szCs w:val="24"/>
          <w:lang w:val="en-US"/>
        </w:rPr>
        <w:t>European Union’s Regulating of Social Media: A Discourse Analysis of the Digital Services Act</w:t>
      </w:r>
      <w:r w:rsidR="00321C24" w:rsidRPr="0058039F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 w:rsidR="00321C24" w:rsidRPr="0058039F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Politics and Governance</w:t>
      </w:r>
      <w:r w:rsidR="00321C24" w:rsidRPr="0058039F">
        <w:rPr>
          <w:rFonts w:ascii="Times New Roman" w:hAnsi="Times New Roman" w:cs="Times New Roman"/>
          <w:sz w:val="24"/>
          <w:szCs w:val="24"/>
          <w:highlight w:val="white"/>
          <w:lang w:val="en-US"/>
        </w:rPr>
        <w:t>, Volume 11, Issue 3, pp. 168-177.</w:t>
      </w:r>
    </w:p>
    <w:p w14:paraId="7717DC33" w14:textId="4FFFC150" w:rsidR="00363F77" w:rsidRPr="0058039F" w:rsidRDefault="00363F77" w:rsidP="00363F77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58039F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STROWEL, A., &amp; DE MEYERE, J. (2023), The Digital Services Act: Transparency as an Efficient Tool to Curb the Spread of Disinformation on Online Platforms?, </w:t>
      </w:r>
      <w:r w:rsidRPr="0058039F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Journal of Intellectual Property, Information Technology and Electronic Commerce Law</w:t>
      </w:r>
      <w:r w:rsidRPr="0058039F">
        <w:rPr>
          <w:rFonts w:ascii="Times New Roman" w:hAnsi="Times New Roman" w:cs="Times New Roman"/>
          <w:sz w:val="24"/>
          <w:szCs w:val="24"/>
          <w:highlight w:val="white"/>
          <w:lang w:val="en-US"/>
        </w:rPr>
        <w:t>, Vol. 14, Issue 1, pp. 80–83.</w:t>
      </w:r>
    </w:p>
    <w:p w14:paraId="724B74F5" w14:textId="15606C3E" w:rsidR="00C543E4" w:rsidRPr="0058039F" w:rsidRDefault="009E736F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39F">
        <w:rPr>
          <w:rFonts w:ascii="Times New Roman" w:hAnsi="Times New Roman" w:cs="Times New Roman"/>
          <w:sz w:val="24"/>
          <w:szCs w:val="24"/>
          <w:lang w:val="en-US"/>
        </w:rPr>
        <w:t>TOURKOCHORITI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>, I. (2023). The Digital Services Act and the EU as the Global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Regulator of the Internet. </w:t>
      </w:r>
      <w:r w:rsidR="00C543E4"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>Chicago Journal of International Law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>, 24(1), 129-147.</w:t>
      </w:r>
    </w:p>
    <w:p w14:paraId="7FECBB6D" w14:textId="2333D998" w:rsidR="00C543E4" w:rsidRPr="0058039F" w:rsidRDefault="009E736F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39F">
        <w:rPr>
          <w:rFonts w:ascii="Times New Roman" w:hAnsi="Times New Roman" w:cs="Times New Roman"/>
          <w:sz w:val="24"/>
          <w:szCs w:val="24"/>
          <w:lang w:val="en-US"/>
        </w:rPr>
        <w:t>TURILLAZZI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>, A.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>CASOLARI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, F.; 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>TADDEO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>FLORIDI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>, L. (2022). The Digital Services</w:t>
      </w:r>
      <w:r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>Act: An Analysis of Its Ethical, Legal, and Social Implications. SSRN</w:t>
      </w:r>
      <w:r w:rsidR="00C543E4"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Electronic</w:t>
      </w:r>
      <w:r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543E4"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33E56" w:rsidRPr="0058039F">
        <w:rPr>
          <w:rFonts w:ascii="Times New Roman" w:hAnsi="Times New Roman" w:cs="Times New Roman"/>
          <w:sz w:val="24"/>
          <w:szCs w:val="24"/>
          <w:lang w:val="en-US"/>
        </w:rPr>
        <w:t>Disponível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43E4"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>online</w:t>
      </w:r>
      <w:r w:rsidR="00C543E4"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9" w:history="1">
        <w:r w:rsidR="002272B7" w:rsidRPr="0058039F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http://dx.doi.org/10.2139/ssrn.4007389</w:t>
        </w:r>
      </w:hyperlink>
      <w:r w:rsidR="00363F77" w:rsidRPr="005803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D51C0F" w14:textId="172F5DA2" w:rsidR="00A33E56" w:rsidRPr="00A51C60" w:rsidRDefault="007E7420" w:rsidP="00363F77">
      <w:pPr>
        <w:pStyle w:val="Textonotapie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8039F">
        <w:rPr>
          <w:rStyle w:val="14Versalitas"/>
          <w:rFonts w:ascii="Times New Roman" w:hAnsi="Times New Roman" w:cs="Times New Roman"/>
          <w:sz w:val="24"/>
          <w:szCs w:val="24"/>
          <w:lang w:val="en-US"/>
        </w:rPr>
        <w:t>WILMAN</w:t>
      </w:r>
      <w:r w:rsidR="00A33E56"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, F. (2022). </w:t>
      </w:r>
      <w:r w:rsidR="00A33E56" w:rsidRPr="0058039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Digital Services Act (DSA): An overview</w:t>
      </w:r>
      <w:r w:rsidR="00A33E56" w:rsidRPr="005803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33E56" w:rsidRPr="00A51C60">
        <w:rPr>
          <w:rFonts w:ascii="Times New Roman" w:hAnsi="Times New Roman" w:cs="Times New Roman"/>
          <w:sz w:val="24"/>
          <w:szCs w:val="24"/>
        </w:rPr>
        <w:t>Disponível em  SSRN: </w:t>
      </w:r>
      <w:hyperlink r:id="rId20" w:tgtFrame="_blank" w:history="1">
        <w:r w:rsidR="00A33E56" w:rsidRPr="00A51C60">
          <w:rPr>
            <w:rStyle w:val="Hipervnculo"/>
            <w:rFonts w:ascii="Times New Roman" w:hAnsi="Times New Roman" w:cs="Times New Roman"/>
            <w:sz w:val="24"/>
            <w:szCs w:val="24"/>
          </w:rPr>
          <w:t>https://ssrn.com/abstract=4304586</w:t>
        </w:r>
      </w:hyperlink>
      <w:r w:rsidR="00A33E56" w:rsidRPr="00A51C60">
        <w:rPr>
          <w:rFonts w:ascii="Times New Roman" w:hAnsi="Times New Roman" w:cs="Times New Roman"/>
          <w:sz w:val="24"/>
          <w:szCs w:val="24"/>
        </w:rPr>
        <w:t> or </w:t>
      </w:r>
      <w:hyperlink r:id="rId21" w:tgtFrame="_blank" w:history="1">
        <w:r w:rsidR="00A33E56" w:rsidRPr="00A51C60">
          <w:rPr>
            <w:rStyle w:val="Hipervnculo"/>
            <w:rFonts w:ascii="Times New Roman" w:hAnsi="Times New Roman" w:cs="Times New Roman"/>
            <w:sz w:val="24"/>
            <w:szCs w:val="24"/>
          </w:rPr>
          <w:t>http://dx.doi.org/10.2139/ssrn.4304586</w:t>
        </w:r>
      </w:hyperlink>
      <w:r w:rsidR="00363F77" w:rsidRPr="00A51C60">
        <w:rPr>
          <w:rFonts w:ascii="Times New Roman" w:hAnsi="Times New Roman" w:cs="Times New Roman"/>
          <w:sz w:val="24"/>
          <w:szCs w:val="24"/>
        </w:rPr>
        <w:t>.</w:t>
      </w:r>
    </w:p>
    <w:p w14:paraId="19D73DFB" w14:textId="6AF19462" w:rsidR="00363F77" w:rsidRPr="0058039F" w:rsidRDefault="00363F77" w:rsidP="00363F77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58039F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WOLTERS, P., GELLERT, R. (2023). Towards a Better Notice and Action Mechanism in the DSA, </w:t>
      </w:r>
      <w:r w:rsidRPr="0058039F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Journal of Intellectual Property, Information Technology and Electronic Commerce Law</w:t>
      </w:r>
      <w:r w:rsidRPr="0058039F">
        <w:rPr>
          <w:rFonts w:ascii="Times New Roman" w:hAnsi="Times New Roman" w:cs="Times New Roman"/>
          <w:sz w:val="24"/>
          <w:szCs w:val="24"/>
          <w:highlight w:val="white"/>
          <w:lang w:val="en-US"/>
        </w:rPr>
        <w:t>, Vol. 14, Issue 3, p. 418.</w:t>
      </w:r>
    </w:p>
    <w:p w14:paraId="56BDB4FC" w14:textId="77777777" w:rsidR="00A33E56" w:rsidRPr="0058039F" w:rsidRDefault="00A33E56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9F5F61" w14:textId="77777777" w:rsidR="007B57DB" w:rsidRPr="0058039F" w:rsidRDefault="007B57DB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D71FE1" w14:textId="77777777" w:rsidR="00DE605A" w:rsidRPr="0058039F" w:rsidRDefault="00DE605A" w:rsidP="00363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E605A" w:rsidRPr="00580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14DBE" w14:textId="77777777" w:rsidR="001245A5" w:rsidRDefault="001245A5" w:rsidP="00691B34">
      <w:pPr>
        <w:spacing w:after="0" w:line="240" w:lineRule="auto"/>
      </w:pPr>
      <w:r>
        <w:separator/>
      </w:r>
    </w:p>
  </w:endnote>
  <w:endnote w:type="continuationSeparator" w:id="0">
    <w:p w14:paraId="03619697" w14:textId="77777777" w:rsidR="001245A5" w:rsidRDefault="001245A5" w:rsidP="0069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01D17" w14:textId="77777777" w:rsidR="001245A5" w:rsidRDefault="001245A5" w:rsidP="00691B34">
      <w:pPr>
        <w:spacing w:after="0" w:line="240" w:lineRule="auto"/>
      </w:pPr>
      <w:r>
        <w:separator/>
      </w:r>
    </w:p>
  </w:footnote>
  <w:footnote w:type="continuationSeparator" w:id="0">
    <w:p w14:paraId="14A4DD45" w14:textId="77777777" w:rsidR="001245A5" w:rsidRDefault="001245A5" w:rsidP="00691B34">
      <w:pPr>
        <w:spacing w:after="0" w:line="240" w:lineRule="auto"/>
      </w:pPr>
      <w:r>
        <w:continuationSeparator/>
      </w:r>
    </w:p>
  </w:footnote>
  <w:footnote w:id="1">
    <w:p w14:paraId="44794EEB" w14:textId="617245A4" w:rsidR="00A33E56" w:rsidRPr="007E7420" w:rsidRDefault="00A33E56" w:rsidP="00381B7E">
      <w:pPr>
        <w:pStyle w:val="Textonotapie"/>
        <w:jc w:val="both"/>
        <w:rPr>
          <w:rFonts w:ascii="Times New Roman" w:hAnsi="Times New Roman" w:cs="Times New Roman"/>
          <w:lang w:val="fr-BE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Doutor em Direito. Professor auxiliar</w:t>
      </w:r>
      <w:r w:rsidR="00931BE3">
        <w:rPr>
          <w:rFonts w:ascii="Times New Roman" w:hAnsi="Times New Roman" w:cs="Times New Roman"/>
        </w:rPr>
        <w:t xml:space="preserve"> da Universidade Lusíada do Porto. Investigador integrado do Centro de Estudos, Jurídicos, Económicos, Internacionais e Ambientais</w:t>
      </w:r>
      <w:r w:rsidRPr="007E7420">
        <w:rPr>
          <w:rFonts w:ascii="Times New Roman" w:hAnsi="Times New Roman" w:cs="Times New Roman"/>
        </w:rPr>
        <w:t xml:space="preserve">. </w:t>
      </w:r>
      <w:r w:rsidRPr="007E7420">
        <w:rPr>
          <w:rFonts w:ascii="Times New Roman" w:hAnsi="Times New Roman" w:cs="Times New Roman"/>
          <w:lang w:val="fr-BE"/>
        </w:rPr>
        <w:t>Email: eoliveiraesousa@por.ulusiada.pt.</w:t>
      </w:r>
    </w:p>
  </w:footnote>
  <w:footnote w:id="2">
    <w:p w14:paraId="2447C7BB" w14:textId="5C360132" w:rsidR="00A33E56" w:rsidRPr="007E7420" w:rsidRDefault="00A33E56" w:rsidP="00381B7E">
      <w:pPr>
        <w:pStyle w:val="Textonotapie"/>
        <w:jc w:val="both"/>
        <w:rPr>
          <w:rFonts w:ascii="Times New Roman" w:hAnsi="Times New Roman" w:cs="Times New Roman"/>
          <w:lang w:val="fr-BE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Doutora em Direito. Professora </w:t>
      </w:r>
      <w:r w:rsidR="00931BE3" w:rsidRPr="007E7420">
        <w:rPr>
          <w:rFonts w:ascii="Times New Roman" w:hAnsi="Times New Roman" w:cs="Times New Roman"/>
        </w:rPr>
        <w:t>auxiliar</w:t>
      </w:r>
      <w:r w:rsidR="00931BE3">
        <w:rPr>
          <w:rFonts w:ascii="Times New Roman" w:hAnsi="Times New Roman" w:cs="Times New Roman"/>
        </w:rPr>
        <w:t xml:space="preserve"> da Universidade Lusíada do Porto. Investigadora integrada do Centro de Estudos, Jurídicos, Económicos, Internacionais e Ambientais</w:t>
      </w:r>
      <w:r w:rsidRPr="007E7420">
        <w:rPr>
          <w:rFonts w:ascii="Times New Roman" w:hAnsi="Times New Roman" w:cs="Times New Roman"/>
        </w:rPr>
        <w:t xml:space="preserve">. </w:t>
      </w:r>
      <w:r w:rsidRPr="007E7420">
        <w:rPr>
          <w:rFonts w:ascii="Times New Roman" w:hAnsi="Times New Roman" w:cs="Times New Roman"/>
          <w:lang w:val="fr-BE"/>
        </w:rPr>
        <w:t>Email: cas@por.ulusiada.pt.</w:t>
      </w:r>
    </w:p>
  </w:footnote>
  <w:footnote w:id="3">
    <w:p w14:paraId="5FA12FB0" w14:textId="29D5BA02" w:rsidR="00321C24" w:rsidRPr="007E7420" w:rsidRDefault="00321C24" w:rsidP="00381B7E">
      <w:pPr>
        <w:pStyle w:val="Textonotapie"/>
        <w:jc w:val="both"/>
        <w:rPr>
          <w:rFonts w:ascii="Times New Roman" w:hAnsi="Times New Roman" w:cs="Times New Roman"/>
          <w:lang w:val="en-US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De acordo com a Comissão Europeia, a desinformação é um conteúdo falso ou enganador que é difundido com a intenção de enganar ou obter ganhos económicos ou políticos e que pode causar danos públicos. Cfr.</w:t>
      </w:r>
      <w:hyperlink r:id="rId1" w:history="1">
        <w:r w:rsidRPr="007E7420">
          <w:rPr>
            <w:rStyle w:val="Hipervnculo"/>
            <w:rFonts w:ascii="Times New Roman" w:hAnsi="Times New Roman" w:cs="Times New Roman"/>
          </w:rPr>
          <w:t>https://ec.europa.eu/commission/presscorner/api/files/attachment/878789/Tackling%20Disinformation_Factsheet_EN.pdf</w:t>
        </w:r>
      </w:hyperlink>
      <w:r w:rsidRPr="007E7420">
        <w:rPr>
          <w:rFonts w:ascii="Times New Roman" w:hAnsi="Times New Roman" w:cs="Times New Roman"/>
        </w:rPr>
        <w:t xml:space="preserve">. </w:t>
      </w:r>
      <w:r w:rsidRPr="007E7420">
        <w:rPr>
          <w:rFonts w:ascii="Times New Roman" w:hAnsi="Times New Roman" w:cs="Times New Roman"/>
          <w:lang w:val="en-US"/>
        </w:rPr>
        <w:t xml:space="preserve">See also further </w:t>
      </w:r>
      <w:r w:rsidRPr="007E7420">
        <w:rPr>
          <w:rStyle w:val="14Versalitas"/>
          <w:rFonts w:ascii="Times New Roman" w:hAnsi="Times New Roman" w:cs="Times New Roman"/>
          <w:highlight w:val="white"/>
          <w:lang w:val="en-US"/>
        </w:rPr>
        <w:t>Schlag</w:t>
      </w:r>
      <w:r w:rsidRPr="007E7420">
        <w:rPr>
          <w:rFonts w:ascii="Times New Roman" w:hAnsi="Times New Roman" w:cs="Times New Roman"/>
          <w:highlight w:val="white"/>
          <w:lang w:val="en-US"/>
        </w:rPr>
        <w:t xml:space="preserve">, G. (2023). </w:t>
      </w:r>
      <w:r w:rsidRPr="007E7420">
        <w:rPr>
          <w:rFonts w:ascii="Times New Roman" w:hAnsi="Times New Roman" w:cs="Times New Roman"/>
          <w:lang w:val="en-US"/>
        </w:rPr>
        <w:t>European Union’s Regulating of Social Media: A Discourse Analysis of the Digital Services Act</w:t>
      </w:r>
      <w:r w:rsidRPr="007E7420">
        <w:rPr>
          <w:rFonts w:ascii="Times New Roman" w:hAnsi="Times New Roman" w:cs="Times New Roman"/>
          <w:highlight w:val="white"/>
          <w:lang w:val="en-US"/>
        </w:rPr>
        <w:t xml:space="preserve">, </w:t>
      </w:r>
      <w:r w:rsidRPr="007E7420">
        <w:rPr>
          <w:rFonts w:ascii="Times New Roman" w:hAnsi="Times New Roman" w:cs="Times New Roman"/>
          <w:i/>
          <w:iCs/>
          <w:highlight w:val="white"/>
          <w:lang w:val="en-US"/>
        </w:rPr>
        <w:t>Politics and Governance</w:t>
      </w:r>
      <w:r w:rsidRPr="007E7420">
        <w:rPr>
          <w:rFonts w:ascii="Times New Roman" w:hAnsi="Times New Roman" w:cs="Times New Roman"/>
          <w:highlight w:val="white"/>
          <w:lang w:val="en-US"/>
        </w:rPr>
        <w:t>, Volume 11, Issue 3, pp. 168-177.</w:t>
      </w:r>
    </w:p>
  </w:footnote>
  <w:footnote w:id="4">
    <w:p w14:paraId="1C389767" w14:textId="7431E292" w:rsidR="00691B34" w:rsidRPr="007E7420" w:rsidRDefault="00691B34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</w:t>
      </w:r>
      <w:r w:rsidR="00273029" w:rsidRPr="007E7420">
        <w:rPr>
          <w:rFonts w:ascii="Times New Roman" w:hAnsi="Times New Roman" w:cs="Times New Roman"/>
        </w:rPr>
        <w:t>Diretiva</w:t>
      </w:r>
      <w:r w:rsidRPr="007E7420">
        <w:rPr>
          <w:rFonts w:ascii="Times New Roman" w:hAnsi="Times New Roman" w:cs="Times New Roman"/>
        </w:rPr>
        <w:t xml:space="preserve"> 2010/13/UE do Parlamento Europeu e do Conselho, de 10 de Março de 2010 , relativa à coordenação de certas disposições legislativas, regulamentares e administrativas dos Estados-Membros respeitantes à oferta de serviços de comunicação social audiovisual (Diretiva Serviços de Comunicação Social Audiovisual ou Diretiva AVMS).</w:t>
      </w:r>
    </w:p>
  </w:footnote>
  <w:footnote w:id="5">
    <w:p w14:paraId="2A74A774" w14:textId="79189C4A" w:rsidR="004F3D3B" w:rsidRPr="007E7420" w:rsidRDefault="004F3D3B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Diretiva 2018/1808/UE do Parlamento Europeu e do Conselho, de 14 de novembro de 2018, que altera a Diretiva 2010/13/UE relativa à coordenação de certas disposições legislativas, regulamentares e administrativas dos Estados-Membros respeitantes à oferta de serviços de comunicação social audiovisual (Diretiva Serviços de Comunicação Social Audiovisual), para a adaptar à evolução das realidades do mercado.</w:t>
      </w:r>
    </w:p>
  </w:footnote>
  <w:footnote w:id="6">
    <w:p w14:paraId="221424B6" w14:textId="0FEF3291" w:rsidR="004F3D3B" w:rsidRPr="007E7420" w:rsidRDefault="004F3D3B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Regulamento (UE) 2024/1083 do Parlamento Europeu e do Conselho, de 11 de abril de 2024, que cria um regime comum para os serviços de comunicação social no mercado interno e que altera a Diretiva 2010/13/UE (Regulamento Europeu relativo à Liberdade dos Meios de Comunicação Social)</w:t>
      </w:r>
    </w:p>
  </w:footnote>
  <w:footnote w:id="7">
    <w:p w14:paraId="2C84CD8C" w14:textId="375213B0" w:rsidR="004F3D3B" w:rsidRPr="007E7420" w:rsidRDefault="004F3D3B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Regulamento (UE) 2022/2065 do Parlamento Europeu e do Conselho de 19 de outubro de 2022 relativo a um mercado único para os serviços digitais e que altera a Diretiva 2000/31/CE (Regulamento dos Serviços Digitais).</w:t>
      </w:r>
    </w:p>
  </w:footnote>
  <w:footnote w:id="8">
    <w:p w14:paraId="38B21BD1" w14:textId="1DFAFE23" w:rsidR="00A20D52" w:rsidRPr="007E7420" w:rsidRDefault="00A20D52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Disponível em https://www.eeas.europa.eu/sites/default/files/action_plan_against_disinformation.pdf.</w:t>
      </w:r>
    </w:p>
  </w:footnote>
  <w:footnote w:id="9">
    <w:p w14:paraId="00412B65" w14:textId="0B421D5B" w:rsidR="00273029" w:rsidRPr="007E7420" w:rsidRDefault="00273029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</w:t>
      </w:r>
      <w:r w:rsidR="00A20D52" w:rsidRPr="007E7420">
        <w:rPr>
          <w:rFonts w:ascii="Times New Roman" w:hAnsi="Times New Roman" w:cs="Times New Roman"/>
        </w:rPr>
        <w:t>Disponível</w:t>
      </w:r>
      <w:r w:rsidRPr="007E7420">
        <w:rPr>
          <w:rFonts w:ascii="Times New Roman" w:hAnsi="Times New Roman" w:cs="Times New Roman"/>
        </w:rPr>
        <w:t xml:space="preserve"> em https://digital-strategy.ec.europa.eu/en/library/2018-code-practice-disinformation.</w:t>
      </w:r>
    </w:p>
  </w:footnote>
  <w:footnote w:id="10">
    <w:p w14:paraId="061B67B8" w14:textId="2A3E9948" w:rsidR="00273029" w:rsidRPr="007E7420" w:rsidRDefault="00273029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>Disponível em https://digital-strategy.ec.europa.eu/en/library/2022-strengthened-code-practice-disinformation.</w:t>
      </w:r>
    </w:p>
  </w:footnote>
  <w:footnote w:id="11">
    <w:p w14:paraId="52F4DA9F" w14:textId="04B35397" w:rsidR="00321C24" w:rsidRPr="007E7420" w:rsidRDefault="00321C24" w:rsidP="00381B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420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7E7420">
        <w:rPr>
          <w:rFonts w:ascii="Times New Roman" w:hAnsi="Times New Roman" w:cs="Times New Roman"/>
          <w:sz w:val="20"/>
          <w:szCs w:val="20"/>
          <w:lang w:val="en-US"/>
        </w:rPr>
        <w:t xml:space="preserve"> Veja-se PAPP, J. T. (2024), </w:t>
      </w:r>
      <w:r w:rsidRPr="007E7420">
        <w:rPr>
          <w:rFonts w:ascii="Times New Roman" w:hAnsi="Times New Roman" w:cs="Times New Roman"/>
          <w:i/>
          <w:iCs/>
          <w:sz w:val="20"/>
          <w:szCs w:val="20"/>
          <w:lang w:val="en-US"/>
        </w:rPr>
        <w:t>Moving Forward: Charting the Much-Needed Evolution of the Digital Services Act</w:t>
      </w:r>
      <w:r w:rsidRPr="007E742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7E7420">
        <w:rPr>
          <w:rFonts w:ascii="Times New Roman" w:hAnsi="Times New Roman" w:cs="Times New Roman"/>
          <w:sz w:val="20"/>
          <w:szCs w:val="20"/>
        </w:rPr>
        <w:t>Disponível em https://publikacio.ppke.hu/id/eprint/2066/1/Papp_Moving_Forward.pdf</w:t>
      </w:r>
    </w:p>
  </w:footnote>
  <w:footnote w:id="12">
    <w:p w14:paraId="34A8ECBC" w14:textId="67B24B13" w:rsidR="006F4FA5" w:rsidRPr="007E7420" w:rsidRDefault="006F4FA5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Diretiva (CEE) 89/552 do Conselho, de 3 de Outubro de 1989, relativa à coordenação de certas disposições legislativas, regulamentares e administrativas dos Estados-Membros relativas ao exercício de atividades de radiodifusão televisiva, revogada pela Diretiva (UE) 2010/13. </w:t>
      </w:r>
    </w:p>
  </w:footnote>
  <w:footnote w:id="13">
    <w:p w14:paraId="495F2CC2" w14:textId="07C799B0" w:rsidR="006F4FA5" w:rsidRPr="007E7420" w:rsidRDefault="006F4FA5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Diretiva 97/36/CE do Parlamento Europeu e do Conselho de 30 de Junho de 1997 que altera a Diretiva 89/552/CEE do Conselho relativa à coordenação de certas disposições legislativas, regulamentares e administrativas dos Estados-membros relativas ao exercício de atividades de radiodifusão televisiva, que já não se encontra em vigor.</w:t>
      </w:r>
    </w:p>
  </w:footnote>
  <w:footnote w:id="14">
    <w:p w14:paraId="66959C1B" w14:textId="101FB99C" w:rsidR="006F4FA5" w:rsidRPr="007E7420" w:rsidRDefault="006F4FA5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Diretiva 2007/65/CE do Parlamento Europeu e do Conselho, de 11 de Dezembro de 2007 , que altera a Diretiva 89/552/CEE do Conselho relativa à coordenação de certas disposições legislativas, regulamentares e administrativas dos Estados-Membros relativas ao exercício de atividades de radiodifusão televisiva, que já não se encontra em vigor.</w:t>
      </w:r>
    </w:p>
  </w:footnote>
  <w:footnote w:id="15">
    <w:p w14:paraId="3AE1079A" w14:textId="5FE5432B" w:rsidR="006F4FA5" w:rsidRPr="007E7420" w:rsidRDefault="006F4FA5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Sigla inglesa de “Audiovisual Media Services”.</w:t>
      </w:r>
    </w:p>
  </w:footnote>
  <w:footnote w:id="16">
    <w:p w14:paraId="14241839" w14:textId="7D09F671" w:rsidR="007E7420" w:rsidRPr="007E7420" w:rsidRDefault="007E7420" w:rsidP="007E7420">
      <w:pPr>
        <w:pStyle w:val="Bibliograf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420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58039F">
        <w:rPr>
          <w:rFonts w:ascii="Times New Roman" w:hAnsi="Times New Roman" w:cs="Times New Roman"/>
          <w:sz w:val="20"/>
          <w:szCs w:val="20"/>
        </w:rPr>
        <w:t xml:space="preserve"> Veja-se, a este propósito, </w:t>
      </w:r>
      <w:r w:rsidRPr="0058039F">
        <w:rPr>
          <w:rStyle w:val="14Versalitas"/>
          <w:rFonts w:ascii="Times New Roman" w:hAnsi="Times New Roman" w:cs="Times New Roman"/>
          <w:sz w:val="20"/>
          <w:szCs w:val="20"/>
        </w:rPr>
        <w:t>BUITEN</w:t>
      </w:r>
      <w:r w:rsidRPr="0058039F">
        <w:rPr>
          <w:rFonts w:ascii="Times New Roman" w:hAnsi="Times New Roman" w:cs="Times New Roman"/>
          <w:sz w:val="20"/>
          <w:szCs w:val="20"/>
        </w:rPr>
        <w:t xml:space="preserve">, M. C. (2021). </w:t>
      </w:r>
      <w:r w:rsidRPr="0058039F">
        <w:rPr>
          <w:rFonts w:ascii="Times New Roman" w:hAnsi="Times New Roman" w:cs="Times New Roman"/>
          <w:i/>
          <w:iCs/>
          <w:sz w:val="20"/>
          <w:szCs w:val="20"/>
        </w:rPr>
        <w:t>The Digital Services Act: From Intermediary Liability to Platform Regulation</w:t>
      </w:r>
      <w:r w:rsidRPr="0058039F">
        <w:rPr>
          <w:rFonts w:ascii="Times New Roman" w:hAnsi="Times New Roman" w:cs="Times New Roman"/>
          <w:sz w:val="20"/>
          <w:szCs w:val="20"/>
        </w:rPr>
        <w:t xml:space="preserve">. </w:t>
      </w:r>
      <w:r w:rsidRPr="007E7420">
        <w:rPr>
          <w:rFonts w:ascii="Times New Roman" w:hAnsi="Times New Roman" w:cs="Times New Roman"/>
          <w:sz w:val="20"/>
          <w:szCs w:val="20"/>
        </w:rPr>
        <w:t>Disponível em SSRN: </w:t>
      </w:r>
      <w:hyperlink r:id="rId2" w:tgtFrame="_blank" w:history="1">
        <w:r w:rsidRPr="007E7420">
          <w:rPr>
            <w:rStyle w:val="Hipervnculo"/>
            <w:rFonts w:ascii="Times New Roman" w:hAnsi="Times New Roman" w:cs="Times New Roman"/>
            <w:sz w:val="20"/>
            <w:szCs w:val="20"/>
          </w:rPr>
          <w:t>https://ssrn.com/abstract=3876328</w:t>
        </w:r>
      </w:hyperlink>
      <w:r w:rsidRPr="007E7420">
        <w:rPr>
          <w:rFonts w:ascii="Times New Roman" w:hAnsi="Times New Roman" w:cs="Times New Roman"/>
          <w:sz w:val="20"/>
          <w:szCs w:val="20"/>
        </w:rPr>
        <w:t> or </w:t>
      </w:r>
      <w:hyperlink r:id="rId3" w:tgtFrame="_blank" w:history="1">
        <w:r w:rsidRPr="007E7420">
          <w:rPr>
            <w:rStyle w:val="Hipervnculo"/>
            <w:rFonts w:ascii="Times New Roman" w:hAnsi="Times New Roman" w:cs="Times New Roman"/>
            <w:sz w:val="20"/>
            <w:szCs w:val="20"/>
          </w:rPr>
          <w:t>http://dx.doi.org/10.2139/ssrn.3876328</w:t>
        </w:r>
      </w:hyperlink>
      <w:r w:rsidRPr="007E7420">
        <w:rPr>
          <w:rFonts w:ascii="Times New Roman" w:hAnsi="Times New Roman" w:cs="Times New Roman"/>
          <w:sz w:val="20"/>
          <w:szCs w:val="20"/>
        </w:rPr>
        <w:t xml:space="preserve">; </w:t>
      </w:r>
      <w:r w:rsidRPr="007E7420">
        <w:rPr>
          <w:rStyle w:val="14Versalitas"/>
          <w:rFonts w:ascii="Times New Roman" w:hAnsi="Times New Roman" w:cs="Times New Roman"/>
          <w:sz w:val="20"/>
          <w:szCs w:val="20"/>
        </w:rPr>
        <w:t>FLEW, T.</w:t>
      </w:r>
      <w:r w:rsidRPr="007E7420">
        <w:rPr>
          <w:rFonts w:ascii="Times New Roman" w:hAnsi="Times New Roman" w:cs="Times New Roman"/>
          <w:sz w:val="20"/>
          <w:szCs w:val="20"/>
        </w:rPr>
        <w:t xml:space="preserve"> (2022). </w:t>
      </w:r>
      <w:r w:rsidRPr="007E742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Regulating platforms. </w:t>
      </w:r>
      <w:r w:rsidRPr="007E7420">
        <w:rPr>
          <w:rFonts w:ascii="Times New Roman" w:hAnsi="Times New Roman" w:cs="Times New Roman"/>
          <w:sz w:val="20"/>
          <w:szCs w:val="20"/>
          <w:lang w:val="en-US"/>
        </w:rPr>
        <w:t xml:space="preserve">Polity Press, e </w:t>
      </w:r>
      <w:r w:rsidRPr="007E7420">
        <w:rPr>
          <w:rStyle w:val="14Versalitas"/>
          <w:rFonts w:ascii="Times New Roman" w:hAnsi="Times New Roman" w:cs="Times New Roman"/>
          <w:sz w:val="20"/>
          <w:szCs w:val="20"/>
          <w:lang w:val="en-US"/>
        </w:rPr>
        <w:t>BURI, I., VAN HOBOKEN, J</w:t>
      </w:r>
      <w:r w:rsidRPr="007E7420">
        <w:rPr>
          <w:rFonts w:ascii="Times New Roman" w:hAnsi="Times New Roman" w:cs="Times New Roman"/>
          <w:sz w:val="20"/>
          <w:szCs w:val="20"/>
          <w:lang w:val="en-US"/>
        </w:rPr>
        <w:t xml:space="preserve">. (2021). </w:t>
      </w:r>
      <w:r w:rsidRPr="007E7420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Digital Services Act (DSA): a critical overview</w:t>
      </w:r>
      <w:r w:rsidRPr="007E7420">
        <w:rPr>
          <w:rFonts w:ascii="Times New Roman" w:hAnsi="Times New Roman" w:cs="Times New Roman"/>
          <w:sz w:val="20"/>
          <w:szCs w:val="20"/>
          <w:lang w:val="en-US"/>
        </w:rPr>
        <w:t xml:space="preserve">. DSA Observatory. </w:t>
      </w:r>
      <w:r w:rsidRPr="007E7420">
        <w:rPr>
          <w:rFonts w:ascii="Times New Roman" w:hAnsi="Times New Roman" w:cs="Times New Roman"/>
          <w:sz w:val="20"/>
          <w:szCs w:val="20"/>
        </w:rPr>
        <w:t xml:space="preserve">Disponível em </w:t>
      </w:r>
      <w:hyperlink r:id="rId4" w:history="1">
        <w:r w:rsidRPr="007E7420">
          <w:rPr>
            <w:rStyle w:val="Hipervnculo"/>
            <w:rFonts w:ascii="Times New Roman" w:hAnsi="Times New Roman" w:cs="Times New Roman"/>
            <w:sz w:val="20"/>
            <w:szCs w:val="20"/>
          </w:rPr>
          <w:t>https://dsa-observatory.eu/wp-content/uploads/2021/11/Buri-Van-Hoboken-DSA-discussion-paper-Version-28_10_21.pdf</w:t>
        </w:r>
      </w:hyperlink>
    </w:p>
    <w:p w14:paraId="49C7E8A4" w14:textId="6B98AE97" w:rsidR="007E7420" w:rsidRPr="007E7420" w:rsidRDefault="007E7420">
      <w:pPr>
        <w:pStyle w:val="Textonotapie"/>
        <w:rPr>
          <w:rFonts w:ascii="Times New Roman" w:hAnsi="Times New Roman" w:cs="Times New Roman"/>
        </w:rPr>
      </w:pPr>
    </w:p>
  </w:footnote>
  <w:footnote w:id="17">
    <w:p w14:paraId="4D016B4C" w14:textId="766AD92B" w:rsidR="00A33E56" w:rsidRPr="007E7420" w:rsidRDefault="00A33E56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O DSA não regula todos os serviços digitais, contrariamente ao que o seu nome sugere. O seu âmbito de aplicação limita-se aos “serviços intermediários” (artigos 1.º e 2.º, g)). </w:t>
      </w:r>
      <w:r w:rsidRPr="007E7420">
        <w:rPr>
          <w:rFonts w:ascii="Times New Roman" w:hAnsi="Times New Roman" w:cs="Times New Roman"/>
          <w:lang w:val="en-US"/>
        </w:rPr>
        <w:t xml:space="preserve">Cfr. </w:t>
      </w:r>
      <w:r w:rsidR="007E7420" w:rsidRPr="007E7420">
        <w:rPr>
          <w:rStyle w:val="14Versalitas"/>
          <w:rFonts w:ascii="Times New Roman" w:hAnsi="Times New Roman" w:cs="Times New Roman"/>
          <w:lang w:val="en-US"/>
        </w:rPr>
        <w:t>WILMAN</w:t>
      </w:r>
      <w:r w:rsidRPr="007E7420">
        <w:rPr>
          <w:rFonts w:ascii="Times New Roman" w:hAnsi="Times New Roman" w:cs="Times New Roman"/>
          <w:lang w:val="en-US"/>
        </w:rPr>
        <w:t xml:space="preserve">, F. (2022). </w:t>
      </w:r>
      <w:r w:rsidRPr="007E7420">
        <w:rPr>
          <w:rFonts w:ascii="Times New Roman" w:hAnsi="Times New Roman" w:cs="Times New Roman"/>
          <w:i/>
          <w:iCs/>
          <w:lang w:val="en-US"/>
        </w:rPr>
        <w:t>The Digital Services Act (DSA): An overview</w:t>
      </w:r>
      <w:r w:rsidRPr="007E7420">
        <w:rPr>
          <w:rFonts w:ascii="Times New Roman" w:hAnsi="Times New Roman" w:cs="Times New Roman"/>
          <w:lang w:val="en-US"/>
        </w:rPr>
        <w:t xml:space="preserve">. </w:t>
      </w:r>
      <w:r w:rsidRPr="007E7420">
        <w:rPr>
          <w:rFonts w:ascii="Times New Roman" w:hAnsi="Times New Roman" w:cs="Times New Roman"/>
        </w:rPr>
        <w:t>Disponível em  SSRN: </w:t>
      </w:r>
      <w:hyperlink r:id="rId5" w:tgtFrame="_blank" w:history="1">
        <w:r w:rsidRPr="007E7420">
          <w:rPr>
            <w:rStyle w:val="Hipervnculo"/>
            <w:rFonts w:ascii="Times New Roman" w:hAnsi="Times New Roman" w:cs="Times New Roman"/>
          </w:rPr>
          <w:t>https://ssrn.com/abstract=4304586</w:t>
        </w:r>
      </w:hyperlink>
      <w:r w:rsidRPr="007E7420">
        <w:rPr>
          <w:rFonts w:ascii="Times New Roman" w:hAnsi="Times New Roman" w:cs="Times New Roman"/>
        </w:rPr>
        <w:t> or </w:t>
      </w:r>
      <w:hyperlink r:id="rId6" w:tgtFrame="_blank" w:history="1">
        <w:r w:rsidRPr="007E7420">
          <w:rPr>
            <w:rStyle w:val="Hipervnculo"/>
            <w:rFonts w:ascii="Times New Roman" w:hAnsi="Times New Roman" w:cs="Times New Roman"/>
          </w:rPr>
          <w:t>http://dx.doi.org/10.2139/ssrn.4304586</w:t>
        </w:r>
      </w:hyperlink>
    </w:p>
  </w:footnote>
  <w:footnote w:id="18">
    <w:p w14:paraId="5C8090F4" w14:textId="7ADF90EA" w:rsidR="00015B5A" w:rsidRPr="007E7420" w:rsidRDefault="00015B5A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</w:t>
      </w:r>
      <w:r w:rsidRPr="00C543E4">
        <w:rPr>
          <w:rFonts w:ascii="Times New Roman" w:hAnsi="Times New Roman" w:cs="Times New Roman"/>
        </w:rPr>
        <w:t>Vide infra. 3.2.2.</w:t>
      </w:r>
    </w:p>
  </w:footnote>
  <w:footnote w:id="19">
    <w:p w14:paraId="4F293DF3" w14:textId="1913A1CF" w:rsidR="00015B5A" w:rsidRPr="007E7420" w:rsidRDefault="00015B5A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</w:t>
      </w:r>
      <w:r w:rsidRPr="00C543E4">
        <w:rPr>
          <w:rFonts w:ascii="Times New Roman" w:hAnsi="Times New Roman" w:cs="Times New Roman"/>
        </w:rPr>
        <w:t>Iremos, para efeitos de exposição, e independentemente da sua natureza, no que cumpre ao</w:t>
      </w:r>
      <w:r w:rsidRPr="007E7420">
        <w:rPr>
          <w:rFonts w:ascii="Times New Roman" w:hAnsi="Times New Roman" w:cs="Times New Roman"/>
        </w:rPr>
        <w:t xml:space="preserve"> </w:t>
      </w:r>
      <w:r w:rsidRPr="00C543E4">
        <w:rPr>
          <w:rFonts w:ascii="Times New Roman" w:hAnsi="Times New Roman" w:cs="Times New Roman"/>
        </w:rPr>
        <w:t>regulamento, utilizar sempre (em diante) a expressão “plataformas”.</w:t>
      </w:r>
    </w:p>
  </w:footnote>
  <w:footnote w:id="20">
    <w:p w14:paraId="163180D1" w14:textId="6A877C1C" w:rsidR="00015B5A" w:rsidRPr="007E7420" w:rsidRDefault="00015B5A" w:rsidP="00381B7E">
      <w:pPr>
        <w:pStyle w:val="Textonotapie"/>
        <w:jc w:val="both"/>
        <w:rPr>
          <w:rFonts w:ascii="Times New Roman" w:hAnsi="Times New Roman" w:cs="Times New Roman"/>
        </w:rPr>
      </w:pPr>
      <w:r w:rsidRPr="007E7420">
        <w:rPr>
          <w:rStyle w:val="Refdenotaalpie"/>
          <w:rFonts w:ascii="Times New Roman" w:hAnsi="Times New Roman" w:cs="Times New Roman"/>
        </w:rPr>
        <w:footnoteRef/>
      </w:r>
      <w:r w:rsidRPr="007E7420">
        <w:rPr>
          <w:rFonts w:ascii="Times New Roman" w:hAnsi="Times New Roman" w:cs="Times New Roman"/>
        </w:rPr>
        <w:t xml:space="preserve"> </w:t>
      </w:r>
      <w:r w:rsidRPr="00C543E4">
        <w:rPr>
          <w:rFonts w:ascii="Times New Roman" w:hAnsi="Times New Roman" w:cs="Times New Roman"/>
        </w:rPr>
        <w:t>Vide infra 3.2.1.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300"/>
    <w:multiLevelType w:val="multilevel"/>
    <w:tmpl w:val="90F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17C95"/>
    <w:multiLevelType w:val="multilevel"/>
    <w:tmpl w:val="8CF0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516A2"/>
    <w:multiLevelType w:val="multilevel"/>
    <w:tmpl w:val="EC4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41FC7"/>
    <w:multiLevelType w:val="multilevel"/>
    <w:tmpl w:val="8AC2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818B8"/>
    <w:multiLevelType w:val="multilevel"/>
    <w:tmpl w:val="1210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60376"/>
    <w:multiLevelType w:val="multilevel"/>
    <w:tmpl w:val="C598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431FA"/>
    <w:multiLevelType w:val="multilevel"/>
    <w:tmpl w:val="19BC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D1F95"/>
    <w:multiLevelType w:val="multilevel"/>
    <w:tmpl w:val="B84A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06EF9"/>
    <w:multiLevelType w:val="multilevel"/>
    <w:tmpl w:val="229C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80688"/>
    <w:multiLevelType w:val="multilevel"/>
    <w:tmpl w:val="8F6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5117B"/>
    <w:multiLevelType w:val="multilevel"/>
    <w:tmpl w:val="B46E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02462"/>
    <w:multiLevelType w:val="multilevel"/>
    <w:tmpl w:val="0310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B0016"/>
    <w:multiLevelType w:val="multilevel"/>
    <w:tmpl w:val="154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C4A41"/>
    <w:multiLevelType w:val="multilevel"/>
    <w:tmpl w:val="B0E4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04F62"/>
    <w:multiLevelType w:val="multilevel"/>
    <w:tmpl w:val="5A1E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633F5F"/>
    <w:multiLevelType w:val="multilevel"/>
    <w:tmpl w:val="B034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E69E2"/>
    <w:multiLevelType w:val="multilevel"/>
    <w:tmpl w:val="B584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C52FDF"/>
    <w:multiLevelType w:val="multilevel"/>
    <w:tmpl w:val="944A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15517"/>
    <w:multiLevelType w:val="multilevel"/>
    <w:tmpl w:val="3512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4D62ED"/>
    <w:multiLevelType w:val="multilevel"/>
    <w:tmpl w:val="EAE0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916081"/>
    <w:multiLevelType w:val="multilevel"/>
    <w:tmpl w:val="0BD4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F5976"/>
    <w:multiLevelType w:val="multilevel"/>
    <w:tmpl w:val="9248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EB6F35"/>
    <w:multiLevelType w:val="multilevel"/>
    <w:tmpl w:val="10EC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3A245E"/>
    <w:multiLevelType w:val="multilevel"/>
    <w:tmpl w:val="C40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7F64BD"/>
    <w:multiLevelType w:val="multilevel"/>
    <w:tmpl w:val="DAE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D4301"/>
    <w:multiLevelType w:val="multilevel"/>
    <w:tmpl w:val="9614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3F5EE8"/>
    <w:multiLevelType w:val="multilevel"/>
    <w:tmpl w:val="76F8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B03B92"/>
    <w:multiLevelType w:val="multilevel"/>
    <w:tmpl w:val="15EE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CF71DC"/>
    <w:multiLevelType w:val="multilevel"/>
    <w:tmpl w:val="9BAE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8E4E8B"/>
    <w:multiLevelType w:val="multilevel"/>
    <w:tmpl w:val="EB86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011784"/>
    <w:multiLevelType w:val="multilevel"/>
    <w:tmpl w:val="A02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53F5E"/>
    <w:multiLevelType w:val="multilevel"/>
    <w:tmpl w:val="81C6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1"/>
  </w:num>
  <w:num w:numId="3">
    <w:abstractNumId w:val="4"/>
  </w:num>
  <w:num w:numId="4">
    <w:abstractNumId w:val="13"/>
  </w:num>
  <w:num w:numId="5">
    <w:abstractNumId w:val="2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25"/>
  </w:num>
  <w:num w:numId="11">
    <w:abstractNumId w:val="27"/>
  </w:num>
  <w:num w:numId="12">
    <w:abstractNumId w:val="5"/>
  </w:num>
  <w:num w:numId="13">
    <w:abstractNumId w:val="1"/>
  </w:num>
  <w:num w:numId="14">
    <w:abstractNumId w:val="20"/>
  </w:num>
  <w:num w:numId="15">
    <w:abstractNumId w:val="21"/>
  </w:num>
  <w:num w:numId="16">
    <w:abstractNumId w:val="16"/>
  </w:num>
  <w:num w:numId="17">
    <w:abstractNumId w:val="26"/>
  </w:num>
  <w:num w:numId="18">
    <w:abstractNumId w:val="23"/>
  </w:num>
  <w:num w:numId="19">
    <w:abstractNumId w:val="7"/>
  </w:num>
  <w:num w:numId="20">
    <w:abstractNumId w:val="3"/>
  </w:num>
  <w:num w:numId="21">
    <w:abstractNumId w:val="19"/>
  </w:num>
  <w:num w:numId="22">
    <w:abstractNumId w:val="30"/>
  </w:num>
  <w:num w:numId="23">
    <w:abstractNumId w:val="9"/>
  </w:num>
  <w:num w:numId="24">
    <w:abstractNumId w:val="14"/>
  </w:num>
  <w:num w:numId="25">
    <w:abstractNumId w:val="0"/>
  </w:num>
  <w:num w:numId="26">
    <w:abstractNumId w:val="29"/>
  </w:num>
  <w:num w:numId="27">
    <w:abstractNumId w:val="24"/>
  </w:num>
  <w:num w:numId="28">
    <w:abstractNumId w:val="28"/>
  </w:num>
  <w:num w:numId="29">
    <w:abstractNumId w:val="18"/>
  </w:num>
  <w:num w:numId="30">
    <w:abstractNumId w:val="11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1C"/>
    <w:rsid w:val="00015B5A"/>
    <w:rsid w:val="00044D99"/>
    <w:rsid w:val="000B4F3A"/>
    <w:rsid w:val="000B75C9"/>
    <w:rsid w:val="000B7E24"/>
    <w:rsid w:val="001245A5"/>
    <w:rsid w:val="00132BCE"/>
    <w:rsid w:val="001A2DBE"/>
    <w:rsid w:val="001B0691"/>
    <w:rsid w:val="001B56F8"/>
    <w:rsid w:val="00207D3F"/>
    <w:rsid w:val="002272B7"/>
    <w:rsid w:val="002366A6"/>
    <w:rsid w:val="00252401"/>
    <w:rsid w:val="00257E6A"/>
    <w:rsid w:val="00263109"/>
    <w:rsid w:val="00264AE8"/>
    <w:rsid w:val="00265CBB"/>
    <w:rsid w:val="00273029"/>
    <w:rsid w:val="002B4628"/>
    <w:rsid w:val="002E2451"/>
    <w:rsid w:val="003206CA"/>
    <w:rsid w:val="00321C24"/>
    <w:rsid w:val="00346074"/>
    <w:rsid w:val="00363C20"/>
    <w:rsid w:val="00363F77"/>
    <w:rsid w:val="00381B7E"/>
    <w:rsid w:val="0038414D"/>
    <w:rsid w:val="003E5326"/>
    <w:rsid w:val="004016E1"/>
    <w:rsid w:val="00413272"/>
    <w:rsid w:val="004641EC"/>
    <w:rsid w:val="00466F08"/>
    <w:rsid w:val="004F3D3B"/>
    <w:rsid w:val="0051092A"/>
    <w:rsid w:val="0051343C"/>
    <w:rsid w:val="00522D03"/>
    <w:rsid w:val="005458C7"/>
    <w:rsid w:val="00545D6F"/>
    <w:rsid w:val="00545EE8"/>
    <w:rsid w:val="00554CBF"/>
    <w:rsid w:val="0058039F"/>
    <w:rsid w:val="005B3EDD"/>
    <w:rsid w:val="005B7D1D"/>
    <w:rsid w:val="005C66CA"/>
    <w:rsid w:val="005D3F35"/>
    <w:rsid w:val="005F4046"/>
    <w:rsid w:val="00625F20"/>
    <w:rsid w:val="00632D07"/>
    <w:rsid w:val="00640BD7"/>
    <w:rsid w:val="00645194"/>
    <w:rsid w:val="00652A22"/>
    <w:rsid w:val="006730F0"/>
    <w:rsid w:val="00685379"/>
    <w:rsid w:val="00691B34"/>
    <w:rsid w:val="006E3BBD"/>
    <w:rsid w:val="006F4FA5"/>
    <w:rsid w:val="0073211F"/>
    <w:rsid w:val="00753EC4"/>
    <w:rsid w:val="00756DF9"/>
    <w:rsid w:val="00784A5E"/>
    <w:rsid w:val="00790092"/>
    <w:rsid w:val="007B57DB"/>
    <w:rsid w:val="007C3BD7"/>
    <w:rsid w:val="007E4B0C"/>
    <w:rsid w:val="007E7420"/>
    <w:rsid w:val="007F28E2"/>
    <w:rsid w:val="00811864"/>
    <w:rsid w:val="008222AB"/>
    <w:rsid w:val="0083212B"/>
    <w:rsid w:val="0087140D"/>
    <w:rsid w:val="00876BA1"/>
    <w:rsid w:val="0088445F"/>
    <w:rsid w:val="008F4095"/>
    <w:rsid w:val="00931BE3"/>
    <w:rsid w:val="00943716"/>
    <w:rsid w:val="00965712"/>
    <w:rsid w:val="009814BE"/>
    <w:rsid w:val="009A2094"/>
    <w:rsid w:val="009B1C7A"/>
    <w:rsid w:val="009E6156"/>
    <w:rsid w:val="009E736F"/>
    <w:rsid w:val="00A03D1C"/>
    <w:rsid w:val="00A20D52"/>
    <w:rsid w:val="00A238AD"/>
    <w:rsid w:val="00A31D7C"/>
    <w:rsid w:val="00A33106"/>
    <w:rsid w:val="00A33E56"/>
    <w:rsid w:val="00A363E2"/>
    <w:rsid w:val="00A51C60"/>
    <w:rsid w:val="00A61C92"/>
    <w:rsid w:val="00A70D67"/>
    <w:rsid w:val="00AA20E1"/>
    <w:rsid w:val="00AB3EBD"/>
    <w:rsid w:val="00B26BFA"/>
    <w:rsid w:val="00B60429"/>
    <w:rsid w:val="00B812DB"/>
    <w:rsid w:val="00BC6F42"/>
    <w:rsid w:val="00C21BFF"/>
    <w:rsid w:val="00C23B94"/>
    <w:rsid w:val="00C36402"/>
    <w:rsid w:val="00C409FD"/>
    <w:rsid w:val="00C543E4"/>
    <w:rsid w:val="00C54B3E"/>
    <w:rsid w:val="00C54D13"/>
    <w:rsid w:val="00CF11F8"/>
    <w:rsid w:val="00CF241F"/>
    <w:rsid w:val="00CF307A"/>
    <w:rsid w:val="00CF36D0"/>
    <w:rsid w:val="00CF49B8"/>
    <w:rsid w:val="00D058DF"/>
    <w:rsid w:val="00D22A5D"/>
    <w:rsid w:val="00D317F1"/>
    <w:rsid w:val="00D53B6D"/>
    <w:rsid w:val="00D56845"/>
    <w:rsid w:val="00D73E33"/>
    <w:rsid w:val="00DD3D1C"/>
    <w:rsid w:val="00DE605A"/>
    <w:rsid w:val="00E17673"/>
    <w:rsid w:val="00E17B2A"/>
    <w:rsid w:val="00E23EF8"/>
    <w:rsid w:val="00E25E2E"/>
    <w:rsid w:val="00E42880"/>
    <w:rsid w:val="00E65E05"/>
    <w:rsid w:val="00F168FD"/>
    <w:rsid w:val="00F34D2E"/>
    <w:rsid w:val="00F6367F"/>
    <w:rsid w:val="00FA66C9"/>
    <w:rsid w:val="00F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FF57C"/>
  <w15:chartTrackingRefBased/>
  <w15:docId w15:val="{8B01C406-128F-44C1-88B0-7E126766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3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3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3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3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3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3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3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3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3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3D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3D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3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3D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3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3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3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3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3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3D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3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3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3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3D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3D1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F11F8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11F8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691B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91B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1B34"/>
    <w:rPr>
      <w:vertAlign w:val="superscript"/>
    </w:rPr>
  </w:style>
  <w:style w:type="character" w:customStyle="1" w:styleId="14Versalitas">
    <w:name w:val="14.Versalitas"/>
    <w:basedOn w:val="Fuentedeprrafopredeter"/>
    <w:uiPriority w:val="99"/>
    <w:semiHidden/>
    <w:locked/>
    <w:rsid w:val="00321C24"/>
    <w:rPr>
      <w:caps w:val="0"/>
      <w:smallCaps/>
    </w:rPr>
  </w:style>
  <w:style w:type="paragraph" w:styleId="Bibliografa">
    <w:name w:val="Bibliography"/>
    <w:basedOn w:val="Normal"/>
    <w:next w:val="Normal"/>
    <w:uiPriority w:val="37"/>
    <w:unhideWhenUsed/>
    <w:rsid w:val="007E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0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9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34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0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8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05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5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9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46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3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9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6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2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1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9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6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35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468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7735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65122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0282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178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6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7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3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6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937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7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6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6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5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4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9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1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4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91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75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4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04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7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6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8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28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85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66658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04791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51142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1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4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5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504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7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4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27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6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21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4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85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76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1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5513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4699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22464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471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847908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62148445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83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399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37781335">
                                  <w:marLeft w:val="0"/>
                                  <w:marRight w:val="300"/>
                                  <w:marTop w:val="30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3604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30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60321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87469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37574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15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399865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1135180">
                      <w:marLeft w:val="0"/>
                      <w:marRight w:val="0"/>
                      <w:marTop w:val="0"/>
                      <w:marBottom w:val="18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70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57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37793831">
                                  <w:marLeft w:val="0"/>
                                  <w:marRight w:val="300"/>
                                  <w:marTop w:val="30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4457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6712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rn.com/abstract=3876328" TargetMode="External"/><Relationship Id="rId13" Type="http://schemas.openxmlformats.org/officeDocument/2006/relationships/hyperlink" Target="https://cerre.eu/wp-content/uploads/2020/11/CERRE_Digital-markets-and-online-platforms_new-perspectives-on-regulation-and-competition-law_November2020.pdf" TargetMode="External"/><Relationship Id="rId18" Type="http://schemas.openxmlformats.org/officeDocument/2006/relationships/hyperlink" Target="https://ssrn.com/abstract=37867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x.doi.org/10.2139/ssrn.43045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x.doi.org/10.2139/ssrn.3790276" TargetMode="External"/><Relationship Id="rId17" Type="http://schemas.openxmlformats.org/officeDocument/2006/relationships/hyperlink" Target="https://publikacio.ppke.hu/id/eprint/2066/1/Papp_Moving_Forwar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uroparl.europa.eu/RegDispon&#237;vel" TargetMode="External"/><Relationship Id="rId20" Type="http://schemas.openxmlformats.org/officeDocument/2006/relationships/hyperlink" Target="https://ssrn.com/abstract=43045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rn.com/abstract=37902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48550/arXiv.2302.045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sa-observatory.eu/wp-content/uploads/2021/11/Buri-Van-Hoboken-DSA-discussion-paper-Version-28_10_21.pdf" TargetMode="External"/><Relationship Id="rId19" Type="http://schemas.openxmlformats.org/officeDocument/2006/relationships/hyperlink" Target="http://dx.doi.org/10.2139/ssrn.40073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x.doi.org/10.2139/ssrn.3876328" TargetMode="External"/><Relationship Id="rId14" Type="http://schemas.openxmlformats.org/officeDocument/2006/relationships/hyperlink" Target="https://arxiv.org/abs/2302.04556v1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x.doi.org/10.2139/ssrn.3876328" TargetMode="External"/><Relationship Id="rId2" Type="http://schemas.openxmlformats.org/officeDocument/2006/relationships/hyperlink" Target="https://ssrn.com/abstract=3876328" TargetMode="External"/><Relationship Id="rId1" Type="http://schemas.openxmlformats.org/officeDocument/2006/relationships/hyperlink" Target="https://ec.europa.eu/commission/presscorner/api/files/attachment/878789/Tackling%20Disinformation_Factsheet_EN.pdf" TargetMode="External"/><Relationship Id="rId6" Type="http://schemas.openxmlformats.org/officeDocument/2006/relationships/hyperlink" Target="https://dx.doi.org/10.2139/ssrn.4304586" TargetMode="External"/><Relationship Id="rId5" Type="http://schemas.openxmlformats.org/officeDocument/2006/relationships/hyperlink" Target="https://ssrn.com/abstract=4304586" TargetMode="External"/><Relationship Id="rId4" Type="http://schemas.openxmlformats.org/officeDocument/2006/relationships/hyperlink" Target="https://dsa-observatory.eu/wp-content/uploads/2021/11/Buri-Van-Hoboken-DSA-discussion-paper-Version-28_10_21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119E-4276-44EC-8343-DE75BBC3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8113</Words>
  <Characters>44624</Characters>
  <Application>Microsoft Office Word</Application>
  <DocSecurity>0</DocSecurity>
  <Lines>371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Aragão Seia</dc:creator>
  <cp:keywords/>
  <dc:description/>
  <cp:lastModifiedBy>Usuario de Windows</cp:lastModifiedBy>
  <cp:revision>2</cp:revision>
  <cp:lastPrinted>2025-04-21T11:23:00Z</cp:lastPrinted>
  <dcterms:created xsi:type="dcterms:W3CDTF">2025-05-13T14:33:00Z</dcterms:created>
  <dcterms:modified xsi:type="dcterms:W3CDTF">2025-05-13T14:33:00Z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7551f5a7-446f-4a86-8c38-72a4fbdbe8e8</vt:lpwstr>
  </property>
</Properties>
</file>