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E9FE" w14:textId="132AEB6C" w:rsidR="005B09FD" w:rsidRDefault="005B09FD" w:rsidP="00C17CEE">
      <w:pPr>
        <w:pStyle w:val="Ttulo1"/>
        <w:spacing w:before="0" w:line="276" w:lineRule="auto"/>
        <w:rPr>
          <w:rFonts w:eastAsia="Times New Roman" w:cs="Times New Roman"/>
          <w:b/>
          <w:szCs w:val="24"/>
          <w:lang w:eastAsia="pt-BR"/>
        </w:rPr>
      </w:pPr>
      <w:bookmarkStart w:id="0" w:name="_Toc477825970"/>
      <w:bookmarkStart w:id="1" w:name="_Toc478312885"/>
      <w:r w:rsidRPr="009A76FD">
        <w:rPr>
          <w:rFonts w:eastAsia="Times New Roman" w:cs="Times New Roman"/>
          <w:b/>
          <w:szCs w:val="24"/>
          <w:lang w:eastAsia="pt-BR"/>
        </w:rPr>
        <w:t>LA MUJER MILITAR Y SU INTEGRACIÓN EN LAS FUERZAS ARMADAS</w:t>
      </w:r>
      <w:bookmarkEnd w:id="0"/>
      <w:bookmarkEnd w:id="1"/>
      <w:r w:rsidR="009A76FD">
        <w:rPr>
          <w:rFonts w:eastAsia="Times New Roman" w:cs="Times New Roman"/>
          <w:b/>
          <w:szCs w:val="24"/>
          <w:lang w:eastAsia="pt-BR"/>
        </w:rPr>
        <w:t>. LA EXPERIENCIA BRASILEÑA.</w:t>
      </w:r>
    </w:p>
    <w:p w14:paraId="70964C7F" w14:textId="77777777" w:rsidR="00C17CEE" w:rsidRPr="00C17CEE" w:rsidRDefault="00C17CEE" w:rsidP="00C17CEE">
      <w:pPr>
        <w:rPr>
          <w:lang w:val="es-CO" w:eastAsia="pt-BR"/>
        </w:rPr>
      </w:pPr>
    </w:p>
    <w:p w14:paraId="2D5BB387" w14:textId="5604B2A7" w:rsidR="005B09FD" w:rsidRPr="009A76FD" w:rsidRDefault="005B09FD" w:rsidP="00C17CEE">
      <w:pPr>
        <w:spacing w:after="0"/>
        <w:ind w:right="57"/>
        <w:jc w:val="right"/>
        <w:rPr>
          <w:rFonts w:eastAsia="Times New Roman"/>
          <w:b/>
          <w:sz w:val="24"/>
          <w:szCs w:val="24"/>
          <w:lang w:val="pt-BR" w:eastAsia="pt-BR"/>
        </w:rPr>
      </w:pPr>
      <w:r w:rsidRPr="009A76FD">
        <w:rPr>
          <w:rFonts w:eastAsia="Times New Roman"/>
          <w:b/>
          <w:sz w:val="24"/>
          <w:szCs w:val="24"/>
          <w:lang w:val="pt-BR" w:eastAsia="pt-BR"/>
        </w:rPr>
        <w:t xml:space="preserve">Maria Elizabeth </w:t>
      </w:r>
      <w:r w:rsidR="00D0796F" w:rsidRPr="009A76FD">
        <w:rPr>
          <w:rFonts w:eastAsia="Times New Roman"/>
          <w:b/>
          <w:sz w:val="24"/>
          <w:szCs w:val="24"/>
          <w:lang w:val="pt-BR" w:eastAsia="pt-BR"/>
        </w:rPr>
        <w:t>Guimarães Teixeira Rocha</w:t>
      </w:r>
    </w:p>
    <w:p w14:paraId="6BF5DDD1" w14:textId="77777777" w:rsidR="009A76FD" w:rsidRDefault="009A76FD" w:rsidP="00C17CEE">
      <w:pPr>
        <w:spacing w:after="0"/>
        <w:jc w:val="both"/>
        <w:rPr>
          <w:rFonts w:eastAsia="Times New Roman"/>
          <w:b/>
          <w:bCs/>
          <w:sz w:val="24"/>
          <w:szCs w:val="24"/>
          <w:lang w:val="pt-BR" w:eastAsia="es-AR"/>
        </w:rPr>
      </w:pPr>
    </w:p>
    <w:p w14:paraId="7F47FA39" w14:textId="375250E3" w:rsidR="00D0796F" w:rsidRPr="00C17CEE" w:rsidRDefault="00D0796F" w:rsidP="00C17CEE">
      <w:pPr>
        <w:spacing w:after="0"/>
        <w:jc w:val="both"/>
        <w:rPr>
          <w:rFonts w:eastAsia="Times New Roman"/>
          <w:b/>
          <w:bCs/>
          <w:sz w:val="24"/>
          <w:szCs w:val="24"/>
          <w:lang w:eastAsia="es-AR"/>
        </w:rPr>
      </w:pPr>
      <w:r w:rsidRPr="00C17CEE">
        <w:rPr>
          <w:rFonts w:eastAsia="Times New Roman"/>
          <w:b/>
          <w:bCs/>
          <w:sz w:val="24"/>
          <w:szCs w:val="24"/>
          <w:lang w:eastAsia="es-AR"/>
        </w:rPr>
        <w:t xml:space="preserve">Ministra y Ex Presidenta del Superior Tribunal Militar de Brasil. </w:t>
      </w:r>
    </w:p>
    <w:p w14:paraId="075747A2" w14:textId="77777777" w:rsidR="00D0796F" w:rsidRPr="00C17CEE" w:rsidRDefault="00D0796F" w:rsidP="00C17CEE">
      <w:pPr>
        <w:spacing w:after="0"/>
        <w:jc w:val="both"/>
        <w:rPr>
          <w:rFonts w:eastAsia="Times New Roman"/>
          <w:b/>
          <w:bCs/>
          <w:sz w:val="24"/>
          <w:szCs w:val="24"/>
          <w:lang w:eastAsia="es-AR"/>
        </w:rPr>
      </w:pPr>
      <w:r w:rsidRPr="00C17CEE">
        <w:rPr>
          <w:rFonts w:eastAsia="Times New Roman"/>
          <w:b/>
          <w:bCs/>
          <w:sz w:val="24"/>
          <w:szCs w:val="24"/>
          <w:lang w:eastAsia="es-AR"/>
        </w:rPr>
        <w:t>Doctora en Derecho Constitucional por la Universidad Federal de Minas Gerais – Brasil</w:t>
      </w:r>
    </w:p>
    <w:p w14:paraId="3A63CD1F" w14:textId="77777777" w:rsidR="00D0796F" w:rsidRPr="009A76FD" w:rsidRDefault="00D0796F" w:rsidP="00C17CEE">
      <w:pPr>
        <w:spacing w:after="0"/>
        <w:jc w:val="both"/>
        <w:rPr>
          <w:rFonts w:eastAsia="Times New Roman"/>
          <w:b/>
          <w:bCs/>
          <w:sz w:val="24"/>
          <w:szCs w:val="24"/>
          <w:lang w:eastAsia="es-AR"/>
        </w:rPr>
      </w:pPr>
      <w:r w:rsidRPr="009A76FD">
        <w:rPr>
          <w:rFonts w:eastAsia="Times New Roman"/>
          <w:b/>
          <w:bCs/>
          <w:sz w:val="24"/>
          <w:szCs w:val="24"/>
          <w:lang w:eastAsia="es-AR"/>
        </w:rPr>
        <w:t xml:space="preserve">Doctora honoris causa por la Universidad Inca Garcilaso de la Vega - Perú. </w:t>
      </w:r>
    </w:p>
    <w:p w14:paraId="21C0EBBD" w14:textId="405F0CCC" w:rsidR="00D0796F" w:rsidRDefault="00D0796F" w:rsidP="00C17CEE">
      <w:pPr>
        <w:spacing w:after="0"/>
        <w:jc w:val="both"/>
        <w:rPr>
          <w:rFonts w:eastAsia="Times New Roman"/>
          <w:b/>
          <w:bCs/>
          <w:sz w:val="24"/>
          <w:szCs w:val="24"/>
          <w:lang w:eastAsia="es-AR"/>
        </w:rPr>
      </w:pPr>
      <w:r w:rsidRPr="009A76FD">
        <w:rPr>
          <w:rFonts w:eastAsia="Times New Roman"/>
          <w:b/>
          <w:bCs/>
          <w:sz w:val="24"/>
          <w:szCs w:val="24"/>
          <w:lang w:eastAsia="es-AR"/>
        </w:rPr>
        <w:t>Máster en Ciencias Jurídico-Políticas por la Universidad Católica de Lisboa -Portugal. Profesora Universitaria y Autora de diversos libros y artículos jurídicos en Brasil y en el exterior.</w:t>
      </w:r>
    </w:p>
    <w:p w14:paraId="197AB2D2" w14:textId="77777777" w:rsidR="00C17CEE" w:rsidRPr="009A76FD" w:rsidRDefault="00C17CEE" w:rsidP="00C17CEE">
      <w:pPr>
        <w:spacing w:after="0"/>
        <w:jc w:val="both"/>
        <w:rPr>
          <w:rFonts w:eastAsia="Times New Roman"/>
          <w:b/>
          <w:bCs/>
          <w:sz w:val="24"/>
          <w:szCs w:val="24"/>
          <w:lang w:eastAsia="es-AR"/>
        </w:rPr>
      </w:pPr>
    </w:p>
    <w:p w14:paraId="3CB33A60" w14:textId="77777777" w:rsidR="005B09FD" w:rsidRPr="009A76FD" w:rsidRDefault="005B09FD" w:rsidP="00C17CEE">
      <w:pPr>
        <w:spacing w:after="0"/>
        <w:ind w:right="57" w:firstLine="708"/>
        <w:jc w:val="both"/>
        <w:rPr>
          <w:rFonts w:eastAsia="Times New Roman"/>
          <w:sz w:val="24"/>
          <w:szCs w:val="24"/>
          <w:lang w:eastAsia="pt-BR"/>
        </w:rPr>
      </w:pPr>
      <w:r w:rsidRPr="009A76FD">
        <w:rPr>
          <w:rFonts w:eastAsia="Times New Roman"/>
          <w:sz w:val="24"/>
          <w:szCs w:val="24"/>
          <w:lang w:eastAsia="pt-BR"/>
        </w:rPr>
        <w:t>La evolución histórica de la participación de las mujeres en las Fuerzas Armadas sufrió al inicio de la década del 70 del siglo XX una profunda transformación. Precedida por la participación femenina en la economía formal durante la Primera y la Segunda Guerra Mundial; por la adopción de un nuevo modelo de participación social y de políticas públicas, por la inserción de la mujer en el mercado de trabajo y por la presión democrática en favor de valores igualitarios y equidad de género, han alterado los arquetipos militares.</w:t>
      </w:r>
    </w:p>
    <w:p w14:paraId="42D35B9A" w14:textId="1784818B"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eastAsia="pt-BR"/>
        </w:rPr>
        <w:tab/>
        <w:t>En el ámbito de los Tratados y Acuerdos internacionales no existían dudas sobre la posibilidad del ingreso femenino en todas las funciones militares, inclusive, la de combate, tal como está previsto en la Carta de las Naciones Unidas de 1945, que consagra enfáticamente la igualdad de género, la Declaración Universal de los Derechos del Hombre y del Ciudadano de 1948 y la Convención sobre los Derechos Políticos de las Mujeres de las Naciones Unidas de 1953. Para corroborarlas, los Protocolos Adicionales de junio de 1977 y las Convenciones de Ginebra de 1949.</w:t>
      </w:r>
    </w:p>
    <w:p w14:paraId="416DFDE9" w14:textId="77777777" w:rsidR="005B09FD" w:rsidRPr="009A76FD" w:rsidRDefault="005B09FD" w:rsidP="00C17CEE">
      <w:pPr>
        <w:spacing w:after="0"/>
        <w:ind w:right="57"/>
        <w:jc w:val="both"/>
        <w:rPr>
          <w:rFonts w:eastAsia="Times New Roman"/>
          <w:i/>
          <w:sz w:val="24"/>
          <w:szCs w:val="24"/>
          <w:lang w:eastAsia="pt-BR"/>
        </w:rPr>
      </w:pPr>
      <w:r w:rsidRPr="009A76FD">
        <w:rPr>
          <w:rFonts w:eastAsia="Times New Roman"/>
          <w:sz w:val="24"/>
          <w:szCs w:val="24"/>
          <w:lang w:eastAsia="pt-BR"/>
        </w:rPr>
        <w:tab/>
        <w:t>La eficacia de la normatividad externa, por su vez, se condiciona a las legislaciones nacionales que deben concretarla. La cuestión dialoga, entonces, con las políticas públicas de género adoptadas por los Estados y no con los criterios de experticia o de competencia bélica, por cuanto es la positivización domestica la que atrinchera a la mujer militar en puestos secundarios o no; experiencia que diferenció a Rusia de los Estados Unidos en la II Gran Guerra o el Vietnam, al contar en su lucha con la participación femenina en la misión de infante, desempeñada con maestría.</w:t>
      </w:r>
    </w:p>
    <w:p w14:paraId="33B29AC1" w14:textId="77777777"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val="es-CO" w:eastAsia="pt-BR"/>
        </w:rPr>
        <w:tab/>
      </w:r>
      <w:r w:rsidRPr="009A76FD">
        <w:rPr>
          <w:rFonts w:eastAsia="Times New Roman"/>
          <w:sz w:val="24"/>
          <w:szCs w:val="24"/>
          <w:lang w:eastAsia="pt-BR"/>
        </w:rPr>
        <w:t>La apertura de las Fuerzas Armadas a las mujeres  se debió a una conjunción de acontecimientos: la crisis de reclutamiento sufrida por los principales Ejércitos del mundo; la supresión del servicio militar obligatorio; la remuneración de los soldados siempre por debajo de los salarios ofrecidos en el sector privado y por los demás órganos públicos de naturaleza civil, condicionantes que llevaron a la adopción del “</w:t>
      </w:r>
      <w:r w:rsidRPr="009A76FD">
        <w:rPr>
          <w:rFonts w:eastAsia="Times New Roman"/>
          <w:b/>
          <w:bCs/>
          <w:sz w:val="24"/>
          <w:szCs w:val="24"/>
          <w:lang w:eastAsia="pt-BR"/>
        </w:rPr>
        <w:t xml:space="preserve">open </w:t>
      </w:r>
      <w:proofErr w:type="spellStart"/>
      <w:r w:rsidRPr="009A76FD">
        <w:rPr>
          <w:rFonts w:eastAsia="Times New Roman"/>
          <w:b/>
          <w:bCs/>
          <w:sz w:val="24"/>
          <w:szCs w:val="24"/>
          <w:lang w:eastAsia="pt-BR"/>
        </w:rPr>
        <w:t>door</w:t>
      </w:r>
      <w:proofErr w:type="spellEnd"/>
      <w:r w:rsidRPr="009A76FD">
        <w:rPr>
          <w:rFonts w:eastAsia="Times New Roman"/>
          <w:sz w:val="24"/>
          <w:szCs w:val="24"/>
          <w:lang w:eastAsia="pt-BR"/>
        </w:rPr>
        <w:t>”</w:t>
      </w:r>
      <w:r w:rsidRPr="009A76FD">
        <w:rPr>
          <w:rFonts w:eastAsia="Times New Roman"/>
          <w:b/>
          <w:sz w:val="24"/>
          <w:szCs w:val="24"/>
          <w:lang w:eastAsia="pt-BR"/>
        </w:rPr>
        <w:t xml:space="preserve"> </w:t>
      </w:r>
      <w:r w:rsidRPr="009A76FD">
        <w:rPr>
          <w:rFonts w:eastAsia="Times New Roman"/>
          <w:sz w:val="24"/>
          <w:szCs w:val="24"/>
          <w:lang w:eastAsia="pt-BR"/>
        </w:rPr>
        <w:t>que, lejos de ser desinteresado, nació de la necesidad de conseguir recursos humanos para salvaguardar la soberanía estatal.</w:t>
      </w:r>
    </w:p>
    <w:p w14:paraId="65E7A00C" w14:textId="77777777"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eastAsia="pt-BR"/>
        </w:rPr>
        <w:tab/>
        <w:t xml:space="preserve">La integración femenina ocurrió, en general, en contextos de carencia de efectivos, presente o anticipada, por la necesidad de ampliar la base social de </w:t>
      </w:r>
      <w:r w:rsidRPr="009A76FD">
        <w:rPr>
          <w:rFonts w:eastAsia="Times New Roman"/>
          <w:sz w:val="24"/>
          <w:szCs w:val="24"/>
          <w:lang w:eastAsia="pt-BR"/>
        </w:rPr>
        <w:lastRenderedPageBreak/>
        <w:t>reclutamiento y "libertar" los hombres para la primera línea. Las mujeres constituyeron una reserva de fuerza laboral que las Fuerzas Armadas tuvieron que movilizar para afrontar carencias de personal calificado en el mercado de trabajo. Este fue específicamente el caso de los Estados Unidos, donde el final del ingreso obligatorio y la constitución de una fuerza exclusivamente voluntaria suscitó preocupaciones relativas a la cantidad numérica de los contingentes. En consecuencia, abrir las filas a las mujeres representó un aumento de los recursos disponibles, y también la posibilidad de contratar personal cualificado con menores costos.</w:t>
      </w:r>
    </w:p>
    <w:p w14:paraId="01F3E692" w14:textId="77777777"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eastAsia="pt-BR"/>
        </w:rPr>
        <w:tab/>
        <w:t xml:space="preserve">Aunado a lo anterior, en la actualidad, están las innovaciones tecnológicas; la inversión de la </w:t>
      </w:r>
      <w:r w:rsidRPr="009A76FD">
        <w:rPr>
          <w:rFonts w:eastAsia="Times New Roman"/>
          <w:i/>
          <w:sz w:val="24"/>
          <w:szCs w:val="24"/>
          <w:lang w:eastAsia="pt-BR"/>
        </w:rPr>
        <w:t xml:space="preserve">ratio </w:t>
      </w:r>
      <w:r w:rsidRPr="009A76FD">
        <w:rPr>
          <w:rFonts w:eastAsia="Times New Roman"/>
          <w:sz w:val="24"/>
          <w:szCs w:val="24"/>
          <w:lang w:eastAsia="pt-BR"/>
        </w:rPr>
        <w:t>entre funciones de apoyo y de combate; la fragmentación y la especialización ocupacional; el fin de los ejércitos de masa; el alistamiento voluntario; la profesionalización; la reducción de las tropas y la mutación de las relaciones de fuerza en el plano internacional que demandan personas calificadas para la defensa nacional.</w:t>
      </w:r>
    </w:p>
    <w:p w14:paraId="4D6E82AF" w14:textId="5051AF2D"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val="es-CO" w:eastAsia="pt-BR"/>
        </w:rPr>
        <w:tab/>
        <w:t>Cierto</w:t>
      </w:r>
      <w:r w:rsidRPr="009A76FD">
        <w:rPr>
          <w:rFonts w:eastAsia="Times New Roman"/>
          <w:sz w:val="24"/>
          <w:szCs w:val="24"/>
          <w:lang w:eastAsia="pt-BR"/>
        </w:rPr>
        <w:t xml:space="preserve"> es </w:t>
      </w:r>
      <w:r w:rsidR="009A76FD" w:rsidRPr="009A76FD">
        <w:rPr>
          <w:rFonts w:eastAsia="Times New Roman"/>
          <w:sz w:val="24"/>
          <w:szCs w:val="24"/>
          <w:lang w:eastAsia="pt-BR"/>
        </w:rPr>
        <w:t>que,</w:t>
      </w:r>
      <w:r w:rsidRPr="009A76FD">
        <w:rPr>
          <w:rFonts w:eastAsia="Times New Roman"/>
          <w:sz w:val="24"/>
          <w:szCs w:val="24"/>
          <w:lang w:eastAsia="pt-BR"/>
        </w:rPr>
        <w:t xml:space="preserve"> desde la revolución francesa y las demás revoluciones del siglo XIX, el servicio militar funcionó como un factor relevante de inclusión en la comunidad política, emergiendo como marca de ciudadanía, y esta, como marca de la democracia.</w:t>
      </w:r>
      <w:r w:rsidR="00C17CEE">
        <w:rPr>
          <w:rFonts w:eastAsia="Times New Roman"/>
          <w:sz w:val="24"/>
          <w:szCs w:val="24"/>
          <w:lang w:eastAsia="pt-BR"/>
        </w:rPr>
        <w:t xml:space="preserve"> </w:t>
      </w:r>
      <w:r w:rsidRPr="009A76FD">
        <w:rPr>
          <w:rFonts w:eastAsia="Times New Roman"/>
          <w:sz w:val="24"/>
          <w:szCs w:val="24"/>
          <w:lang w:eastAsia="pt-BR"/>
        </w:rPr>
        <w:t xml:space="preserve">Impedidas de participar de la construcción de la </w:t>
      </w:r>
      <w:r w:rsidRPr="009A76FD">
        <w:rPr>
          <w:rFonts w:eastAsia="Times New Roman"/>
          <w:i/>
          <w:sz w:val="24"/>
          <w:szCs w:val="24"/>
          <w:lang w:eastAsia="pt-BR"/>
        </w:rPr>
        <w:t>res publica</w:t>
      </w:r>
      <w:r w:rsidRPr="009A76FD">
        <w:rPr>
          <w:rFonts w:eastAsia="Times New Roman"/>
          <w:sz w:val="24"/>
          <w:szCs w:val="24"/>
          <w:lang w:eastAsia="pt-BR"/>
        </w:rPr>
        <w:t>, a las mujeres les han negado la conscripción y el sufragio; “</w:t>
      </w:r>
      <w:r w:rsidRPr="009A76FD">
        <w:rPr>
          <w:rFonts w:eastAsia="Times New Roman"/>
          <w:i/>
          <w:sz w:val="24"/>
          <w:szCs w:val="24"/>
          <w:lang w:eastAsia="pt-BR"/>
        </w:rPr>
        <w:t xml:space="preserve">una exclusión reveladora de la forma asimétrica de como los hombres se adelantaron, históricamente, en la obtención del </w:t>
      </w:r>
      <w:proofErr w:type="gramStart"/>
      <w:r w:rsidRPr="009A76FD">
        <w:rPr>
          <w:rFonts w:eastAsia="Times New Roman"/>
          <w:i/>
          <w:sz w:val="24"/>
          <w:szCs w:val="24"/>
          <w:lang w:eastAsia="pt-BR"/>
        </w:rPr>
        <w:t>status</w:t>
      </w:r>
      <w:proofErr w:type="gramEnd"/>
      <w:r w:rsidRPr="009A76FD">
        <w:rPr>
          <w:rFonts w:eastAsia="Times New Roman"/>
          <w:i/>
          <w:sz w:val="24"/>
          <w:szCs w:val="24"/>
          <w:lang w:eastAsia="pt-BR"/>
        </w:rPr>
        <w:t xml:space="preserve"> de ciudadano".</w:t>
      </w:r>
    </w:p>
    <w:p w14:paraId="27D52F07" w14:textId="4E1BAD31"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eastAsia="pt-BR"/>
        </w:rPr>
        <w:tab/>
        <w:t xml:space="preserve">En </w:t>
      </w:r>
      <w:r w:rsidR="00C17CEE">
        <w:rPr>
          <w:rFonts w:eastAsia="Times New Roman"/>
          <w:sz w:val="24"/>
          <w:szCs w:val="24"/>
          <w:lang w:eastAsia="pt-BR"/>
        </w:rPr>
        <w:t>los</w:t>
      </w:r>
      <w:r w:rsidRPr="009A76FD">
        <w:rPr>
          <w:rFonts w:eastAsia="Times New Roman"/>
          <w:sz w:val="24"/>
          <w:szCs w:val="24"/>
          <w:lang w:eastAsia="pt-BR"/>
        </w:rPr>
        <w:t xml:space="preserve"> tiempos</w:t>
      </w:r>
      <w:r w:rsidR="00C17CEE">
        <w:rPr>
          <w:rFonts w:eastAsia="Times New Roman"/>
          <w:sz w:val="24"/>
          <w:szCs w:val="24"/>
          <w:lang w:eastAsia="pt-BR"/>
        </w:rPr>
        <w:t xml:space="preserve"> actuales</w:t>
      </w:r>
      <w:r w:rsidRPr="009A76FD">
        <w:rPr>
          <w:rFonts w:eastAsia="Times New Roman"/>
          <w:sz w:val="24"/>
          <w:szCs w:val="24"/>
          <w:lang w:eastAsia="pt-BR"/>
        </w:rPr>
        <w:t>, a pesar de la creciente igualdad estatutaria entre militares de los dos sexos, acentuada por la intervención externa de tribunales civiles, nacionales o supranacionales que imponen la no discriminación, lo cierto es que en casi todos los países en los cuales las mujeres participan militarmente, les está vedado el acceso a un conjunto de posiciones y especialidades.</w:t>
      </w:r>
      <w:r w:rsidRPr="009A76FD">
        <w:rPr>
          <w:rFonts w:eastAsia="Times New Roman"/>
          <w:color w:val="FF0000"/>
          <w:sz w:val="24"/>
          <w:szCs w:val="24"/>
          <w:lang w:eastAsia="pt-BR"/>
        </w:rPr>
        <w:t xml:space="preserve"> </w:t>
      </w:r>
      <w:r w:rsidRPr="009A76FD">
        <w:rPr>
          <w:rFonts w:eastAsia="Times New Roman"/>
          <w:sz w:val="24"/>
          <w:szCs w:val="24"/>
          <w:lang w:eastAsia="pt-BR"/>
        </w:rPr>
        <w:t>Tales restricciones retratan el confinamiento de la presencia femenina en el cuartel reducida a una condición simbólica en términos de poder e identidad, excluidas como son de los núcleos centrales que constituyen la esencia del espíritu militar.</w:t>
      </w:r>
    </w:p>
    <w:p w14:paraId="37EE5278" w14:textId="69E89FBE"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eastAsia="pt-BR"/>
        </w:rPr>
        <w:tab/>
        <w:t xml:space="preserve">Ni siempre apreciadas y muchas veces objeto de resistencia explícita, la dinámica sociológica que confronta a las mujeres </w:t>
      </w:r>
      <w:r w:rsidR="009A76FD" w:rsidRPr="009A76FD">
        <w:rPr>
          <w:rFonts w:eastAsia="Times New Roman"/>
          <w:sz w:val="24"/>
          <w:szCs w:val="24"/>
          <w:lang w:eastAsia="pt-BR"/>
        </w:rPr>
        <w:t>es</w:t>
      </w:r>
      <w:r w:rsidRPr="009A76FD">
        <w:rPr>
          <w:rFonts w:eastAsia="Times New Roman"/>
          <w:sz w:val="24"/>
          <w:szCs w:val="24"/>
          <w:lang w:eastAsia="pt-BR"/>
        </w:rPr>
        <w:t xml:space="preserve"> “las políticas oficiales </w:t>
      </w:r>
      <w:r w:rsidRPr="009A76FD">
        <w:rPr>
          <w:rFonts w:eastAsia="Times New Roman"/>
          <w:i/>
          <w:sz w:val="24"/>
          <w:szCs w:val="24"/>
          <w:lang w:eastAsia="pt-BR"/>
        </w:rPr>
        <w:t xml:space="preserve">versus </w:t>
      </w:r>
      <w:r w:rsidRPr="009A76FD">
        <w:rPr>
          <w:rFonts w:eastAsia="Times New Roman"/>
          <w:sz w:val="24"/>
          <w:szCs w:val="24"/>
          <w:lang w:eastAsia="pt-BR"/>
        </w:rPr>
        <w:t xml:space="preserve">prácticas informales y los discursos dominantes e identidades hegemónicas </w:t>
      </w:r>
      <w:r w:rsidRPr="009A76FD">
        <w:rPr>
          <w:rFonts w:eastAsia="Times New Roman"/>
          <w:i/>
          <w:sz w:val="24"/>
          <w:szCs w:val="24"/>
          <w:lang w:eastAsia="pt-BR"/>
        </w:rPr>
        <w:t xml:space="preserve">versus </w:t>
      </w:r>
      <w:r w:rsidRPr="009A76FD">
        <w:rPr>
          <w:rFonts w:eastAsia="Times New Roman"/>
          <w:sz w:val="24"/>
          <w:szCs w:val="24"/>
          <w:lang w:eastAsia="pt-BR"/>
        </w:rPr>
        <w:t>discursos marginales e identidades dependientes”.</w:t>
      </w:r>
      <w:r w:rsidR="00C17CEE">
        <w:rPr>
          <w:rFonts w:eastAsia="Times New Roman"/>
          <w:sz w:val="24"/>
          <w:szCs w:val="24"/>
          <w:lang w:eastAsia="pt-BR"/>
        </w:rPr>
        <w:t xml:space="preserve"> </w:t>
      </w:r>
      <w:r w:rsidRPr="009A76FD">
        <w:rPr>
          <w:rFonts w:eastAsia="Times New Roman"/>
          <w:sz w:val="24"/>
          <w:szCs w:val="24"/>
          <w:lang w:eastAsia="pt-BR"/>
        </w:rPr>
        <w:t xml:space="preserve">Las confronta, también, la ausencia de la mirada institucional sobre la diversidad que determina el dualismo de las polaridades en las relaciones de género. A secuela explicita y potencializa los clivajes de poder, de oportunidades y de opciones posibles en contra el sexo femenino. </w:t>
      </w:r>
    </w:p>
    <w:p w14:paraId="4CDE88A7" w14:textId="77777777"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eastAsia="pt-BR"/>
        </w:rPr>
        <w:tab/>
        <w:t xml:space="preserve">La institución castrense durante siglos, y aún hoy, representa un referente de masculinidad. “En ese sentido, la cultura militar no solo se estructura en modelos cognitivos de género, sino que confiere y define identidades sexuales". </w:t>
      </w:r>
    </w:p>
    <w:p w14:paraId="102D5E50" w14:textId="77777777"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eastAsia="pt-BR"/>
        </w:rPr>
        <w:tab/>
        <w:t xml:space="preserve">Tradicionalmente, el servicio militar, sobre todo en la modalidad de la conscripción obligatoria, funcionó y funciona como un rito de paso hacia la edad adulta de los hombres y, también, como una marca de diferenciación entre lo masculino y lo femenino. La ecuación del hombre-guerrero es operada por medio de parámetros físicos donde el ideal de virilidad asume enorme relevancia. </w:t>
      </w:r>
    </w:p>
    <w:p w14:paraId="3787EF44" w14:textId="21884772" w:rsidR="005B09FD" w:rsidRPr="009A76FD" w:rsidRDefault="005B09FD" w:rsidP="00C17CEE">
      <w:pPr>
        <w:spacing w:after="0"/>
        <w:ind w:right="57" w:firstLine="708"/>
        <w:jc w:val="both"/>
        <w:rPr>
          <w:rFonts w:eastAsia="Times New Roman"/>
          <w:sz w:val="24"/>
          <w:szCs w:val="24"/>
          <w:lang w:eastAsia="pt-BR"/>
        </w:rPr>
      </w:pPr>
      <w:r w:rsidRPr="009A76FD">
        <w:rPr>
          <w:rFonts w:eastAsia="Times New Roman"/>
          <w:sz w:val="24"/>
          <w:szCs w:val="24"/>
          <w:lang w:eastAsia="pt-BR"/>
        </w:rPr>
        <w:t xml:space="preserve">El hecho de que la guerra hubiese contado casi exclusivamente con </w:t>
      </w:r>
      <w:r w:rsidR="0028413D" w:rsidRPr="009A76FD">
        <w:rPr>
          <w:rFonts w:eastAsia="Times New Roman"/>
          <w:sz w:val="24"/>
          <w:szCs w:val="24"/>
          <w:lang w:eastAsia="pt-BR"/>
        </w:rPr>
        <w:t>hombres</w:t>
      </w:r>
      <w:r w:rsidRPr="009A76FD">
        <w:rPr>
          <w:rFonts w:eastAsia="Times New Roman"/>
          <w:sz w:val="24"/>
          <w:szCs w:val="24"/>
          <w:lang w:eastAsia="pt-BR"/>
        </w:rPr>
        <w:t xml:space="preserve"> es la evidencia empírica de esa unión. El mundo del soldado está caracterizado por </w:t>
      </w:r>
      <w:r w:rsidRPr="009A76FD">
        <w:rPr>
          <w:rFonts w:eastAsia="Times New Roman"/>
          <w:sz w:val="24"/>
          <w:szCs w:val="24"/>
          <w:lang w:eastAsia="pt-BR"/>
        </w:rPr>
        <w:lastRenderedPageBreak/>
        <w:t>estereotipos de masculinidad, proyectados como medida de competencia, armadura de lucha y prototipo de heroísmo. De allí se desprende la dificultad de conciliar los elementos definidores de los papeles adecuados entre seres humanos, que comprometen la integración femenina en todas las Fuerzas Singulares.</w:t>
      </w:r>
    </w:p>
    <w:p w14:paraId="229A6125" w14:textId="07379E35" w:rsidR="005B09FD" w:rsidRPr="009A76FD" w:rsidRDefault="005B09FD" w:rsidP="00C17CEE">
      <w:pPr>
        <w:spacing w:after="0"/>
        <w:ind w:right="57"/>
        <w:jc w:val="both"/>
        <w:rPr>
          <w:rFonts w:eastAsia="Times New Roman"/>
          <w:sz w:val="24"/>
          <w:szCs w:val="24"/>
          <w:lang w:val="es-CO" w:eastAsia="pt-BR"/>
        </w:rPr>
      </w:pPr>
      <w:r w:rsidRPr="009A76FD">
        <w:rPr>
          <w:rFonts w:eastAsia="Times New Roman"/>
          <w:color w:val="FF0000"/>
          <w:sz w:val="24"/>
          <w:szCs w:val="24"/>
          <w:lang w:eastAsia="pt-BR"/>
        </w:rPr>
        <w:tab/>
      </w:r>
      <w:r w:rsidRPr="009A76FD">
        <w:rPr>
          <w:rFonts w:eastAsia="Times New Roman"/>
          <w:sz w:val="24"/>
          <w:szCs w:val="24"/>
          <w:lang w:eastAsia="pt-BR"/>
        </w:rPr>
        <w:t>Argumentos descalificadores que se articulan con aspectos anatómicos y psicológicos, entre otros, han sido comúnmente utilizados para acentuar falsas incapacidades, tales como: poca fuerza física, embarazo y emoción exacerbada.</w:t>
      </w:r>
      <w:r w:rsidR="0028413D" w:rsidRPr="009A76FD">
        <w:rPr>
          <w:rFonts w:eastAsia="Times New Roman"/>
          <w:sz w:val="24"/>
          <w:szCs w:val="24"/>
          <w:lang w:eastAsia="pt-BR"/>
        </w:rPr>
        <w:t xml:space="preserve"> </w:t>
      </w:r>
      <w:r w:rsidRPr="009A76FD">
        <w:rPr>
          <w:rFonts w:eastAsia="Times New Roman"/>
          <w:sz w:val="24"/>
          <w:szCs w:val="24"/>
          <w:lang w:val="es-CO" w:eastAsia="pt-BR"/>
        </w:rPr>
        <w:t>Y aquí cabe enfatizar ser la cohesión comúnmente utilizada para reforzar la dinámica de la marginación y exclusión de la mujer de determinados puestos y funciones en las Fuerzas Armadas, en particular, la de combatiente.</w:t>
      </w:r>
    </w:p>
    <w:p w14:paraId="01175B49" w14:textId="6BFEE848"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eastAsia="pt-BR"/>
        </w:rPr>
        <w:tab/>
        <w:t>Aunada a tales colocaciones, otras exigencias son puestas a las Fuerzas Armadas, a saber, la acentuada movilidad geográfica; la separación periódica de la familia en virtud de los entrenamientos, los ejercicios o embarcos; la inestabilidad de horarios; la posible residencia en el exterior o inclusive el riesgo de herida y muerte, que chocan con las solicitudes de la vida familiar impuestas a las mujeres, a tornar, en teoría, más complejo y conflictivo el arbitraje entre los sexos.</w:t>
      </w:r>
    </w:p>
    <w:p w14:paraId="2184B719" w14:textId="57A3DA06"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eastAsia="pt-BR"/>
        </w:rPr>
        <w:tab/>
        <w:t xml:space="preserve">Sin embargo, soluciones equilibradas y realistas pueden ser implementadas a semejanza del Ejército Israelí que adoptó “horarios personalizados” para las mujeres casadas, con tal de que el rendimiento no se vea afectado. El trabajo temporal y de tiempo parcial, igualmente, son respuestas viables mientras los hijos sean pequeños.  En lo relacionado a las maniobras y ejercicios, se puede adaptarlos a la anatomía y capacidad física de la mujer. En los Estados Unidos fueron establecidas categorías que tienen en cuenta la edad, la fuerza, el peso y la finalidad de la presencia femenina para mejorar la integración. En paralelo, el derecho a la formación debe ser idéntico para ambos sexos, </w:t>
      </w:r>
      <w:r w:rsidR="0028413D" w:rsidRPr="009A76FD">
        <w:rPr>
          <w:rFonts w:eastAsia="Times New Roman"/>
          <w:sz w:val="24"/>
          <w:szCs w:val="24"/>
          <w:lang w:eastAsia="pt-BR"/>
        </w:rPr>
        <w:t>sobremodo</w:t>
      </w:r>
      <w:r w:rsidRPr="009A76FD">
        <w:rPr>
          <w:rFonts w:eastAsia="Times New Roman"/>
          <w:sz w:val="24"/>
          <w:szCs w:val="24"/>
          <w:lang w:eastAsia="pt-BR"/>
        </w:rPr>
        <w:t xml:space="preserve">, en las escuelas de especialización y Academias Militares, de modo que las mujeres puedan prepararse, tal como los hombres, y neutralizar las </w:t>
      </w:r>
      <w:r w:rsidR="0028413D" w:rsidRPr="009A76FD">
        <w:rPr>
          <w:rFonts w:eastAsia="Times New Roman"/>
          <w:sz w:val="24"/>
          <w:szCs w:val="24"/>
          <w:lang w:eastAsia="pt-BR"/>
        </w:rPr>
        <w:t>desventajas históricas</w:t>
      </w:r>
      <w:r w:rsidRPr="009A76FD">
        <w:rPr>
          <w:rFonts w:eastAsia="Times New Roman"/>
          <w:sz w:val="24"/>
          <w:szCs w:val="24"/>
          <w:lang w:eastAsia="pt-BR"/>
        </w:rPr>
        <w:t xml:space="preserve"> y los obstáculos que les fue a ellas impuesto para el reclutamiento superior.</w:t>
      </w:r>
    </w:p>
    <w:p w14:paraId="7B70F499" w14:textId="77777777"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eastAsia="pt-BR"/>
        </w:rPr>
        <w:tab/>
        <w:t>Prácticas de nivelación periódicas o de formación acelerada en los cursos de la carrera permitirían contrarrestar el retardo derivado de las ausencias forzosas.  A partir del momento en que mujeres casadas y madres son mantenidas en las fuerzas Armadas, es necesario que se encuentren soluciones compatibles con su situación.</w:t>
      </w:r>
    </w:p>
    <w:p w14:paraId="37648C77" w14:textId="77777777"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eastAsia="pt-BR"/>
        </w:rPr>
        <w:tab/>
        <w:t xml:space="preserve">Otro punto concierne a la equivalencia de oportunidades, que se traduce en la posibilidad de ascenso pleno al interior de la carrera. Ahora, la designación del cargo y los ascensos deben estar determinados por la competencia y no por el sexo. Y aquí se incluye el hecho de que las mujeres puedan ser designadas para el combate. </w:t>
      </w:r>
    </w:p>
    <w:p w14:paraId="276D86E0" w14:textId="0E8CD9A1"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eastAsia="pt-BR"/>
        </w:rPr>
        <w:tab/>
        <w:t xml:space="preserve">La evolución de las técnicas de guerra, sus formas tecnológicas o revolucionarias, el terrorismo en todas sus versiones, entre otros flagelos que azotan la </w:t>
      </w:r>
      <w:r w:rsidR="0028413D" w:rsidRPr="009A76FD">
        <w:rPr>
          <w:rFonts w:eastAsia="Times New Roman"/>
          <w:sz w:val="24"/>
          <w:szCs w:val="24"/>
          <w:lang w:eastAsia="pt-BR"/>
        </w:rPr>
        <w:t>humanidad imponen</w:t>
      </w:r>
      <w:r w:rsidRPr="009A76FD">
        <w:rPr>
          <w:rFonts w:eastAsia="Times New Roman"/>
          <w:sz w:val="24"/>
          <w:szCs w:val="24"/>
          <w:lang w:eastAsia="pt-BR"/>
        </w:rPr>
        <w:t xml:space="preserve"> la participación de hombres y mujeres en un esfuerzo conjunto de la Nación. Si las mujeres son excluidas, </w:t>
      </w:r>
      <w:r w:rsidRPr="009A76FD">
        <w:rPr>
          <w:rFonts w:eastAsia="Times New Roman"/>
          <w:i/>
          <w:sz w:val="24"/>
          <w:szCs w:val="24"/>
          <w:lang w:eastAsia="pt-BR"/>
        </w:rPr>
        <w:t xml:space="preserve">a priori, </w:t>
      </w:r>
      <w:r w:rsidRPr="009A76FD">
        <w:rPr>
          <w:rFonts w:eastAsia="Times New Roman"/>
          <w:sz w:val="24"/>
          <w:szCs w:val="24"/>
          <w:lang w:eastAsia="pt-BR"/>
        </w:rPr>
        <w:t>del combate, esto significa el desaparecimiento de un soldado virtual para cada cargo por ellas ocupado. La cuestión debe entonces centrase, en la aptitud y la capacidad. Seria impreciso y erróneo suponer que las operaciones militares funcionan hoy con base en los modelos atávicos de lucha. Actualmente, la gestión de la violencia legítima cuenta con técnicas burocrático-racionales de organización, y no con “rambos”.</w:t>
      </w:r>
    </w:p>
    <w:p w14:paraId="3257143A" w14:textId="7E917A4E"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eastAsia="pt-BR"/>
        </w:rPr>
        <w:lastRenderedPageBreak/>
        <w:tab/>
        <w:t>Así, la inversión de la lógica casuística que determina la delimitación de la integración militar femenina en las Fuerzas Armadas apunta hacia cinco vectores políticos fundamentales:</w:t>
      </w:r>
      <w:r w:rsidR="00F82EA3" w:rsidRPr="009A76FD">
        <w:rPr>
          <w:rFonts w:eastAsia="Times New Roman"/>
          <w:b/>
          <w:sz w:val="24"/>
          <w:szCs w:val="24"/>
          <w:lang w:eastAsia="pt-BR"/>
        </w:rPr>
        <w:t xml:space="preserve"> </w:t>
      </w:r>
      <w:r w:rsidR="00C17CEE">
        <w:rPr>
          <w:rFonts w:eastAsia="Times New Roman"/>
          <w:bCs/>
          <w:sz w:val="24"/>
          <w:szCs w:val="24"/>
          <w:lang w:eastAsia="pt-BR"/>
        </w:rPr>
        <w:t>e</w:t>
      </w:r>
      <w:r w:rsidRPr="009A76FD">
        <w:rPr>
          <w:rFonts w:eastAsia="Times New Roman"/>
          <w:sz w:val="24"/>
          <w:szCs w:val="24"/>
          <w:lang w:eastAsia="pt-BR"/>
        </w:rPr>
        <w:t>l primero</w:t>
      </w:r>
      <w:r w:rsidR="00C17CEE">
        <w:rPr>
          <w:rFonts w:eastAsia="Times New Roman"/>
          <w:sz w:val="24"/>
          <w:szCs w:val="24"/>
          <w:lang w:eastAsia="pt-BR"/>
        </w:rPr>
        <w:t>,</w:t>
      </w:r>
      <w:r w:rsidRPr="009A76FD">
        <w:rPr>
          <w:rFonts w:eastAsia="Times New Roman"/>
          <w:sz w:val="24"/>
          <w:szCs w:val="24"/>
          <w:lang w:eastAsia="pt-BR"/>
        </w:rPr>
        <w:t xml:space="preserve"> </w:t>
      </w:r>
      <w:r w:rsidR="00F82EA3" w:rsidRPr="009A76FD">
        <w:rPr>
          <w:rFonts w:eastAsia="Times New Roman"/>
          <w:bCs/>
          <w:sz w:val="24"/>
          <w:szCs w:val="24"/>
          <w:lang w:eastAsia="pt-BR"/>
        </w:rPr>
        <w:t>el liderazgo; e</w:t>
      </w:r>
      <w:r w:rsidRPr="009A76FD">
        <w:rPr>
          <w:rFonts w:eastAsia="Times New Roman"/>
          <w:bCs/>
          <w:sz w:val="24"/>
          <w:szCs w:val="24"/>
          <w:lang w:eastAsia="pt-BR"/>
        </w:rPr>
        <w:t>l segundo vector hace referencia a los equipos y procesos de trabajo</w:t>
      </w:r>
      <w:r w:rsidR="00F82EA3" w:rsidRPr="009A76FD">
        <w:rPr>
          <w:rFonts w:eastAsia="Times New Roman"/>
          <w:bCs/>
          <w:sz w:val="24"/>
          <w:szCs w:val="24"/>
          <w:lang w:eastAsia="pt-BR"/>
        </w:rPr>
        <w:t>; e</w:t>
      </w:r>
      <w:r w:rsidRPr="009A76FD">
        <w:rPr>
          <w:rFonts w:eastAsia="Times New Roman"/>
          <w:bCs/>
          <w:sz w:val="24"/>
          <w:szCs w:val="24"/>
          <w:lang w:eastAsia="pt-BR"/>
        </w:rPr>
        <w:t>l tercer, de enorme relevancia, es la conciliación de la familia con la profesión castrense</w:t>
      </w:r>
      <w:r w:rsidR="00F82EA3" w:rsidRPr="009A76FD">
        <w:rPr>
          <w:rFonts w:eastAsia="Times New Roman"/>
          <w:bCs/>
          <w:sz w:val="24"/>
          <w:szCs w:val="24"/>
          <w:lang w:eastAsia="pt-BR"/>
        </w:rPr>
        <w:t>; e</w:t>
      </w:r>
      <w:r w:rsidRPr="009A76FD">
        <w:rPr>
          <w:rFonts w:eastAsia="Times New Roman"/>
          <w:bCs/>
          <w:sz w:val="24"/>
          <w:szCs w:val="24"/>
          <w:lang w:eastAsia="pt-BR"/>
        </w:rPr>
        <w:t>l cuarto factor, se refiere a la convivencia y las relaciones intersexuales</w:t>
      </w:r>
      <w:r w:rsidR="00F82EA3" w:rsidRPr="009A76FD">
        <w:rPr>
          <w:rFonts w:eastAsia="Times New Roman"/>
          <w:bCs/>
          <w:sz w:val="24"/>
          <w:szCs w:val="24"/>
          <w:lang w:eastAsia="pt-BR"/>
        </w:rPr>
        <w:t>, al</w:t>
      </w:r>
      <w:r w:rsidRPr="009A76FD">
        <w:rPr>
          <w:rFonts w:eastAsia="Times New Roman"/>
          <w:bCs/>
          <w:sz w:val="24"/>
          <w:szCs w:val="24"/>
          <w:lang w:eastAsia="pt-BR"/>
        </w:rPr>
        <w:t xml:space="preserve"> fin, el quinto y último vector se refiere a programas de monitoreo y acompañamiento de prácticas de reclutamiento para la ubicación y progresión de la mujer en la carrera de las armas.</w:t>
      </w:r>
      <w:r w:rsidRPr="009A76FD">
        <w:rPr>
          <w:rFonts w:eastAsia="Times New Roman"/>
          <w:sz w:val="24"/>
          <w:szCs w:val="24"/>
          <w:lang w:eastAsia="pt-BR"/>
        </w:rPr>
        <w:t xml:space="preserve"> </w:t>
      </w:r>
    </w:p>
    <w:p w14:paraId="51AFBA14" w14:textId="6C672427"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val="es-CO" w:eastAsia="pt-BR"/>
        </w:rPr>
        <w:tab/>
        <w:t>Indiscutiblemente el soldado moderno no es más un simple aplicador de violencia</w:t>
      </w:r>
      <w:r w:rsidRPr="009A76FD">
        <w:rPr>
          <w:rFonts w:eastAsia="Times New Roman"/>
          <w:sz w:val="24"/>
          <w:szCs w:val="24"/>
          <w:lang w:eastAsia="pt-BR"/>
        </w:rPr>
        <w:t xml:space="preserve">, su papel se transformó </w:t>
      </w:r>
      <w:r w:rsidR="00C17CEE" w:rsidRPr="009A76FD">
        <w:rPr>
          <w:rFonts w:eastAsia="Times New Roman"/>
          <w:sz w:val="24"/>
          <w:szCs w:val="24"/>
          <w:lang w:eastAsia="pt-BR"/>
        </w:rPr>
        <w:t>debido al</w:t>
      </w:r>
      <w:r w:rsidRPr="009A76FD">
        <w:rPr>
          <w:rFonts w:eastAsia="Times New Roman"/>
          <w:sz w:val="24"/>
          <w:szCs w:val="24"/>
          <w:lang w:eastAsia="pt-BR"/>
        </w:rPr>
        <w:t xml:space="preserve"> nuevo concepto de guerra. La cultura militar no puede ignorar, y no ignora creo yo, la existencia de segmentos diferenciados marcados por formas de pertenencia y de adición de identidad legítimas, revestidas de fundamentalidad.</w:t>
      </w:r>
      <w:r w:rsidRPr="009A76FD">
        <w:rPr>
          <w:rFonts w:eastAsia="Times New Roman"/>
          <w:color w:val="000000"/>
          <w:sz w:val="24"/>
          <w:szCs w:val="24"/>
          <w:lang w:eastAsia="pt-BR"/>
        </w:rPr>
        <w:t xml:space="preserve"> Las mujeres no minan la disciplina, la cohesión y la moral de la tropa, al contrario, trabajan eficiente y eficazmente en conjunto.</w:t>
      </w:r>
      <w:r w:rsidRPr="009A76FD">
        <w:rPr>
          <w:rFonts w:eastAsia="Times New Roman"/>
          <w:sz w:val="24"/>
          <w:szCs w:val="24"/>
          <w:lang w:eastAsia="pt-BR"/>
        </w:rPr>
        <w:t xml:space="preserve"> </w:t>
      </w:r>
    </w:p>
    <w:p w14:paraId="296E35C9" w14:textId="3FE94D4C"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eastAsia="pt-BR"/>
        </w:rPr>
        <w:tab/>
        <w:t>Por eso, necesaria la adopción de acciones positivas a reflexionar el cambio de postura del Poder Público que en nombre de una supuesta neutralidad aplicaba las políticas de gobernanza indistintamente, ignorando la importancia de factores como el género, etnia y orientación sexual, por ejemplo.</w:t>
      </w:r>
      <w:r w:rsidR="00C17CEE">
        <w:rPr>
          <w:rFonts w:eastAsia="Times New Roman"/>
          <w:sz w:val="24"/>
          <w:szCs w:val="24"/>
          <w:lang w:eastAsia="pt-BR"/>
        </w:rPr>
        <w:t xml:space="preserve"> </w:t>
      </w:r>
      <w:r w:rsidRPr="009A76FD">
        <w:rPr>
          <w:rFonts w:eastAsia="Times New Roman"/>
          <w:sz w:val="24"/>
          <w:szCs w:val="24"/>
          <w:lang w:eastAsia="pt-BR"/>
        </w:rPr>
        <w:t>La intervención del Estado, en contraposición al absentismo, es pedagógica porque no solo cohíbe la jerarquización entre individuos y promueve la igualdad de oportunidades, al igual, sirve de modelo al sector privado para que adopte iniciativas semejantes. Lejos de reflejar un carácter asistencialista, refleja un ideal cívico que propone romper estigmatizaciones odiosas, caracterizándose como una conquista civilizadora.</w:t>
      </w:r>
    </w:p>
    <w:p w14:paraId="0412197E" w14:textId="77777777" w:rsidR="005B09FD" w:rsidRPr="009A76FD" w:rsidRDefault="005B09FD" w:rsidP="00C17CEE">
      <w:pPr>
        <w:spacing w:after="0"/>
        <w:ind w:right="57"/>
        <w:jc w:val="both"/>
        <w:rPr>
          <w:rFonts w:eastAsia="Times New Roman"/>
          <w:color w:val="FF0000"/>
          <w:sz w:val="24"/>
          <w:szCs w:val="24"/>
          <w:lang w:eastAsia="pt-BR"/>
        </w:rPr>
      </w:pPr>
      <w:r w:rsidRPr="009A76FD">
        <w:rPr>
          <w:rFonts w:eastAsia="Times New Roman"/>
          <w:sz w:val="24"/>
          <w:szCs w:val="24"/>
          <w:lang w:eastAsia="pt-BR"/>
        </w:rPr>
        <w:tab/>
        <w:t xml:space="preserve">La diversidad de perfiles humanos en la carrera de las Armas es provechosa y enriquecedora porque, si por un lado altera comportamientos tradicionales y coloca nuevos desafíos en la formación del “soldado profesional”, por otro, preserva el </w:t>
      </w:r>
      <w:r w:rsidRPr="009A76FD">
        <w:rPr>
          <w:rFonts w:eastAsia="Times New Roman"/>
          <w:i/>
          <w:sz w:val="24"/>
          <w:szCs w:val="24"/>
          <w:lang w:eastAsia="pt-BR"/>
        </w:rPr>
        <w:t>ethos</w:t>
      </w:r>
      <w:r w:rsidRPr="009A76FD">
        <w:rPr>
          <w:rFonts w:eastAsia="Times New Roman"/>
          <w:sz w:val="24"/>
          <w:szCs w:val="24"/>
          <w:lang w:eastAsia="pt-BR"/>
        </w:rPr>
        <w:t xml:space="preserve"> de la institución</w:t>
      </w:r>
      <w:r w:rsidRPr="009A76FD">
        <w:rPr>
          <w:rFonts w:eastAsia="Times New Roman"/>
          <w:sz w:val="24"/>
          <w:szCs w:val="24"/>
          <w:lang w:val="es-CO" w:eastAsia="pt-BR"/>
        </w:rPr>
        <w:t xml:space="preserve"> castrense, </w:t>
      </w:r>
      <w:r w:rsidRPr="009A76FD">
        <w:rPr>
          <w:rFonts w:eastAsia="Times New Roman"/>
          <w:sz w:val="24"/>
          <w:szCs w:val="24"/>
          <w:lang w:eastAsia="pt-BR"/>
        </w:rPr>
        <w:t>cuya misión cívica e institucional es la de moldear personas y prepararlas para defender la Patria. Y allí reside la grandeza histórica del ingreso de las mujeres en las filas de las Fuerzas Armadas, porque simboliza el reconocimiento de que la defensa de la Patria es un deber de todos los ciudadanos.</w:t>
      </w:r>
    </w:p>
    <w:p w14:paraId="1748E54E" w14:textId="2D28F837" w:rsidR="005B09FD" w:rsidRPr="009A76FD" w:rsidRDefault="005B09FD" w:rsidP="00C17CEE">
      <w:pPr>
        <w:spacing w:after="0"/>
        <w:ind w:right="57"/>
        <w:jc w:val="both"/>
        <w:rPr>
          <w:rFonts w:eastAsia="Times New Roman"/>
          <w:sz w:val="24"/>
          <w:szCs w:val="24"/>
          <w:lang w:eastAsia="pt-BR"/>
        </w:rPr>
      </w:pPr>
      <w:r w:rsidRPr="009A76FD">
        <w:rPr>
          <w:rFonts w:eastAsia="Times New Roman"/>
          <w:sz w:val="24"/>
          <w:szCs w:val="24"/>
          <w:lang w:eastAsia="pt-BR"/>
        </w:rPr>
        <w:tab/>
        <w:t xml:space="preserve">Por cierto, grupos socialmente homogéneos no son más eficientes que grupos heterogéneos, según muestran análisis teóricos </w:t>
      </w:r>
      <w:r w:rsidR="00C17CEE" w:rsidRPr="009A76FD">
        <w:rPr>
          <w:rFonts w:eastAsia="Times New Roman"/>
          <w:sz w:val="24"/>
          <w:szCs w:val="24"/>
          <w:lang w:eastAsia="pt-BR"/>
        </w:rPr>
        <w:t>y</w:t>
      </w:r>
      <w:r w:rsidRPr="009A76FD">
        <w:rPr>
          <w:rFonts w:eastAsia="Times New Roman"/>
          <w:sz w:val="24"/>
          <w:szCs w:val="24"/>
          <w:lang w:eastAsia="pt-BR"/>
        </w:rPr>
        <w:t xml:space="preserve"> estadísticas. </w:t>
      </w:r>
      <w:proofErr w:type="gramStart"/>
      <w:r w:rsidR="00C17CEE">
        <w:rPr>
          <w:rFonts w:eastAsia="Times New Roman"/>
          <w:sz w:val="24"/>
          <w:szCs w:val="24"/>
          <w:lang w:eastAsia="pt-BR"/>
        </w:rPr>
        <w:t>¡</w:t>
      </w:r>
      <w:r w:rsidRPr="009A76FD">
        <w:rPr>
          <w:rFonts w:eastAsia="Times New Roman"/>
          <w:sz w:val="24"/>
          <w:szCs w:val="24"/>
          <w:lang w:eastAsia="pt-BR"/>
        </w:rPr>
        <w:t xml:space="preserve"> La</w:t>
      </w:r>
      <w:proofErr w:type="gramEnd"/>
      <w:r w:rsidRPr="009A76FD">
        <w:rPr>
          <w:rFonts w:eastAsia="Times New Roman"/>
          <w:sz w:val="24"/>
          <w:szCs w:val="24"/>
          <w:lang w:eastAsia="pt-BR"/>
        </w:rPr>
        <w:t xml:space="preserve"> discriminación</w:t>
      </w:r>
      <w:r w:rsidR="00C17CEE">
        <w:rPr>
          <w:rFonts w:eastAsia="Times New Roman"/>
          <w:sz w:val="24"/>
          <w:szCs w:val="24"/>
          <w:lang w:eastAsia="pt-BR"/>
        </w:rPr>
        <w:t>,</w:t>
      </w:r>
      <w:r w:rsidRPr="009A76FD">
        <w:rPr>
          <w:rFonts w:eastAsia="Times New Roman"/>
          <w:sz w:val="24"/>
          <w:szCs w:val="24"/>
          <w:lang w:eastAsia="pt-BR"/>
        </w:rPr>
        <w:t xml:space="preserve"> </w:t>
      </w:r>
      <w:r w:rsidR="00C17CEE" w:rsidRPr="009A76FD">
        <w:rPr>
          <w:rFonts w:eastAsia="Times New Roman"/>
          <w:sz w:val="24"/>
          <w:szCs w:val="24"/>
          <w:lang w:eastAsia="pt-BR"/>
        </w:rPr>
        <w:t>sí</w:t>
      </w:r>
      <w:r w:rsidR="00C17CEE">
        <w:rPr>
          <w:rFonts w:eastAsia="Times New Roman"/>
          <w:sz w:val="24"/>
          <w:szCs w:val="24"/>
          <w:lang w:eastAsia="pt-BR"/>
        </w:rPr>
        <w:t xml:space="preserve">, </w:t>
      </w:r>
      <w:r w:rsidRPr="009A76FD">
        <w:rPr>
          <w:rFonts w:eastAsia="Times New Roman"/>
          <w:sz w:val="24"/>
          <w:szCs w:val="24"/>
          <w:lang w:eastAsia="pt-BR"/>
        </w:rPr>
        <w:t>es perniciosa y disfuncional para la estabilidad del contingente y para la realización de tareas colectivas, minando, por consiguiente, la cohesión, la eficiencia y el desempeño de la misión</w:t>
      </w:r>
      <w:r w:rsidR="00C17CEE">
        <w:rPr>
          <w:rFonts w:eastAsia="Times New Roman"/>
          <w:sz w:val="24"/>
          <w:szCs w:val="24"/>
          <w:lang w:eastAsia="pt-BR"/>
        </w:rPr>
        <w:t>!</w:t>
      </w:r>
      <w:r w:rsidR="009A76FD">
        <w:rPr>
          <w:rFonts w:eastAsia="Times New Roman"/>
          <w:sz w:val="24"/>
          <w:szCs w:val="24"/>
          <w:lang w:eastAsia="pt-BR"/>
        </w:rPr>
        <w:t xml:space="preserve"> </w:t>
      </w:r>
      <w:r w:rsidRPr="009A76FD">
        <w:rPr>
          <w:rFonts w:eastAsia="Times New Roman"/>
          <w:sz w:val="24"/>
          <w:szCs w:val="24"/>
          <w:lang w:eastAsia="pt-BR"/>
        </w:rPr>
        <w:t xml:space="preserve">Desde el punto de vista de la gestión de comando, “administrar la diversidad”, más que asegurar la homogeneidad, constituye el gran desafío de los jefes militares en esta contemporaneidad.  </w:t>
      </w:r>
    </w:p>
    <w:p w14:paraId="62919FE6" w14:textId="4088252C" w:rsidR="005B09FD" w:rsidRPr="009A76FD" w:rsidRDefault="005B09FD" w:rsidP="00C17CEE">
      <w:pPr>
        <w:spacing w:after="0"/>
        <w:ind w:right="57"/>
        <w:jc w:val="both"/>
        <w:rPr>
          <w:rFonts w:eastAsia="Times New Roman"/>
          <w:b/>
          <w:sz w:val="24"/>
          <w:szCs w:val="24"/>
          <w:lang w:eastAsia="pt-BR"/>
        </w:rPr>
      </w:pPr>
      <w:r w:rsidRPr="009A76FD">
        <w:rPr>
          <w:rFonts w:eastAsia="Times New Roman"/>
          <w:b/>
          <w:sz w:val="24"/>
          <w:szCs w:val="24"/>
          <w:lang w:eastAsia="pt-BR"/>
        </w:rPr>
        <w:tab/>
      </w:r>
      <w:r w:rsidR="00BD3D62" w:rsidRPr="009A76FD">
        <w:rPr>
          <w:rFonts w:eastAsia="Times New Roman"/>
          <w:b/>
          <w:sz w:val="24"/>
          <w:szCs w:val="24"/>
          <w:lang w:eastAsia="pt-BR"/>
        </w:rPr>
        <w:t>L</w:t>
      </w:r>
      <w:r w:rsidRPr="009A76FD">
        <w:rPr>
          <w:rFonts w:eastAsia="Times New Roman"/>
          <w:b/>
          <w:sz w:val="24"/>
          <w:szCs w:val="24"/>
          <w:lang w:eastAsia="pt-BR"/>
        </w:rPr>
        <w:t>a integración de la mujer en las Fuerzas Armadas Brasileñas.</w:t>
      </w:r>
    </w:p>
    <w:p w14:paraId="07B02E19" w14:textId="3A554520" w:rsidR="005B09FD" w:rsidRPr="009A76FD" w:rsidRDefault="005B09FD" w:rsidP="00C17CEE">
      <w:pPr>
        <w:spacing w:after="0"/>
        <w:ind w:right="57"/>
        <w:jc w:val="both"/>
        <w:rPr>
          <w:rFonts w:eastAsia="Times New Roman"/>
          <w:sz w:val="24"/>
          <w:szCs w:val="24"/>
          <w:lang w:eastAsia="pt-BR"/>
        </w:rPr>
      </w:pPr>
      <w:r w:rsidRPr="009A76FD">
        <w:rPr>
          <w:rFonts w:eastAsia="Times New Roman"/>
          <w:color w:val="FF0000"/>
          <w:sz w:val="24"/>
          <w:szCs w:val="24"/>
          <w:lang w:eastAsia="pt-BR"/>
        </w:rPr>
        <w:tab/>
        <w:t xml:space="preserve"> </w:t>
      </w:r>
      <w:r w:rsidRPr="009A76FD">
        <w:rPr>
          <w:rFonts w:eastAsia="Times New Roman"/>
          <w:sz w:val="24"/>
          <w:szCs w:val="24"/>
          <w:lang w:eastAsia="pt-BR"/>
        </w:rPr>
        <w:t xml:space="preserve">En un breve recuento histórico, cuando Brasil declaró la </w:t>
      </w:r>
      <w:r w:rsidR="009A76FD" w:rsidRPr="009A76FD">
        <w:rPr>
          <w:rFonts w:eastAsia="Times New Roman"/>
          <w:sz w:val="24"/>
          <w:szCs w:val="24"/>
          <w:lang w:eastAsia="pt-BR"/>
        </w:rPr>
        <w:t>guerra a</w:t>
      </w:r>
      <w:r w:rsidRPr="009A76FD">
        <w:rPr>
          <w:rFonts w:eastAsia="Times New Roman"/>
          <w:sz w:val="24"/>
          <w:szCs w:val="24"/>
          <w:lang w:eastAsia="pt-BR"/>
        </w:rPr>
        <w:t xml:space="preserve"> la Alianza del Eje en 1942, se hizo necesario organizar la Fuerza Expedicionaria Brasileña, conocida como FEB, para luchar en los campos de batalla. En aquella época, las Fuerzas Armadas ni siquiera contaban con enfermeras en sus cuadros. Urgentemente reclutadas, recibieron entrenamiento militar adecuado para que pudiesen acompañar las tropas. </w:t>
      </w:r>
    </w:p>
    <w:p w14:paraId="4ED601AC" w14:textId="6830FA57" w:rsidR="005B09FD" w:rsidRPr="009A76FD" w:rsidRDefault="005B09FD" w:rsidP="00C17CEE">
      <w:pPr>
        <w:ind w:right="57"/>
        <w:jc w:val="both"/>
        <w:rPr>
          <w:rFonts w:eastAsia="Times New Roman"/>
          <w:sz w:val="24"/>
          <w:szCs w:val="24"/>
          <w:lang w:val="es-CO" w:eastAsia="pt-BR"/>
        </w:rPr>
      </w:pPr>
      <w:r w:rsidRPr="009A76FD">
        <w:rPr>
          <w:rFonts w:eastAsia="Times New Roman"/>
          <w:sz w:val="24"/>
          <w:szCs w:val="24"/>
          <w:lang w:eastAsia="pt-BR"/>
        </w:rPr>
        <w:lastRenderedPageBreak/>
        <w:tab/>
        <w:t xml:space="preserve">Setenta </w:t>
      </w:r>
      <w:r w:rsidR="00BD3D62" w:rsidRPr="009A76FD">
        <w:rPr>
          <w:rFonts w:eastAsia="Times New Roman"/>
          <w:sz w:val="24"/>
          <w:szCs w:val="24"/>
          <w:lang w:eastAsia="pt-BR"/>
        </w:rPr>
        <w:t>y tres</w:t>
      </w:r>
      <w:r w:rsidRPr="009A76FD">
        <w:rPr>
          <w:rFonts w:eastAsia="Times New Roman"/>
          <w:sz w:val="24"/>
          <w:szCs w:val="24"/>
          <w:lang w:eastAsia="pt-BR"/>
        </w:rPr>
        <w:t xml:space="preserve"> mujeres partieron en julio de 1944 (sesenta y siete del Ejército y seis de la Fuerza Aérea) con destino a los Estados Unidos, antes de seguir en dirección de Italia. </w:t>
      </w:r>
      <w:r w:rsidRPr="009A76FD">
        <w:rPr>
          <w:rFonts w:eastAsia="Times New Roman"/>
          <w:sz w:val="24"/>
          <w:szCs w:val="24"/>
          <w:lang w:val="es-CO" w:eastAsia="pt-BR"/>
        </w:rPr>
        <w:t xml:space="preserve">Llegando allí, en octubre de 1944, regresan </w:t>
      </w:r>
      <w:r w:rsidR="009A76FD" w:rsidRPr="009A76FD">
        <w:rPr>
          <w:rFonts w:eastAsia="Times New Roman"/>
          <w:sz w:val="24"/>
          <w:szCs w:val="24"/>
          <w:lang w:val="es-CO" w:eastAsia="pt-BR"/>
        </w:rPr>
        <w:t>al Brasil</w:t>
      </w:r>
      <w:r w:rsidRPr="009A76FD">
        <w:rPr>
          <w:rFonts w:eastAsia="Times New Roman"/>
          <w:sz w:val="24"/>
          <w:szCs w:val="24"/>
          <w:lang w:val="es-CO" w:eastAsia="pt-BR"/>
        </w:rPr>
        <w:t xml:space="preserve"> en julio de 1945, cuando el grupo fue desmovilizado.</w:t>
      </w:r>
      <w:r w:rsidR="00C17CEE">
        <w:rPr>
          <w:rFonts w:eastAsia="Times New Roman"/>
          <w:sz w:val="24"/>
          <w:szCs w:val="24"/>
          <w:lang w:val="es-CO" w:eastAsia="pt-BR"/>
        </w:rPr>
        <w:t xml:space="preserve"> </w:t>
      </w:r>
      <w:r w:rsidRPr="009A76FD">
        <w:rPr>
          <w:rFonts w:eastAsia="Times New Roman"/>
          <w:sz w:val="24"/>
          <w:szCs w:val="24"/>
          <w:lang w:val="es-CO" w:eastAsia="pt-BR"/>
        </w:rPr>
        <w:t>Solamente después del conflicto que ellas fueron consideradas como integrantes de la FEB, pasando a adquirir los derechos deferidos a los combatientes.</w:t>
      </w:r>
    </w:p>
    <w:p w14:paraId="57EA27B8" w14:textId="37FDA4FC" w:rsidR="005B09FD" w:rsidRPr="009A76FD" w:rsidRDefault="005B09FD" w:rsidP="00C17CEE">
      <w:pPr>
        <w:ind w:right="57"/>
        <w:jc w:val="both"/>
        <w:rPr>
          <w:rFonts w:eastAsia="Times New Roman"/>
          <w:sz w:val="24"/>
          <w:szCs w:val="24"/>
          <w:lang w:val="es-CO" w:eastAsia="pt-BR"/>
        </w:rPr>
      </w:pPr>
      <w:r w:rsidRPr="009A76FD">
        <w:rPr>
          <w:rFonts w:eastAsia="Times New Roman"/>
          <w:sz w:val="24"/>
          <w:szCs w:val="24"/>
          <w:lang w:val="es-CO" w:eastAsia="pt-BR"/>
        </w:rPr>
        <w:tab/>
        <w:t xml:space="preserve">La Marina fue la primera Fuerza a incorporar mujeres en sus contingentes, específicamente, en el Cuerpo Auxiliar Femenino, al inicio de los años 80. Sin embargo, lo hizo de forma restringida, limitándose a encomendarles </w:t>
      </w:r>
      <w:r w:rsidR="00BD3D62" w:rsidRPr="009A76FD">
        <w:rPr>
          <w:rFonts w:eastAsia="Times New Roman"/>
          <w:sz w:val="24"/>
          <w:szCs w:val="24"/>
          <w:lang w:val="es-CO" w:eastAsia="pt-BR"/>
        </w:rPr>
        <w:t>labores administrativas</w:t>
      </w:r>
      <w:r w:rsidRPr="009A76FD">
        <w:rPr>
          <w:rFonts w:eastAsia="Times New Roman"/>
          <w:sz w:val="24"/>
          <w:szCs w:val="24"/>
          <w:lang w:val="es-CO" w:eastAsia="pt-BR"/>
        </w:rPr>
        <w:t xml:space="preserve">, sin destinarlas a labores de combate o autorizarlas a integrarse a la Escuela Naval, lo que aún se encuentra a ellas vedado. Precisamente </w:t>
      </w:r>
      <w:proofErr w:type="gramStart"/>
      <w:r w:rsidRPr="009A76FD">
        <w:rPr>
          <w:rFonts w:eastAsia="Times New Roman"/>
          <w:sz w:val="24"/>
          <w:szCs w:val="24"/>
          <w:lang w:val="es-CO" w:eastAsia="pt-BR"/>
        </w:rPr>
        <w:t>en razón de</w:t>
      </w:r>
      <w:proofErr w:type="gramEnd"/>
      <w:r w:rsidRPr="009A76FD">
        <w:rPr>
          <w:rFonts w:eastAsia="Times New Roman"/>
          <w:sz w:val="24"/>
          <w:szCs w:val="24"/>
          <w:lang w:val="es-CO" w:eastAsia="pt-BR"/>
        </w:rPr>
        <w:t xml:space="preserve"> este retraso, la propia Marina de Brasil encaminó al Congreso Nacional el Proyecto de Ley </w:t>
      </w:r>
      <w:proofErr w:type="spellStart"/>
      <w:r w:rsidRPr="009A76FD">
        <w:rPr>
          <w:rFonts w:eastAsia="Times New Roman"/>
          <w:sz w:val="24"/>
          <w:szCs w:val="24"/>
          <w:lang w:val="es-CO" w:eastAsia="pt-BR"/>
        </w:rPr>
        <w:t>nº</w:t>
      </w:r>
      <w:proofErr w:type="spellEnd"/>
      <w:r w:rsidRPr="009A76FD">
        <w:rPr>
          <w:rFonts w:eastAsia="Times New Roman"/>
          <w:sz w:val="24"/>
          <w:szCs w:val="24"/>
          <w:lang w:val="es-CO" w:eastAsia="pt-BR"/>
        </w:rPr>
        <w:t xml:space="preserve"> 8.536/2017, que </w:t>
      </w:r>
      <w:r w:rsidR="00BD3D62" w:rsidRPr="009A76FD">
        <w:rPr>
          <w:rFonts w:eastAsia="Times New Roman"/>
          <w:sz w:val="24"/>
          <w:szCs w:val="24"/>
          <w:lang w:val="es-CO" w:eastAsia="pt-BR"/>
        </w:rPr>
        <w:t>cambió</w:t>
      </w:r>
      <w:r w:rsidRPr="009A76FD">
        <w:rPr>
          <w:rFonts w:eastAsia="Times New Roman"/>
          <w:sz w:val="24"/>
          <w:szCs w:val="24"/>
          <w:lang w:val="es-CO" w:eastAsia="pt-BR"/>
        </w:rPr>
        <w:t xml:space="preserve"> la Ley </w:t>
      </w:r>
      <w:proofErr w:type="spellStart"/>
      <w:r w:rsidRPr="009A76FD">
        <w:rPr>
          <w:rFonts w:eastAsia="Times New Roman"/>
          <w:sz w:val="24"/>
          <w:szCs w:val="24"/>
          <w:lang w:val="es-CO" w:eastAsia="pt-BR"/>
        </w:rPr>
        <w:t>nº</w:t>
      </w:r>
      <w:proofErr w:type="spellEnd"/>
      <w:r w:rsidRPr="009A76FD">
        <w:rPr>
          <w:rFonts w:eastAsia="Times New Roman"/>
          <w:sz w:val="24"/>
          <w:szCs w:val="24"/>
          <w:lang w:val="es-CO" w:eastAsia="pt-BR"/>
        </w:rPr>
        <w:t xml:space="preserve"> 9.519 de 1997 y reestructur</w:t>
      </w:r>
      <w:r w:rsidR="00BD3D62" w:rsidRPr="009A76FD">
        <w:rPr>
          <w:rFonts w:eastAsia="Times New Roman"/>
          <w:sz w:val="24"/>
          <w:szCs w:val="24"/>
          <w:lang w:val="es-CO" w:eastAsia="pt-BR"/>
        </w:rPr>
        <w:t>ó</w:t>
      </w:r>
      <w:r w:rsidRPr="009A76FD">
        <w:rPr>
          <w:rFonts w:eastAsia="Times New Roman"/>
          <w:sz w:val="24"/>
          <w:szCs w:val="24"/>
          <w:lang w:val="es-CO" w:eastAsia="pt-BR"/>
        </w:rPr>
        <w:t xml:space="preserve"> los Cuerpos de Oficiales y Plazas de la Fuerza Naval. La modificación </w:t>
      </w:r>
      <w:r w:rsidR="00BD3D62" w:rsidRPr="009A76FD">
        <w:rPr>
          <w:rFonts w:eastAsia="Times New Roman"/>
          <w:sz w:val="24"/>
          <w:szCs w:val="24"/>
          <w:lang w:val="es-CO" w:eastAsia="pt-BR"/>
        </w:rPr>
        <w:t>ha tenido</w:t>
      </w:r>
      <w:r w:rsidRPr="009A76FD">
        <w:rPr>
          <w:rFonts w:eastAsia="Times New Roman"/>
          <w:sz w:val="24"/>
          <w:szCs w:val="24"/>
          <w:lang w:val="es-CO" w:eastAsia="pt-BR"/>
        </w:rPr>
        <w:t xml:space="preserve"> por finalidad suprimir los obstáculos y autorizar el ingreso femenino en la Armada, en los Infantes de Marina, en la Intendencia y en el Cuerpo de Salud de forma plena.</w:t>
      </w:r>
    </w:p>
    <w:p w14:paraId="79DDA216" w14:textId="42D6B638" w:rsidR="005B09FD" w:rsidRPr="009A76FD" w:rsidRDefault="005B09FD" w:rsidP="00C17CEE">
      <w:pPr>
        <w:ind w:right="57"/>
        <w:jc w:val="both"/>
        <w:rPr>
          <w:rFonts w:eastAsia="Times New Roman"/>
          <w:sz w:val="24"/>
          <w:szCs w:val="24"/>
          <w:lang w:val="es-CO" w:eastAsia="pt-BR"/>
        </w:rPr>
      </w:pPr>
      <w:r w:rsidRPr="009A76FD">
        <w:rPr>
          <w:rFonts w:eastAsia="Times New Roman"/>
          <w:sz w:val="24"/>
          <w:szCs w:val="24"/>
          <w:lang w:val="es-CO" w:eastAsia="pt-BR"/>
        </w:rPr>
        <w:tab/>
        <w:t>La Aeronáutica, por su parte, admitió el ingreso femenino en 1982. Cuenta la Fuerza con la Escuela de Expertos, con la Academia de la Fuerza Aérea (AFA), y con el Instituto Tecnológico de la Aeronáutica. A partir de 1996 la Academia de la Fuerza Aérea las recibió en la especialidad de intendente y en 2003 las autorizó a entrar en la Aviación, la única arma que permite a cualquier oficial, independientemente del sexo, a ser promovido a la patente de Teniente-Brigadero del Aire que es Generalato de 4 estrellas. Esto, eventualmente, podrá ocurrir sólo en 2047.</w:t>
      </w:r>
    </w:p>
    <w:p w14:paraId="46A02D9D" w14:textId="25BA0979" w:rsidR="005B09FD" w:rsidRPr="009A76FD" w:rsidRDefault="005B09FD" w:rsidP="00C17CEE">
      <w:pPr>
        <w:ind w:right="57"/>
        <w:jc w:val="both"/>
        <w:rPr>
          <w:rFonts w:eastAsia="Times New Roman"/>
          <w:sz w:val="24"/>
          <w:szCs w:val="24"/>
          <w:lang w:val="es-CO" w:eastAsia="pt-BR"/>
        </w:rPr>
      </w:pPr>
      <w:r w:rsidRPr="009A76FD">
        <w:rPr>
          <w:rFonts w:eastAsia="Times New Roman"/>
          <w:sz w:val="24"/>
          <w:szCs w:val="24"/>
          <w:lang w:val="es-CO" w:eastAsia="pt-BR"/>
        </w:rPr>
        <w:tab/>
        <w:t xml:space="preserve">Por último, el Ejército creó el Cuadro Complementario de Oficiales en 1990. A diferencia de la Marina y de la Aeronáutica, las cuales las mujeres se concentraban en un cuadro aparte, el complementario del Ejército estaba compuesto indistintamente por hombres y mujeres, con la finalidad de suplir las necesidades de la Organización Militar. Su integración fue gradual, y tan sólo en 2017, en virtud de la promulgación de la Ley </w:t>
      </w:r>
      <w:proofErr w:type="spellStart"/>
      <w:r w:rsidRPr="009A76FD">
        <w:rPr>
          <w:rFonts w:eastAsia="Times New Roman"/>
          <w:sz w:val="24"/>
          <w:szCs w:val="24"/>
          <w:lang w:val="es-CO" w:eastAsia="pt-BR"/>
        </w:rPr>
        <w:t>n</w:t>
      </w:r>
      <w:r w:rsidR="00C17CEE">
        <w:rPr>
          <w:rFonts w:eastAsia="Times New Roman"/>
          <w:sz w:val="24"/>
          <w:szCs w:val="24"/>
          <w:lang w:val="es-CO" w:eastAsia="pt-BR"/>
        </w:rPr>
        <w:t>º</w:t>
      </w:r>
      <w:proofErr w:type="spellEnd"/>
      <w:r w:rsidRPr="009A76FD">
        <w:rPr>
          <w:rFonts w:eastAsia="Times New Roman"/>
          <w:sz w:val="24"/>
          <w:szCs w:val="24"/>
          <w:lang w:val="es-CO" w:eastAsia="pt-BR"/>
        </w:rPr>
        <w:t xml:space="preserve"> 12.705/2012, quedó autorizado el acceso femenino en </w:t>
      </w:r>
      <w:r w:rsidR="009A76FD" w:rsidRPr="009A76FD">
        <w:rPr>
          <w:rFonts w:eastAsia="Times New Roman"/>
          <w:sz w:val="24"/>
          <w:szCs w:val="24"/>
          <w:lang w:val="es-CO" w:eastAsia="pt-BR"/>
        </w:rPr>
        <w:t>la Academia</w:t>
      </w:r>
      <w:r w:rsidRPr="009A76FD">
        <w:rPr>
          <w:rFonts w:eastAsia="Times New Roman"/>
          <w:sz w:val="24"/>
          <w:szCs w:val="24"/>
          <w:lang w:val="es-CO" w:eastAsia="pt-BR"/>
        </w:rPr>
        <w:t xml:space="preserve"> Militar de las Agujas Negras </w:t>
      </w:r>
      <w:r w:rsidR="00A02566">
        <w:rPr>
          <w:rFonts w:eastAsia="Times New Roman"/>
          <w:sz w:val="24"/>
          <w:szCs w:val="24"/>
          <w:lang w:val="es-CO" w:eastAsia="pt-BR"/>
        </w:rPr>
        <w:t xml:space="preserve">– </w:t>
      </w:r>
      <w:r w:rsidRPr="009A76FD">
        <w:rPr>
          <w:rFonts w:eastAsia="Times New Roman"/>
          <w:sz w:val="24"/>
          <w:szCs w:val="24"/>
          <w:lang w:val="es-CO" w:eastAsia="pt-BR"/>
        </w:rPr>
        <w:t>AMAM</w:t>
      </w:r>
      <w:r w:rsidR="00A02566">
        <w:rPr>
          <w:rFonts w:eastAsia="Times New Roman"/>
          <w:sz w:val="24"/>
          <w:szCs w:val="24"/>
          <w:lang w:val="es-CO" w:eastAsia="pt-BR"/>
        </w:rPr>
        <w:t xml:space="preserve"> -</w:t>
      </w:r>
      <w:r w:rsidRPr="009A76FD">
        <w:rPr>
          <w:rFonts w:eastAsia="Times New Roman"/>
          <w:sz w:val="24"/>
          <w:szCs w:val="24"/>
          <w:lang w:val="es-CO" w:eastAsia="pt-BR"/>
        </w:rPr>
        <w:t xml:space="preserve"> como cadetes</w:t>
      </w:r>
      <w:r w:rsidR="009A76FD" w:rsidRPr="009A76FD">
        <w:rPr>
          <w:rFonts w:eastAsia="Times New Roman"/>
          <w:sz w:val="24"/>
          <w:szCs w:val="24"/>
          <w:lang w:val="es-CO" w:eastAsia="pt-BR"/>
        </w:rPr>
        <w:t>. Sin embargo,</w:t>
      </w:r>
      <w:r w:rsidR="00C17CEE">
        <w:rPr>
          <w:rFonts w:eastAsia="Times New Roman"/>
          <w:sz w:val="24"/>
          <w:szCs w:val="24"/>
          <w:lang w:val="es-CO" w:eastAsia="pt-BR"/>
        </w:rPr>
        <w:t xml:space="preserve"> </w:t>
      </w:r>
      <w:r w:rsidR="009A76FD" w:rsidRPr="009A76FD">
        <w:rPr>
          <w:rFonts w:eastAsia="Times New Roman"/>
          <w:sz w:val="24"/>
          <w:szCs w:val="24"/>
          <w:lang w:val="es-CO" w:eastAsia="pt-BR"/>
        </w:rPr>
        <w:t xml:space="preserve">no pueden ingresar en las Armas de combate: Artillería, Infantería, Caballería, Comunicaciones e Ingeniería. Solo se les permite entrar al Material Bélico, Intendencia y el </w:t>
      </w:r>
      <w:r w:rsidR="00C17CEE">
        <w:rPr>
          <w:rFonts w:eastAsia="Times New Roman"/>
          <w:sz w:val="24"/>
          <w:szCs w:val="24"/>
          <w:lang w:val="es-CO" w:eastAsia="pt-BR"/>
        </w:rPr>
        <w:t>en el Cuerpo</w:t>
      </w:r>
      <w:r w:rsidR="009A76FD" w:rsidRPr="009A76FD">
        <w:rPr>
          <w:rFonts w:eastAsia="Times New Roman"/>
          <w:sz w:val="24"/>
          <w:szCs w:val="24"/>
          <w:lang w:val="es-CO" w:eastAsia="pt-BR"/>
        </w:rPr>
        <w:t xml:space="preserve"> de </w:t>
      </w:r>
      <w:r w:rsidR="00C17CEE">
        <w:rPr>
          <w:rFonts w:eastAsia="Times New Roman"/>
          <w:sz w:val="24"/>
          <w:szCs w:val="24"/>
          <w:lang w:val="es-CO" w:eastAsia="pt-BR"/>
        </w:rPr>
        <w:t>S</w:t>
      </w:r>
      <w:r w:rsidR="009A76FD" w:rsidRPr="009A76FD">
        <w:rPr>
          <w:rFonts w:eastAsia="Times New Roman"/>
          <w:sz w:val="24"/>
          <w:szCs w:val="24"/>
          <w:lang w:val="es-CO" w:eastAsia="pt-BR"/>
        </w:rPr>
        <w:t>alud.</w:t>
      </w:r>
    </w:p>
    <w:p w14:paraId="0A02B130" w14:textId="3C9ECCD9" w:rsidR="005B09FD" w:rsidRPr="009A76FD" w:rsidRDefault="005B09FD" w:rsidP="00C17CEE">
      <w:pPr>
        <w:ind w:right="57" w:firstLine="708"/>
        <w:jc w:val="both"/>
        <w:rPr>
          <w:rFonts w:eastAsia="Times New Roman"/>
          <w:sz w:val="24"/>
          <w:szCs w:val="24"/>
          <w:lang w:val="es-CO" w:eastAsia="pt-BR"/>
        </w:rPr>
      </w:pPr>
      <w:r w:rsidRPr="009A76FD">
        <w:rPr>
          <w:rFonts w:eastAsia="Times New Roman"/>
          <w:sz w:val="24"/>
          <w:szCs w:val="24"/>
          <w:lang w:val="es-CO" w:eastAsia="pt-BR"/>
        </w:rPr>
        <w:t xml:space="preserve">Caminando hacia la conclusión, la misoginia y el sexismo en el interior de las Fuerzas Armadas desafían los derechos civiles y las garantías individuales. Alejar o limitar el acceso en el ascenso profesional en virtud del género es promover la desigualdad, cuando es deber del Estado coartarla. Tal postura resulta en la agravación de una supuesta superposición natural y social entre los individuos, originada en un injustificado prejuicio. </w:t>
      </w:r>
    </w:p>
    <w:p w14:paraId="374379FD" w14:textId="77777777" w:rsidR="009A76FD" w:rsidRPr="009A76FD" w:rsidRDefault="005B09FD" w:rsidP="00C17CEE">
      <w:pPr>
        <w:spacing w:after="100" w:afterAutospacing="1"/>
        <w:ind w:firstLine="708"/>
        <w:jc w:val="both"/>
        <w:rPr>
          <w:rFonts w:eastAsia="Times New Roman"/>
          <w:sz w:val="24"/>
          <w:szCs w:val="24"/>
          <w:lang w:val="es-CO" w:eastAsia="pt-BR"/>
        </w:rPr>
      </w:pPr>
      <w:r w:rsidRPr="009A76FD">
        <w:rPr>
          <w:rFonts w:eastAsia="Times New Roman"/>
          <w:sz w:val="24"/>
          <w:szCs w:val="24"/>
          <w:lang w:val="es-CO" w:eastAsia="pt-BR"/>
        </w:rPr>
        <w:t xml:space="preserve">Indiscutiblemente, toda forma de hegemonía, incluyendo la del patrón androcéntrico, viene siendo paulatinamente desbaratada para dar espacio a las identidades colectivas y sus modos de ser y vivir, en una fusión de horizontes que une, fragmentando. </w:t>
      </w:r>
      <w:r w:rsidRPr="009A76FD">
        <w:rPr>
          <w:rFonts w:eastAsia="Times New Roman"/>
          <w:sz w:val="24"/>
          <w:szCs w:val="24"/>
          <w:lang w:val="es-CO" w:eastAsia="pt-BR"/>
        </w:rPr>
        <w:lastRenderedPageBreak/>
        <w:t xml:space="preserve">La modernidad y la contemporaneidad argumentan tanto con el derecho de las minorías como con el derecho al libre desarrollo de la personalidad, buscando la interacción entre el yo y la sociedad, en una interlocución permanente.  Se está frente a un imperativo axiológico que no se rinde a la banalización de lo políticamente correcto, al </w:t>
      </w:r>
      <w:r w:rsidR="009A76FD" w:rsidRPr="009A76FD">
        <w:rPr>
          <w:rFonts w:eastAsia="Times New Roman"/>
          <w:sz w:val="24"/>
          <w:szCs w:val="24"/>
          <w:lang w:val="es-CO" w:eastAsia="pt-BR"/>
        </w:rPr>
        <w:t>contrario, normativiza</w:t>
      </w:r>
      <w:r w:rsidRPr="009A76FD">
        <w:rPr>
          <w:rFonts w:eastAsia="Times New Roman"/>
          <w:sz w:val="24"/>
          <w:szCs w:val="24"/>
          <w:lang w:val="es-CO" w:eastAsia="pt-BR"/>
        </w:rPr>
        <w:t xml:space="preserve"> conquistas civilizadoras que se adecuan directamente con los principios supremos de la democracia. </w:t>
      </w:r>
      <w:r w:rsidR="009A76FD" w:rsidRPr="009A76FD">
        <w:rPr>
          <w:rFonts w:eastAsia="Times New Roman"/>
          <w:sz w:val="24"/>
          <w:szCs w:val="24"/>
          <w:lang w:val="es-CO" w:eastAsia="pt-BR"/>
        </w:rPr>
        <w:t xml:space="preserve"> </w:t>
      </w:r>
    </w:p>
    <w:p w14:paraId="29161D35" w14:textId="105C12A2" w:rsidR="005B09FD" w:rsidRPr="009A76FD" w:rsidRDefault="009A76FD" w:rsidP="00C17CEE">
      <w:pPr>
        <w:spacing w:after="100" w:afterAutospacing="1"/>
        <w:ind w:firstLine="708"/>
        <w:jc w:val="both"/>
        <w:rPr>
          <w:rFonts w:eastAsia="Times New Roman"/>
          <w:sz w:val="24"/>
          <w:szCs w:val="24"/>
          <w:lang w:val="es-CO" w:eastAsia="pt-BR"/>
        </w:rPr>
      </w:pPr>
      <w:r w:rsidRPr="009A76FD">
        <w:rPr>
          <w:rFonts w:eastAsia="Times New Roman"/>
          <w:sz w:val="24"/>
          <w:szCs w:val="24"/>
          <w:lang w:val="es-CO" w:eastAsia="pt-BR"/>
        </w:rPr>
        <w:t>E</w:t>
      </w:r>
      <w:r w:rsidR="005B09FD" w:rsidRPr="009A76FD">
        <w:rPr>
          <w:rFonts w:eastAsia="Times New Roman"/>
          <w:sz w:val="24"/>
          <w:szCs w:val="24"/>
          <w:lang w:val="es-CO" w:eastAsia="pt-BR"/>
        </w:rPr>
        <w:t>s inadmisible la jerarquización entre humanos o su confinamiento en guetos. La mujer no puede ser “eliminada”, aún en un ámbito simbólico, al ver rechazado su derecho cívico de integración plena en las Fuerzas Armadas. Paralelamente, no puede el Derecho convertirse en instrumento de opciones segregacionistas.</w:t>
      </w:r>
    </w:p>
    <w:p w14:paraId="506B31B3" w14:textId="77777777" w:rsidR="005B09FD" w:rsidRPr="009A76FD" w:rsidRDefault="005B09FD" w:rsidP="00C17CEE">
      <w:pPr>
        <w:spacing w:after="100" w:afterAutospacing="1"/>
        <w:ind w:firstLine="708"/>
        <w:jc w:val="both"/>
        <w:rPr>
          <w:rFonts w:eastAsia="Times New Roman"/>
          <w:sz w:val="24"/>
          <w:szCs w:val="24"/>
          <w:lang w:val="es-CO" w:eastAsia="pt-BR"/>
        </w:rPr>
      </w:pPr>
      <w:r w:rsidRPr="009A76FD">
        <w:rPr>
          <w:rFonts w:eastAsia="Times New Roman"/>
          <w:sz w:val="24"/>
          <w:szCs w:val="24"/>
          <w:lang w:val="es-CO" w:eastAsia="pt-BR"/>
        </w:rPr>
        <w:t xml:space="preserve">El punto esencial es la dignidad concebida como principio, valor y norma, núcleo de las garantías fundamentales y medio por el cual son aseguradas las múltiples dimensiones de la vida.  Cualidad intrínseca del Ser, esta trasciende la normatividad, porque la dignidad es por encima de todo valor, valor de la persona humana. </w:t>
      </w:r>
    </w:p>
    <w:p w14:paraId="1FF072EB" w14:textId="77777777" w:rsidR="009A76FD" w:rsidRPr="009A76FD" w:rsidRDefault="005B09FD" w:rsidP="00C17CEE">
      <w:pPr>
        <w:spacing w:after="100" w:afterAutospacing="1"/>
        <w:ind w:firstLine="708"/>
        <w:jc w:val="both"/>
        <w:rPr>
          <w:rFonts w:eastAsia="Times New Roman"/>
          <w:sz w:val="24"/>
          <w:szCs w:val="24"/>
          <w:lang w:val="es-CO" w:eastAsia="pt-BR"/>
        </w:rPr>
      </w:pPr>
      <w:r w:rsidRPr="009A76FD">
        <w:rPr>
          <w:rFonts w:eastAsia="Times New Roman"/>
          <w:sz w:val="24"/>
          <w:szCs w:val="24"/>
          <w:lang w:val="es-CO" w:eastAsia="pt-BR"/>
        </w:rPr>
        <w:t xml:space="preserve"> La historia del constitucionalismo es la historia de la emancipación hombres y mujeres; por eso resulta inadmisible</w:t>
      </w:r>
      <w:r w:rsidR="009A76FD" w:rsidRPr="009A76FD">
        <w:rPr>
          <w:rFonts w:eastAsia="Times New Roman"/>
          <w:sz w:val="24"/>
          <w:szCs w:val="24"/>
          <w:lang w:val="es-CO" w:eastAsia="pt-BR"/>
        </w:rPr>
        <w:t>,</w:t>
      </w:r>
      <w:r w:rsidRPr="009A76FD">
        <w:rPr>
          <w:rFonts w:eastAsia="Times New Roman"/>
          <w:sz w:val="24"/>
          <w:szCs w:val="24"/>
          <w:lang w:val="es-CO" w:eastAsia="pt-BR"/>
        </w:rPr>
        <w:t xml:space="preserve"> retrocesos que priven al ser humano de garantías personalísimas, únicas y originales. En esta dimensión, medir la dignidad bajo un enfoque sexual coarta la libertad y aniquila la autonomía personal en un momento en que se discute la judicialización del multiculturalismo como respuesta jurídica a la diversidad y a la diferencia en las sociedades pluralistas igualitarias. </w:t>
      </w:r>
    </w:p>
    <w:p w14:paraId="636777EC" w14:textId="6EFEDC8B" w:rsidR="005B09FD" w:rsidRPr="009A76FD" w:rsidRDefault="005B09FD" w:rsidP="00C17CEE">
      <w:pPr>
        <w:spacing w:after="100" w:afterAutospacing="1"/>
        <w:ind w:firstLine="708"/>
        <w:jc w:val="both"/>
        <w:rPr>
          <w:rFonts w:eastAsia="Times New Roman"/>
          <w:sz w:val="24"/>
          <w:szCs w:val="24"/>
          <w:lang w:val="es-CO" w:eastAsia="pt-BR"/>
        </w:rPr>
      </w:pPr>
      <w:r w:rsidRPr="009A76FD">
        <w:rPr>
          <w:rFonts w:eastAsia="Times New Roman"/>
          <w:sz w:val="24"/>
          <w:szCs w:val="24"/>
          <w:lang w:val="es-CO" w:eastAsia="pt-BR"/>
        </w:rPr>
        <w:t xml:space="preserve">Por último y ya finalizando, las Constituciones comprendidas como proyectos históricos </w:t>
      </w:r>
      <w:proofErr w:type="spellStart"/>
      <w:r w:rsidRPr="009A76FD">
        <w:rPr>
          <w:rFonts w:eastAsia="Times New Roman"/>
          <w:sz w:val="24"/>
          <w:szCs w:val="24"/>
          <w:lang w:val="es-CO" w:eastAsia="pt-BR"/>
        </w:rPr>
        <w:t>intergeracionales</w:t>
      </w:r>
      <w:proofErr w:type="spellEnd"/>
      <w:r w:rsidRPr="009A76FD">
        <w:rPr>
          <w:rFonts w:eastAsia="Times New Roman"/>
          <w:sz w:val="24"/>
          <w:szCs w:val="24"/>
          <w:lang w:val="es-CO" w:eastAsia="pt-BR"/>
        </w:rPr>
        <w:t>, se articulan con experiencias colectivas de integridad herida. La lucha por el reconocimiento viene siendo protagonizada desde el inicio de la década pasada mediante la extensión de las tendencias uniform</w:t>
      </w:r>
      <w:r w:rsidR="00A02566">
        <w:rPr>
          <w:rFonts w:eastAsia="Times New Roman"/>
          <w:sz w:val="24"/>
          <w:szCs w:val="24"/>
          <w:lang w:val="es-CO" w:eastAsia="pt-BR"/>
        </w:rPr>
        <w:t>es</w:t>
      </w:r>
      <w:r w:rsidRPr="009A76FD">
        <w:rPr>
          <w:rFonts w:eastAsia="Times New Roman"/>
          <w:sz w:val="24"/>
          <w:szCs w:val="24"/>
          <w:lang w:val="es-CO" w:eastAsia="pt-BR"/>
        </w:rPr>
        <w:t xml:space="preserve"> del liberalismo, en favor de un ideal de autenticidad concebido no como mera cortesía del Estado, sino como un deber. </w:t>
      </w:r>
    </w:p>
    <w:p w14:paraId="0446CF6E" w14:textId="4C2625DD" w:rsidR="00F266BA" w:rsidRPr="009A76FD" w:rsidRDefault="005B09FD" w:rsidP="00C17CEE">
      <w:pPr>
        <w:spacing w:after="100" w:afterAutospacing="1"/>
        <w:ind w:firstLine="708"/>
        <w:jc w:val="both"/>
        <w:rPr>
          <w:sz w:val="24"/>
          <w:szCs w:val="24"/>
        </w:rPr>
      </w:pPr>
      <w:r w:rsidRPr="009A76FD">
        <w:rPr>
          <w:rFonts w:eastAsia="Times New Roman"/>
          <w:sz w:val="24"/>
          <w:szCs w:val="24"/>
          <w:lang w:val="es-CO" w:eastAsia="pt-BR"/>
        </w:rPr>
        <w:t xml:space="preserve">La suplantación de la privación de los derechos de grupos estigmatizados, como bien lo puntualizó </w:t>
      </w:r>
      <w:r w:rsidR="00A02566">
        <w:rPr>
          <w:rFonts w:eastAsia="Times New Roman"/>
          <w:sz w:val="24"/>
          <w:szCs w:val="24"/>
          <w:lang w:val="es-CO" w:eastAsia="pt-BR"/>
        </w:rPr>
        <w:t>Habermas</w:t>
      </w:r>
      <w:r w:rsidRPr="009A76FD">
        <w:rPr>
          <w:rFonts w:eastAsia="Times New Roman"/>
          <w:sz w:val="24"/>
          <w:szCs w:val="24"/>
          <w:lang w:val="es-CO" w:eastAsia="pt-BR"/>
        </w:rPr>
        <w:t>, tiene por objetivo exorcizar la fragmentación de la sociedad e igualar aquellos que se vieron privados de oportunidades de vida en el medio social,</w:t>
      </w:r>
      <w:r w:rsidRPr="009A76FD">
        <w:rPr>
          <w:rFonts w:eastAsia="Times New Roman"/>
          <w:i/>
          <w:sz w:val="24"/>
          <w:szCs w:val="24"/>
          <w:lang w:val="es-CO" w:eastAsia="pt-BR"/>
        </w:rPr>
        <w:t xml:space="preserve"> </w:t>
      </w:r>
      <w:r w:rsidRPr="009A76FD">
        <w:rPr>
          <w:rFonts w:eastAsia="Times New Roman"/>
          <w:sz w:val="24"/>
          <w:szCs w:val="24"/>
          <w:lang w:val="es-CO" w:eastAsia="pt-BR"/>
        </w:rPr>
        <w:t xml:space="preserve">la universalización </w:t>
      </w:r>
      <w:r w:rsidR="00A02566" w:rsidRPr="009A76FD">
        <w:rPr>
          <w:rFonts w:eastAsia="Times New Roman"/>
          <w:sz w:val="24"/>
          <w:szCs w:val="24"/>
          <w:lang w:val="es-CO" w:eastAsia="pt-BR"/>
        </w:rPr>
        <w:t>socio estatal</w:t>
      </w:r>
      <w:r w:rsidRPr="009A76FD">
        <w:rPr>
          <w:rFonts w:eastAsia="Times New Roman"/>
          <w:sz w:val="24"/>
          <w:szCs w:val="24"/>
          <w:lang w:val="es-CO" w:eastAsia="pt-BR"/>
        </w:rPr>
        <w:t xml:space="preserve"> de sus fianzas jurídicas. De ahí, imperioso reconocerlos en el contexto de una cultura mayoritaria, tal como lo ha hecho la Sociedad Mundial.</w:t>
      </w:r>
    </w:p>
    <w:sectPr w:rsidR="00F266BA" w:rsidRPr="009A76FD" w:rsidSect="00EE76A2">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9335" w14:textId="77777777" w:rsidR="00310334" w:rsidRDefault="00310334">
      <w:pPr>
        <w:spacing w:after="0" w:line="240" w:lineRule="auto"/>
      </w:pPr>
      <w:r>
        <w:separator/>
      </w:r>
    </w:p>
  </w:endnote>
  <w:endnote w:type="continuationSeparator" w:id="0">
    <w:p w14:paraId="209069BF" w14:textId="77777777" w:rsidR="00310334" w:rsidRDefault="0031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74819"/>
      <w:docPartObj>
        <w:docPartGallery w:val="Page Numbers (Bottom of Page)"/>
        <w:docPartUnique/>
      </w:docPartObj>
    </w:sdtPr>
    <w:sdtEndPr/>
    <w:sdtContent>
      <w:p w14:paraId="5CE537B1" w14:textId="77777777" w:rsidR="000426A6" w:rsidRDefault="00F82EA3">
        <w:pPr>
          <w:pStyle w:val="Rodap"/>
          <w:jc w:val="right"/>
        </w:pPr>
        <w:r>
          <w:fldChar w:fldCharType="begin"/>
        </w:r>
        <w:r>
          <w:instrText>PAGE   \* MERGEFORMAT</w:instrText>
        </w:r>
        <w:r>
          <w:fldChar w:fldCharType="separate"/>
        </w:r>
        <w:r w:rsidRPr="008932BA">
          <w:rPr>
            <w:noProof/>
            <w:lang w:val="pt-BR"/>
          </w:rPr>
          <w:t>1</w:t>
        </w:r>
        <w:r>
          <w:rPr>
            <w:noProof/>
            <w:lang w:val="pt-BR"/>
          </w:rPr>
          <w:fldChar w:fldCharType="end"/>
        </w:r>
      </w:p>
    </w:sdtContent>
  </w:sdt>
  <w:p w14:paraId="60966FAB" w14:textId="77777777" w:rsidR="000426A6" w:rsidRDefault="003103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6BC79" w14:textId="77777777" w:rsidR="00310334" w:rsidRDefault="00310334">
      <w:pPr>
        <w:spacing w:after="0" w:line="240" w:lineRule="auto"/>
      </w:pPr>
      <w:r>
        <w:separator/>
      </w:r>
    </w:p>
  </w:footnote>
  <w:footnote w:type="continuationSeparator" w:id="0">
    <w:p w14:paraId="40F44BF0" w14:textId="77777777" w:rsidR="00310334" w:rsidRDefault="003103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FD"/>
    <w:rsid w:val="00045494"/>
    <w:rsid w:val="001430AF"/>
    <w:rsid w:val="0028413D"/>
    <w:rsid w:val="00310334"/>
    <w:rsid w:val="005B09FD"/>
    <w:rsid w:val="009A5151"/>
    <w:rsid w:val="009A76FD"/>
    <w:rsid w:val="00A02566"/>
    <w:rsid w:val="00BD3D62"/>
    <w:rsid w:val="00BE0BBD"/>
    <w:rsid w:val="00C02CF0"/>
    <w:rsid w:val="00C17CEE"/>
    <w:rsid w:val="00D0796F"/>
    <w:rsid w:val="00D7457F"/>
    <w:rsid w:val="00EF2EDA"/>
    <w:rsid w:val="00F266BA"/>
    <w:rsid w:val="00F82E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08F7"/>
  <w15:chartTrackingRefBased/>
  <w15:docId w15:val="{4331F8AB-6686-4C6E-A3FB-2E40EFE2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FD"/>
    <w:pPr>
      <w:spacing w:after="200" w:line="276" w:lineRule="auto"/>
    </w:pPr>
    <w:rPr>
      <w:rFonts w:cs="Times New Roman"/>
      <w:lang w:val="es-ES"/>
    </w:rPr>
  </w:style>
  <w:style w:type="paragraph" w:styleId="Ttulo1">
    <w:name w:val="heading 1"/>
    <w:aliases w:val="Primer Nivel"/>
    <w:basedOn w:val="Normal"/>
    <w:next w:val="Normal"/>
    <w:link w:val="Ttulo1Char"/>
    <w:uiPriority w:val="9"/>
    <w:qFormat/>
    <w:rsid w:val="005B09FD"/>
    <w:pPr>
      <w:keepNext/>
      <w:keepLines/>
      <w:spacing w:before="240" w:after="0" w:line="259" w:lineRule="auto"/>
      <w:jc w:val="center"/>
      <w:outlineLvl w:val="0"/>
    </w:pPr>
    <w:rPr>
      <w:rFonts w:eastAsiaTheme="majorEastAsia" w:cstheme="majorBidi"/>
      <w:sz w:val="24"/>
      <w:szCs w:val="32"/>
      <w:lang w:val="es-C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qFormat/>
    <w:rsid w:val="00C02CF0"/>
    <w:pPr>
      <w:spacing w:after="0" w:line="360" w:lineRule="auto"/>
      <w:jc w:val="both"/>
    </w:pPr>
    <w:rPr>
      <w:bCs/>
      <w:szCs w:val="24"/>
      <w:lang w:val="pt-BR"/>
    </w:rPr>
  </w:style>
  <w:style w:type="paragraph" w:styleId="Textodenotaderodap">
    <w:name w:val="footnote text"/>
    <w:basedOn w:val="Normal"/>
    <w:link w:val="TextodenotaderodapChar"/>
    <w:uiPriority w:val="99"/>
    <w:unhideWhenUsed/>
    <w:rsid w:val="00EF2EDA"/>
    <w:pPr>
      <w:spacing w:after="0" w:line="240" w:lineRule="auto"/>
      <w:jc w:val="both"/>
    </w:pPr>
    <w:rPr>
      <w:rFonts w:cstheme="minorBidi"/>
      <w:lang w:val="pt-BR"/>
    </w:rPr>
  </w:style>
  <w:style w:type="character" w:customStyle="1" w:styleId="TextodenotaderodapChar">
    <w:name w:val="Texto de nota de rodapé Char"/>
    <w:basedOn w:val="Fontepargpadro"/>
    <w:link w:val="Textodenotaderodap"/>
    <w:uiPriority w:val="99"/>
    <w:rsid w:val="00EF2EDA"/>
  </w:style>
  <w:style w:type="character" w:customStyle="1" w:styleId="Ttulo1Char">
    <w:name w:val="Título 1 Char"/>
    <w:aliases w:val="Primer Nivel Char"/>
    <w:basedOn w:val="Fontepargpadro"/>
    <w:link w:val="Ttulo1"/>
    <w:uiPriority w:val="9"/>
    <w:rsid w:val="005B09FD"/>
    <w:rPr>
      <w:rFonts w:eastAsiaTheme="majorEastAsia" w:cstheme="majorBidi"/>
      <w:sz w:val="24"/>
      <w:szCs w:val="32"/>
      <w:lang w:val="es-CO"/>
    </w:rPr>
  </w:style>
  <w:style w:type="paragraph" w:styleId="Rodap">
    <w:name w:val="footer"/>
    <w:basedOn w:val="Normal"/>
    <w:link w:val="RodapChar"/>
    <w:uiPriority w:val="99"/>
    <w:unhideWhenUsed/>
    <w:rsid w:val="005B09FD"/>
    <w:pPr>
      <w:tabs>
        <w:tab w:val="center" w:pos="4252"/>
        <w:tab w:val="right" w:pos="8504"/>
      </w:tabs>
      <w:spacing w:after="0" w:line="240" w:lineRule="auto"/>
    </w:pPr>
  </w:style>
  <w:style w:type="character" w:customStyle="1" w:styleId="RodapChar">
    <w:name w:val="Rodapé Char"/>
    <w:basedOn w:val="Fontepargpadro"/>
    <w:link w:val="Rodap"/>
    <w:uiPriority w:val="99"/>
    <w:rsid w:val="005B09FD"/>
    <w:rPr>
      <w:rFonts w:cs="Times New Roman"/>
      <w:lang w:val="es-ES"/>
    </w:rPr>
  </w:style>
  <w:style w:type="paragraph" w:styleId="Pr-formataoHTML">
    <w:name w:val="HTML Preformatted"/>
    <w:basedOn w:val="Normal"/>
    <w:link w:val="Pr-formataoHTMLChar"/>
    <w:uiPriority w:val="99"/>
    <w:semiHidden/>
    <w:unhideWhenUsed/>
    <w:rsid w:val="00BD3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pt-BR" w:eastAsia="pt-BR"/>
    </w:rPr>
  </w:style>
  <w:style w:type="character" w:customStyle="1" w:styleId="Pr-formataoHTMLChar">
    <w:name w:val="Pré-formatação HTML Char"/>
    <w:basedOn w:val="Fontepargpadro"/>
    <w:link w:val="Pr-formataoHTML"/>
    <w:uiPriority w:val="99"/>
    <w:semiHidden/>
    <w:rsid w:val="00BD3D62"/>
    <w:rPr>
      <w:rFonts w:ascii="Courier New" w:eastAsia="Times New Roman" w:hAnsi="Courier New" w:cs="Courier New"/>
      <w:lang w:eastAsia="pt-BR"/>
    </w:rPr>
  </w:style>
  <w:style w:type="character" w:customStyle="1" w:styleId="y2iqfc">
    <w:name w:val="y2iqfc"/>
    <w:basedOn w:val="Fontepargpadro"/>
    <w:rsid w:val="00BD3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7215">
      <w:bodyDiv w:val="1"/>
      <w:marLeft w:val="0"/>
      <w:marRight w:val="0"/>
      <w:marTop w:val="0"/>
      <w:marBottom w:val="0"/>
      <w:divBdr>
        <w:top w:val="none" w:sz="0" w:space="0" w:color="auto"/>
        <w:left w:val="none" w:sz="0" w:space="0" w:color="auto"/>
        <w:bottom w:val="none" w:sz="0" w:space="0" w:color="auto"/>
        <w:right w:val="none" w:sz="0" w:space="0" w:color="auto"/>
      </w:divBdr>
    </w:div>
    <w:div w:id="1681083862">
      <w:bodyDiv w:val="1"/>
      <w:marLeft w:val="0"/>
      <w:marRight w:val="0"/>
      <w:marTop w:val="0"/>
      <w:marBottom w:val="0"/>
      <w:divBdr>
        <w:top w:val="none" w:sz="0" w:space="0" w:color="auto"/>
        <w:left w:val="none" w:sz="0" w:space="0" w:color="auto"/>
        <w:bottom w:val="none" w:sz="0" w:space="0" w:color="auto"/>
        <w:right w:val="none" w:sz="0" w:space="0" w:color="auto"/>
      </w:divBdr>
    </w:div>
    <w:div w:id="1698385095">
      <w:bodyDiv w:val="1"/>
      <w:marLeft w:val="0"/>
      <w:marRight w:val="0"/>
      <w:marTop w:val="0"/>
      <w:marBottom w:val="0"/>
      <w:divBdr>
        <w:top w:val="none" w:sz="0" w:space="0" w:color="auto"/>
        <w:left w:val="none" w:sz="0" w:space="0" w:color="auto"/>
        <w:bottom w:val="none" w:sz="0" w:space="0" w:color="auto"/>
        <w:right w:val="none" w:sz="0" w:space="0" w:color="auto"/>
      </w:divBdr>
    </w:div>
    <w:div w:id="176645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3003</Words>
  <Characters>16222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romeu ribeiro</dc:creator>
  <cp:keywords/>
  <dc:description/>
  <cp:lastModifiedBy>romeu ribeiro</cp:lastModifiedBy>
  <cp:revision>2</cp:revision>
  <dcterms:created xsi:type="dcterms:W3CDTF">2021-04-20T03:27:00Z</dcterms:created>
  <dcterms:modified xsi:type="dcterms:W3CDTF">2021-04-20T03:27:00Z</dcterms:modified>
</cp:coreProperties>
</file>